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673A3C" w14:textId="77777777" w:rsidR="00BE16BC" w:rsidRPr="00BE16BC" w:rsidRDefault="00BE16BC" w:rsidP="00BE16BC">
      <w:pPr>
        <w:spacing w:after="0" w:line="276" w:lineRule="auto"/>
        <w:jc w:val="both"/>
        <w:rPr>
          <w:rFonts w:ascii="Verdana" w:eastAsia="Calibri" w:hAnsi="Verdana" w:cs="Arial"/>
          <w:b/>
          <w:bCs/>
          <w:lang w:val="es-ES_tradnl" w:eastAsia="es-MX"/>
        </w:rPr>
      </w:pPr>
      <w:bookmarkStart w:id="0" w:name="_Hlk143780582"/>
      <w:r w:rsidRPr="00BE16BC">
        <w:rPr>
          <w:rFonts w:ascii="Verdana" w:eastAsia="Calibri" w:hAnsi="Verdana" w:cs="Arial"/>
          <w:b/>
          <w:bCs/>
          <w:lang w:val="es-ES_tradnl" w:eastAsia="es-MX"/>
        </w:rPr>
        <w:t xml:space="preserve">DOCUMENTOS TIPO – Fundamento normativo – Obligatoriedad </w:t>
      </w:r>
    </w:p>
    <w:p w14:paraId="20320C8E" w14:textId="77777777" w:rsidR="00BE16BC" w:rsidRPr="00BE16BC" w:rsidRDefault="00BE16BC" w:rsidP="00BE16BC">
      <w:pPr>
        <w:spacing w:after="0" w:line="276" w:lineRule="auto"/>
        <w:jc w:val="both"/>
        <w:rPr>
          <w:rFonts w:ascii="Verdana" w:eastAsia="Calibri" w:hAnsi="Verdana" w:cs="Arial"/>
          <w:b/>
          <w:bCs/>
          <w:sz w:val="20"/>
          <w:szCs w:val="20"/>
          <w:lang w:val="es-ES_tradnl" w:eastAsia="es-MX"/>
        </w:rPr>
      </w:pPr>
    </w:p>
    <w:p w14:paraId="3B1867B2" w14:textId="77777777" w:rsidR="00BE16BC" w:rsidRPr="00BE16BC" w:rsidRDefault="00BE16BC" w:rsidP="00BE16BC">
      <w:pPr>
        <w:tabs>
          <w:tab w:val="left" w:pos="709"/>
        </w:tabs>
        <w:spacing w:after="0" w:line="240" w:lineRule="auto"/>
        <w:jc w:val="both"/>
        <w:rPr>
          <w:rFonts w:ascii="Verdana" w:eastAsia="Calibri" w:hAnsi="Verdana" w:cs="Arial"/>
          <w:sz w:val="20"/>
          <w:szCs w:val="20"/>
          <w:lang w:val="es-ES" w:eastAsia="es-MX"/>
        </w:rPr>
      </w:pPr>
      <w:r w:rsidRPr="00BE16BC">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324EF5C6" w14:textId="77777777" w:rsidR="00BE16BC" w:rsidRPr="00BE16BC" w:rsidRDefault="00BE16BC" w:rsidP="00BE16BC">
      <w:pPr>
        <w:spacing w:after="0" w:line="276" w:lineRule="auto"/>
        <w:jc w:val="both"/>
        <w:rPr>
          <w:rFonts w:ascii="Verdana" w:eastAsia="Calibri" w:hAnsi="Verdana" w:cs="Arial"/>
          <w:b/>
          <w:bCs/>
          <w:lang w:val="es-ES_tradnl" w:eastAsia="es-MX"/>
        </w:rPr>
      </w:pPr>
    </w:p>
    <w:p w14:paraId="1A378C2B" w14:textId="77777777" w:rsidR="00BE16BC" w:rsidRPr="00BE16BC" w:rsidRDefault="00BE16BC" w:rsidP="00BE16BC">
      <w:pPr>
        <w:widowControl w:val="0"/>
        <w:autoSpaceDE w:val="0"/>
        <w:autoSpaceDN w:val="0"/>
        <w:spacing w:after="0" w:line="276" w:lineRule="auto"/>
        <w:jc w:val="both"/>
        <w:rPr>
          <w:rFonts w:ascii="Verdana" w:eastAsia="Calibri" w:hAnsi="Verdana" w:cs="Times New Roman"/>
          <w:b/>
          <w:bCs/>
          <w:lang w:val="es-ES" w:eastAsia="es-MX"/>
        </w:rPr>
      </w:pPr>
      <w:r w:rsidRPr="00BE16BC">
        <w:rPr>
          <w:rFonts w:ascii="Verdana" w:eastAsia="Calibri" w:hAnsi="Verdana" w:cs="Arial"/>
          <w:b/>
          <w:bCs/>
          <w:lang w:val="es-ES_tradnl" w:eastAsia="es-MX"/>
        </w:rPr>
        <w:t>SECTOR SOCIAL</w:t>
      </w:r>
      <w:r w:rsidRPr="00BE16BC">
        <w:rPr>
          <w:rFonts w:ascii="Verdana" w:eastAsia="Calibri" w:hAnsi="Verdana" w:cs="Times New Roman"/>
          <w:lang w:val="es-ES" w:eastAsia="es-MX"/>
        </w:rPr>
        <w:t xml:space="preserve"> </w:t>
      </w:r>
      <w:r w:rsidRPr="00BE16BC">
        <w:rPr>
          <w:rFonts w:ascii="Verdana" w:eastAsia="Calibri" w:hAnsi="Verdana" w:cs="Times New Roman"/>
          <w:b/>
          <w:bCs/>
          <w:lang w:val="es-ES" w:eastAsia="es-MX"/>
        </w:rPr>
        <w:t>– Documentos tipo – Vigentes</w:t>
      </w:r>
    </w:p>
    <w:p w14:paraId="6008FBED" w14:textId="77777777" w:rsidR="00BE16BC" w:rsidRPr="00BE16BC" w:rsidRDefault="00BE16BC" w:rsidP="00BE16BC">
      <w:pPr>
        <w:widowControl w:val="0"/>
        <w:autoSpaceDE w:val="0"/>
        <w:autoSpaceDN w:val="0"/>
        <w:spacing w:after="0" w:line="276" w:lineRule="auto"/>
        <w:jc w:val="both"/>
        <w:rPr>
          <w:rFonts w:ascii="Verdana" w:eastAsia="Calibri" w:hAnsi="Verdana" w:cs="Times New Roman"/>
          <w:b/>
          <w:bCs/>
          <w:lang w:val="es-ES" w:eastAsia="es-MX"/>
        </w:rPr>
      </w:pPr>
    </w:p>
    <w:p w14:paraId="53B596AD" w14:textId="77777777" w:rsidR="00BE16BC" w:rsidRPr="00BE16BC" w:rsidRDefault="00BE16BC" w:rsidP="00BE16BC">
      <w:pPr>
        <w:widowControl w:val="0"/>
        <w:autoSpaceDE w:val="0"/>
        <w:autoSpaceDN w:val="0"/>
        <w:spacing w:after="0" w:line="240" w:lineRule="auto"/>
        <w:jc w:val="both"/>
        <w:rPr>
          <w:rFonts w:ascii="Verdana" w:eastAsia="Calibri" w:hAnsi="Verdana" w:cs="Times New Roman"/>
          <w:b/>
          <w:bCs/>
          <w:sz w:val="20"/>
          <w:szCs w:val="20"/>
          <w:lang w:val="es-ES" w:eastAsia="es-MX"/>
        </w:rPr>
      </w:pPr>
      <w:r w:rsidRPr="00BE16BC">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7862540B" w14:textId="77777777" w:rsidR="00BE16BC" w:rsidRPr="00BE16BC" w:rsidRDefault="00BE16BC" w:rsidP="00BE16BC">
      <w:pPr>
        <w:widowControl w:val="0"/>
        <w:autoSpaceDE w:val="0"/>
        <w:autoSpaceDN w:val="0"/>
        <w:spacing w:after="0" w:line="276" w:lineRule="auto"/>
        <w:jc w:val="both"/>
        <w:rPr>
          <w:rFonts w:ascii="Verdana" w:eastAsia="Calibri" w:hAnsi="Verdana" w:cs="Times New Roman"/>
          <w:lang w:val="es-ES" w:eastAsia="es-MX"/>
        </w:rPr>
      </w:pPr>
    </w:p>
    <w:p w14:paraId="6F3F2B18" w14:textId="77777777" w:rsidR="00BE16BC" w:rsidRPr="00BE16BC" w:rsidRDefault="00BE16BC" w:rsidP="00BE16BC">
      <w:pPr>
        <w:spacing w:after="0" w:line="276" w:lineRule="auto"/>
        <w:jc w:val="both"/>
        <w:rPr>
          <w:rFonts w:ascii="Verdana" w:eastAsia="Calibri" w:hAnsi="Verdana" w:cs="Times New Roman"/>
          <w:sz w:val="20"/>
          <w:szCs w:val="20"/>
          <w:lang w:val="es-ES" w:eastAsia="es-MX"/>
        </w:rPr>
      </w:pPr>
      <w:r w:rsidRPr="00BE16BC">
        <w:rPr>
          <w:rFonts w:ascii="Verdana" w:eastAsia="Calibri" w:hAnsi="Verdana" w:cs="Times New Roman"/>
          <w:b/>
          <w:bCs/>
          <w:lang w:val="es-ES" w:eastAsia="es-MX"/>
        </w:rPr>
        <w:t xml:space="preserve">DOCUMENTOS TIPO – Aplicación – Matriz de Experiencia </w:t>
      </w:r>
    </w:p>
    <w:p w14:paraId="656536B8" w14:textId="77777777" w:rsidR="00BE16BC" w:rsidRPr="00BE16BC" w:rsidRDefault="00BE16BC" w:rsidP="00BE16BC">
      <w:pPr>
        <w:spacing w:after="0" w:line="240" w:lineRule="auto"/>
        <w:rPr>
          <w:rFonts w:ascii="Verdana" w:eastAsia="Geomanist Light" w:hAnsi="Verdana" w:cs="Arial"/>
          <w:lang w:val="es-MX" w:eastAsia="es-MX"/>
        </w:rPr>
      </w:pPr>
    </w:p>
    <w:p w14:paraId="76F12C8C" w14:textId="77777777" w:rsidR="00BE16BC" w:rsidRPr="00BE16BC" w:rsidRDefault="00BE16BC" w:rsidP="00BE16BC">
      <w:pPr>
        <w:widowControl w:val="0"/>
        <w:autoSpaceDE w:val="0"/>
        <w:autoSpaceDN w:val="0"/>
        <w:spacing w:after="0" w:line="240" w:lineRule="auto"/>
        <w:jc w:val="both"/>
        <w:rPr>
          <w:rFonts w:ascii="Verdana" w:eastAsia="Calibri" w:hAnsi="Verdana" w:cs="Times New Roman"/>
          <w:sz w:val="20"/>
          <w:szCs w:val="20"/>
          <w:lang w:val="es-ES" w:eastAsia="es-MX"/>
        </w:rPr>
      </w:pPr>
      <w:r w:rsidRPr="00BE16BC">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1D46F2CB" w14:textId="77777777" w:rsidR="00BE16BC" w:rsidRPr="00BE16BC" w:rsidRDefault="00BE16BC" w:rsidP="00BE16BC">
      <w:pPr>
        <w:widowControl w:val="0"/>
        <w:autoSpaceDE w:val="0"/>
        <w:autoSpaceDN w:val="0"/>
        <w:spacing w:after="0" w:line="240" w:lineRule="auto"/>
        <w:jc w:val="both"/>
        <w:rPr>
          <w:rFonts w:ascii="Verdana" w:eastAsia="Calibri" w:hAnsi="Verdana" w:cs="Times New Roman"/>
          <w:sz w:val="20"/>
          <w:szCs w:val="20"/>
          <w:lang w:val="es-ES" w:eastAsia="es-MX"/>
        </w:rPr>
      </w:pPr>
    </w:p>
    <w:p w14:paraId="45DD19DB" w14:textId="77777777" w:rsidR="00BE16BC" w:rsidRPr="00BE16BC" w:rsidRDefault="00BE16BC" w:rsidP="00BE16BC">
      <w:pPr>
        <w:widowControl w:val="0"/>
        <w:autoSpaceDE w:val="0"/>
        <w:autoSpaceDN w:val="0"/>
        <w:spacing w:after="0" w:line="240" w:lineRule="auto"/>
        <w:jc w:val="both"/>
        <w:rPr>
          <w:rFonts w:ascii="Verdana" w:eastAsia="Calibri" w:hAnsi="Verdana" w:cs="Times New Roman"/>
          <w:sz w:val="20"/>
          <w:szCs w:val="20"/>
          <w:lang w:val="es-ES" w:eastAsia="es-MX"/>
        </w:rPr>
      </w:pPr>
      <w:r w:rsidRPr="00BE16BC">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E35C4AB" w14:textId="77777777" w:rsidR="00BE16BC" w:rsidRPr="00BE16BC" w:rsidRDefault="00BE16BC" w:rsidP="00BE16BC">
      <w:pPr>
        <w:widowControl w:val="0"/>
        <w:autoSpaceDE w:val="0"/>
        <w:autoSpaceDN w:val="0"/>
        <w:spacing w:after="0" w:line="240" w:lineRule="auto"/>
        <w:jc w:val="both"/>
        <w:rPr>
          <w:rFonts w:ascii="Verdana" w:eastAsia="Calibri" w:hAnsi="Verdana" w:cs="Times New Roman"/>
          <w:sz w:val="20"/>
          <w:szCs w:val="20"/>
          <w:lang w:val="es-ES" w:eastAsia="es-MX"/>
        </w:rPr>
      </w:pPr>
    </w:p>
    <w:p w14:paraId="7FC6B35A" w14:textId="77777777" w:rsidR="00BE16BC" w:rsidRPr="00BE16BC" w:rsidRDefault="00BE16BC" w:rsidP="00BE16BC">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E16BC">
        <w:rPr>
          <w:rFonts w:ascii="Verdana" w:eastAsia="Calibri" w:hAnsi="Verdana" w:cs="Times New Roman"/>
          <w:b/>
          <w:bCs/>
          <w:lang w:val="es-ES" w:eastAsia="es-MX"/>
        </w:rPr>
        <w:t>CRITERIOS SOCIALES Y AMBIENTALES – Documentos tipo – Infraestructura social – Numeral 4.2.1</w:t>
      </w:r>
    </w:p>
    <w:p w14:paraId="04DB7EBB" w14:textId="77777777" w:rsidR="00BE16BC" w:rsidRPr="00BE16BC" w:rsidRDefault="00BE16BC" w:rsidP="00BE16BC">
      <w:pPr>
        <w:spacing w:after="0" w:line="240" w:lineRule="auto"/>
        <w:ind w:firstLine="708"/>
        <w:jc w:val="both"/>
        <w:rPr>
          <w:rFonts w:ascii="Verdana" w:eastAsia="Aptos" w:hAnsi="Verdana" w:cs="Times New Roman"/>
          <w:kern w:val="2"/>
          <w:sz w:val="20"/>
          <w:szCs w:val="20"/>
          <w14:ligatures w14:val="standardContextual"/>
        </w:rPr>
      </w:pPr>
    </w:p>
    <w:p w14:paraId="73998926" w14:textId="77777777" w:rsidR="00BE16BC" w:rsidRPr="00BE16BC" w:rsidRDefault="00BE16BC" w:rsidP="00BE16BC">
      <w:pPr>
        <w:spacing w:after="0" w:line="240" w:lineRule="auto"/>
        <w:jc w:val="both"/>
        <w:rPr>
          <w:rFonts w:ascii="Verdana" w:eastAsia="Times New Roman" w:hAnsi="Verdana" w:cs="Arial"/>
          <w:kern w:val="2"/>
          <w:sz w:val="20"/>
          <w:szCs w:val="20"/>
          <w:lang w:val="es-ES" w:eastAsia="es-CO"/>
          <w14:ligatures w14:val="standardContextual"/>
        </w:rPr>
      </w:pPr>
      <w:r w:rsidRPr="00BE16BC">
        <w:rPr>
          <w:rFonts w:ascii="Verdana" w:eastAsia="Times New Roman" w:hAnsi="Verdana" w:cs="Arial"/>
          <w:kern w:val="2"/>
          <w:sz w:val="20"/>
          <w:szCs w:val="20"/>
          <w:lang w:val="es-ES" w:eastAsia="es-CO"/>
          <w14:ligatures w14:val="standardContextual"/>
        </w:rPr>
        <w:t xml:space="preserve">El numeral 4.2.1, denominado “Criterios ambientales y sociales”, del documento base establece que la entidad asignará: i) un puntaje de quince (15) puntos al proponente que se comprometa a ofrecer alguno de los elementos que conforman el criterio </w:t>
      </w:r>
      <w:r w:rsidRPr="00BE16BC">
        <w:rPr>
          <w:rFonts w:ascii="Verdana" w:eastAsia="Times New Roman" w:hAnsi="Verdana" w:cs="Arial"/>
          <w:kern w:val="2"/>
          <w:sz w:val="20"/>
          <w:szCs w:val="20"/>
          <w:lang w:val="es-ES" w:eastAsia="es-CO"/>
          <w14:ligatures w14:val="standardContextual"/>
        </w:rPr>
        <w:lastRenderedPageBreak/>
        <w:t xml:space="preserve">ambiental, y </w:t>
      </w:r>
      <w:proofErr w:type="spellStart"/>
      <w:r w:rsidRPr="00BE16BC">
        <w:rPr>
          <w:rFonts w:ascii="Verdana" w:eastAsia="Times New Roman" w:hAnsi="Verdana" w:cs="Arial"/>
          <w:kern w:val="2"/>
          <w:sz w:val="20"/>
          <w:szCs w:val="20"/>
          <w:lang w:val="es-ES" w:eastAsia="es-CO"/>
          <w14:ligatures w14:val="standardContextual"/>
        </w:rPr>
        <w:t>ii</w:t>
      </w:r>
      <w:proofErr w:type="spellEnd"/>
      <w:r w:rsidRPr="00BE16BC">
        <w:rPr>
          <w:rFonts w:ascii="Verdana" w:eastAsia="Times New Roman" w:hAnsi="Verdana" w:cs="Arial"/>
          <w:kern w:val="2"/>
          <w:sz w:val="20"/>
          <w:szCs w:val="20"/>
          <w:lang w:val="es-ES" w:eastAsia="es-CO"/>
          <w14:ligatures w14:val="standardContextual"/>
        </w:rPr>
        <w:t xml:space="preserve">) un puntaje de cinco (5) puntos al proponente que se comprometa a ofrecer alguno de los elementos que conforman el criterio social. En consecuencia, ambos criterios otorgan un total de veinte (20) puntos. </w:t>
      </w:r>
    </w:p>
    <w:p w14:paraId="642F6001" w14:textId="77777777" w:rsidR="00BE16BC" w:rsidRPr="00BE16BC" w:rsidRDefault="00BE16BC" w:rsidP="00BE16BC">
      <w:pPr>
        <w:spacing w:after="0" w:line="240" w:lineRule="auto"/>
        <w:jc w:val="both"/>
        <w:rPr>
          <w:rFonts w:ascii="Verdana" w:eastAsia="Times New Roman" w:hAnsi="Verdana" w:cs="Arial"/>
          <w:kern w:val="2"/>
          <w:sz w:val="20"/>
          <w:szCs w:val="20"/>
          <w:lang w:val="es-ES" w:eastAsia="es-CO"/>
          <w14:ligatures w14:val="standardContextual"/>
        </w:rPr>
      </w:pPr>
    </w:p>
    <w:p w14:paraId="0882E11B" w14:textId="77777777" w:rsidR="00BE16BC" w:rsidRPr="00BE16BC" w:rsidRDefault="00BE16BC" w:rsidP="00BE16BC">
      <w:pPr>
        <w:spacing w:after="0" w:line="240" w:lineRule="auto"/>
        <w:jc w:val="both"/>
        <w:rPr>
          <w:rFonts w:ascii="Verdana" w:eastAsia="Times New Roman" w:hAnsi="Verdana" w:cs="Arial"/>
          <w:b/>
          <w:bCs/>
          <w:kern w:val="2"/>
          <w:lang w:val="es-ES" w:eastAsia="es-CO"/>
          <w14:ligatures w14:val="standardContextual"/>
        </w:rPr>
      </w:pPr>
      <w:r w:rsidRPr="00BE16BC">
        <w:rPr>
          <w:rFonts w:ascii="Verdana" w:eastAsia="Times New Roman" w:hAnsi="Verdana" w:cs="Arial"/>
          <w:b/>
          <w:bCs/>
          <w:kern w:val="2"/>
          <w:lang w:val="es-ES" w:eastAsia="es-CO"/>
          <w14:ligatures w14:val="standardContextual"/>
        </w:rPr>
        <w:t>CRITERIOS AMBIENTALES – Documento base – Numeral 4.2.4.1 – Alcance</w:t>
      </w:r>
    </w:p>
    <w:p w14:paraId="20027B03" w14:textId="77777777" w:rsidR="00BE16BC" w:rsidRPr="00BE16BC" w:rsidRDefault="00BE16BC" w:rsidP="00BE16BC">
      <w:pPr>
        <w:spacing w:after="0" w:line="240" w:lineRule="auto"/>
        <w:jc w:val="both"/>
        <w:rPr>
          <w:rFonts w:ascii="Verdana" w:eastAsia="Times New Roman" w:hAnsi="Verdana" w:cs="Arial"/>
          <w:kern w:val="2"/>
          <w:sz w:val="20"/>
          <w:szCs w:val="20"/>
          <w:lang w:val="es-ES" w:eastAsia="es-CO"/>
          <w14:ligatures w14:val="standardContextual"/>
        </w:rPr>
      </w:pPr>
    </w:p>
    <w:p w14:paraId="1A35F064" w14:textId="77777777" w:rsidR="00BE16BC" w:rsidRPr="00BE16BC" w:rsidRDefault="00BE16BC" w:rsidP="00BE16BC">
      <w:pPr>
        <w:spacing w:after="0" w:line="240" w:lineRule="auto"/>
        <w:jc w:val="both"/>
        <w:rPr>
          <w:rFonts w:ascii="Verdana" w:eastAsia="Times New Roman" w:hAnsi="Verdana" w:cs="Arial"/>
          <w:kern w:val="2"/>
          <w:sz w:val="20"/>
          <w:szCs w:val="20"/>
          <w:lang w:val="es-ES" w:eastAsia="es-CO"/>
          <w14:ligatures w14:val="standardContextual"/>
        </w:rPr>
      </w:pPr>
      <w:r w:rsidRPr="00BE16BC">
        <w:rPr>
          <w:rFonts w:ascii="Verdana" w:eastAsia="Times New Roman" w:hAnsi="Verdana" w:cs="Arial"/>
          <w:kern w:val="2"/>
          <w:sz w:val="20"/>
          <w:szCs w:val="20"/>
          <w:lang w:val="es-ES" w:eastAsia="es-CO"/>
          <w14:ligatures w14:val="standardContextual"/>
        </w:rPr>
        <w:t>En relación con el primero de estos criterios —el ambiental—, este se desarrolla en el numeral 4.2.4.1 del documento base, en el que se reitera que la entidad asignará un puntaje de quince (15) puntos al proponente que se comprometa a ofrecer alguno de los elementos que conforman el factor de sostenibilidad técnico-ambiental. Dicho compromiso deberá acreditarse mediante la suscripción del Formato 12A – Criterio ambiental, en el cual deberá constar, bajo la gravedad de juramento, tanto el compromiso asumido como el ofrecimiento realizado.</w:t>
      </w:r>
    </w:p>
    <w:p w14:paraId="2253FF0D" w14:textId="77777777" w:rsidR="00BE16BC" w:rsidRPr="00BE16BC" w:rsidRDefault="00BE16BC" w:rsidP="00BE16BC">
      <w:pPr>
        <w:spacing w:after="0" w:line="240" w:lineRule="auto"/>
        <w:jc w:val="both"/>
        <w:rPr>
          <w:rFonts w:ascii="Verdana" w:eastAsia="Times New Roman" w:hAnsi="Verdana" w:cs="Arial"/>
          <w:kern w:val="2"/>
          <w:sz w:val="20"/>
          <w:szCs w:val="20"/>
          <w:lang w:val="es-ES" w:eastAsia="es-CO"/>
          <w14:ligatures w14:val="standardContextual"/>
        </w:rPr>
      </w:pPr>
    </w:p>
    <w:p w14:paraId="0B6C5D95" w14:textId="77777777" w:rsidR="00BE16BC" w:rsidRPr="00BE16BC" w:rsidRDefault="00BE16BC" w:rsidP="00BE16BC">
      <w:pPr>
        <w:spacing w:after="0" w:line="240" w:lineRule="auto"/>
        <w:jc w:val="both"/>
        <w:rPr>
          <w:rFonts w:ascii="Verdana" w:eastAsia="Times New Roman" w:hAnsi="Verdana" w:cs="Arial"/>
          <w:kern w:val="2"/>
          <w:sz w:val="20"/>
          <w:szCs w:val="20"/>
          <w:lang w:val="es-ES" w:eastAsia="es-CO"/>
          <w14:ligatures w14:val="standardContextual"/>
        </w:rPr>
      </w:pPr>
      <w:r w:rsidRPr="00BE16BC">
        <w:rPr>
          <w:rFonts w:ascii="Verdana" w:eastAsia="Times New Roman" w:hAnsi="Verdana" w:cs="Arial"/>
          <w:kern w:val="2"/>
          <w:sz w:val="20"/>
          <w:szCs w:val="20"/>
          <w:lang w:val="es-ES" w:eastAsia="es-CO"/>
          <w14:ligatures w14:val="standardContextual"/>
        </w:rPr>
        <w:t>Asimismo, el numeral dispone que los ofrecimientos son de carácter opcional para los proponentes que, de acuerdo con el análisis efectuado, se encuentren en capacidad de materializarlos y cumplirlos. Por consiguiente, los proponentes que no alleguen el Formato 12A – Criterio ambiental no obtendrán el puntaje correspondiente a este criterio de evaluación.</w:t>
      </w:r>
    </w:p>
    <w:p w14:paraId="574ED805" w14:textId="77777777" w:rsidR="00BE16BC" w:rsidRPr="00BE16BC" w:rsidRDefault="00BE16BC" w:rsidP="00BE16BC">
      <w:pPr>
        <w:spacing w:after="0" w:line="240" w:lineRule="auto"/>
        <w:ind w:firstLine="708"/>
        <w:jc w:val="both"/>
        <w:rPr>
          <w:rFonts w:ascii="Verdana" w:eastAsia="Times New Roman" w:hAnsi="Verdana" w:cs="Arial"/>
          <w:kern w:val="2"/>
          <w:sz w:val="20"/>
          <w:szCs w:val="20"/>
          <w:lang w:val="es-ES" w:eastAsia="es-CO"/>
          <w14:ligatures w14:val="standardContextual"/>
        </w:rPr>
      </w:pPr>
    </w:p>
    <w:p w14:paraId="06C22F2E" w14:textId="77777777" w:rsidR="00BE16BC" w:rsidRPr="00BE16BC" w:rsidRDefault="00BE16BC" w:rsidP="00BE16BC">
      <w:pPr>
        <w:spacing w:after="0" w:line="240" w:lineRule="auto"/>
        <w:jc w:val="both"/>
        <w:rPr>
          <w:rFonts w:ascii="Verdana" w:eastAsia="Times New Roman" w:hAnsi="Verdana" w:cs="Arial"/>
          <w:kern w:val="2"/>
          <w:sz w:val="20"/>
          <w:szCs w:val="20"/>
          <w:lang w:val="es-ES" w:eastAsia="es-CO"/>
          <w14:ligatures w14:val="standardContextual"/>
        </w:rPr>
      </w:pPr>
      <w:r w:rsidRPr="00BE16BC">
        <w:rPr>
          <w:rFonts w:ascii="Verdana" w:eastAsia="Times New Roman" w:hAnsi="Verdana" w:cs="Arial"/>
          <w:kern w:val="2"/>
          <w:sz w:val="20"/>
          <w:szCs w:val="20"/>
          <w:lang w:val="es-ES" w:eastAsia="es-CO"/>
          <w14:ligatures w14:val="standardContextual"/>
        </w:rPr>
        <w:t>(…)</w:t>
      </w:r>
    </w:p>
    <w:p w14:paraId="6298B8BF" w14:textId="77777777" w:rsidR="00BE16BC" w:rsidRPr="00BE16BC" w:rsidRDefault="00BE16BC" w:rsidP="00BE16BC">
      <w:pPr>
        <w:spacing w:after="0" w:line="240" w:lineRule="auto"/>
        <w:jc w:val="both"/>
        <w:rPr>
          <w:rFonts w:ascii="Verdana" w:eastAsia="Times New Roman" w:hAnsi="Verdana" w:cs="Arial"/>
          <w:kern w:val="2"/>
          <w:sz w:val="20"/>
          <w:szCs w:val="20"/>
          <w:lang w:val="es-ES" w:eastAsia="es-CO"/>
          <w14:ligatures w14:val="standardContextual"/>
        </w:rPr>
      </w:pPr>
    </w:p>
    <w:p w14:paraId="17F46AB4" w14:textId="77777777" w:rsidR="00BE16BC" w:rsidRPr="00BE16BC" w:rsidRDefault="00BE16BC" w:rsidP="00BE16BC">
      <w:pPr>
        <w:spacing w:after="0" w:line="240" w:lineRule="auto"/>
        <w:jc w:val="both"/>
        <w:rPr>
          <w:rFonts w:ascii="Verdana" w:eastAsia="Times New Roman" w:hAnsi="Verdana" w:cs="Arial"/>
          <w:kern w:val="2"/>
          <w:sz w:val="20"/>
          <w:szCs w:val="20"/>
          <w:lang w:val="es-ES" w:eastAsia="es-CO"/>
          <w14:ligatures w14:val="standardContextual"/>
        </w:rPr>
      </w:pPr>
      <w:r w:rsidRPr="00BE16BC">
        <w:rPr>
          <w:rFonts w:ascii="Verdana" w:eastAsia="Times New Roman" w:hAnsi="Verdana" w:cs="Arial"/>
          <w:kern w:val="2"/>
          <w:sz w:val="20"/>
          <w:szCs w:val="20"/>
          <w:lang w:val="es-ES" w:eastAsia="es-CO"/>
          <w14:ligatures w14:val="standardContextual"/>
        </w:rPr>
        <w:t>En este sentido, el documento contempla tres (3) opciones, entre las cuales la entidad deberá escoger una (1), atendiendo al rango del presupuesto oficial aplicable al proceso de selección, de conformidad con lo establecido en la Matriz 1 – Experiencia. Dichas opciones son las siguientes:</w:t>
      </w:r>
    </w:p>
    <w:p w14:paraId="16AE43C6" w14:textId="77777777" w:rsidR="00BE16BC" w:rsidRPr="00BE16BC" w:rsidRDefault="00BE16BC" w:rsidP="00BE16BC">
      <w:pPr>
        <w:spacing w:after="0" w:line="240" w:lineRule="auto"/>
        <w:jc w:val="both"/>
        <w:rPr>
          <w:rFonts w:ascii="Verdana" w:eastAsia="Calibri" w:hAnsi="Verdana" w:cs="Calibri"/>
          <w:kern w:val="2"/>
          <w14:ligatures w14:val="standardContextual"/>
        </w:rPr>
      </w:pPr>
    </w:p>
    <w:p w14:paraId="366AC83D" w14:textId="77777777" w:rsidR="00BE16BC" w:rsidRPr="00BE16BC" w:rsidRDefault="00BE16BC" w:rsidP="00BE16BC">
      <w:pPr>
        <w:spacing w:after="0" w:line="240" w:lineRule="auto"/>
        <w:jc w:val="both"/>
        <w:rPr>
          <w:rFonts w:ascii="Verdana" w:eastAsia="Times New Roman" w:hAnsi="Verdana" w:cs="Arial"/>
          <w:b/>
          <w:bCs/>
          <w:kern w:val="2"/>
          <w:lang w:val="es-ES" w:eastAsia="es-CO"/>
          <w14:ligatures w14:val="standardContextual"/>
        </w:rPr>
      </w:pPr>
      <w:r w:rsidRPr="00BE16BC">
        <w:rPr>
          <w:rFonts w:ascii="Verdana" w:eastAsia="Times New Roman" w:hAnsi="Verdana" w:cs="Arial"/>
          <w:b/>
          <w:bCs/>
          <w:kern w:val="2"/>
          <w:lang w:val="es-ES" w:eastAsia="es-CO"/>
          <w14:ligatures w14:val="standardContextual"/>
        </w:rPr>
        <w:t>CRITERIOS AMBIENTALES – Documento base – Numeral 4.2.4.1 – Opción tres – Diligenciamiento</w:t>
      </w:r>
    </w:p>
    <w:p w14:paraId="3990A6AD" w14:textId="77777777" w:rsidR="00BE16BC" w:rsidRPr="00BE16BC" w:rsidRDefault="00BE16BC" w:rsidP="00BE16BC">
      <w:pPr>
        <w:spacing w:after="0" w:line="240" w:lineRule="auto"/>
        <w:jc w:val="both"/>
        <w:rPr>
          <w:rFonts w:ascii="Verdana" w:eastAsia="Calibri" w:hAnsi="Verdana" w:cs="Calibri"/>
          <w:kern w:val="2"/>
          <w:lang w:val="es-ES"/>
          <w14:ligatures w14:val="standardContextual"/>
        </w:rPr>
      </w:pPr>
    </w:p>
    <w:p w14:paraId="7D56FE81" w14:textId="77777777" w:rsidR="00BE16BC" w:rsidRPr="002D72D8" w:rsidRDefault="00BE16BC" w:rsidP="00BE16BC">
      <w:pPr>
        <w:snapToGrid w:val="0"/>
        <w:spacing w:after="120" w:line="240" w:lineRule="auto"/>
        <w:jc w:val="both"/>
        <w:rPr>
          <w:rFonts w:ascii="Verdana" w:eastAsia="Times New Roman" w:hAnsi="Verdana" w:cs="Arial"/>
          <w:kern w:val="2"/>
          <w:sz w:val="20"/>
          <w:szCs w:val="20"/>
          <w:lang w:val="es-ES" w:eastAsia="es-CO"/>
          <w14:ligatures w14:val="standardContextual"/>
        </w:rPr>
      </w:pPr>
      <w:r w:rsidRPr="002D72D8">
        <w:rPr>
          <w:rFonts w:ascii="Verdana" w:eastAsia="Times New Roman" w:hAnsi="Verdana" w:cs="Arial"/>
          <w:kern w:val="2"/>
          <w:sz w:val="20"/>
          <w:szCs w:val="20"/>
          <w:lang w:val="es-ES" w:eastAsia="es-CO"/>
          <w14:ligatures w14:val="standardContextual"/>
        </w:rPr>
        <w:t xml:space="preserve">La opción 3 aplica a los procesos de contratación cuyo presupuesto oficial se encuentre comprendido en el quinto y último rango previsto en las matrices de experiencia de cada subsector de infraestructura social. En consecuencia, esta opción deberá seleccionarse cuando el presupuesto oficial del proceso sea: i) mayor o igual a cinco mil uno (5.001) SMMLV para el subsector educativo; </w:t>
      </w:r>
      <w:proofErr w:type="spellStart"/>
      <w:r w:rsidRPr="002D72D8">
        <w:rPr>
          <w:rFonts w:ascii="Verdana" w:eastAsia="Times New Roman" w:hAnsi="Verdana" w:cs="Arial"/>
          <w:kern w:val="2"/>
          <w:sz w:val="20"/>
          <w:szCs w:val="20"/>
          <w:lang w:val="es-ES" w:eastAsia="es-CO"/>
          <w14:ligatures w14:val="standardContextual"/>
        </w:rPr>
        <w:t>ii</w:t>
      </w:r>
      <w:proofErr w:type="spellEnd"/>
      <w:r w:rsidRPr="002D72D8">
        <w:rPr>
          <w:rFonts w:ascii="Verdana" w:eastAsia="Times New Roman" w:hAnsi="Verdana" w:cs="Arial"/>
          <w:kern w:val="2"/>
          <w:sz w:val="20"/>
          <w:szCs w:val="20"/>
          <w:lang w:val="es-ES" w:eastAsia="es-CO"/>
          <w14:ligatures w14:val="standardContextual"/>
        </w:rPr>
        <w:t xml:space="preserve">) mayor o igual a ocho mil uno (8.001) SMMLV para el subsector salud; </w:t>
      </w:r>
      <w:proofErr w:type="spellStart"/>
      <w:r w:rsidRPr="002D72D8">
        <w:rPr>
          <w:rFonts w:ascii="Verdana" w:eastAsia="Times New Roman" w:hAnsi="Verdana" w:cs="Arial"/>
          <w:kern w:val="2"/>
          <w:sz w:val="20"/>
          <w:szCs w:val="20"/>
          <w:lang w:val="es-ES" w:eastAsia="es-CO"/>
          <w14:ligatures w14:val="standardContextual"/>
        </w:rPr>
        <w:t>iii</w:t>
      </w:r>
      <w:proofErr w:type="spellEnd"/>
      <w:r w:rsidRPr="002D72D8">
        <w:rPr>
          <w:rFonts w:ascii="Verdana" w:eastAsia="Times New Roman" w:hAnsi="Verdana" w:cs="Arial"/>
          <w:kern w:val="2"/>
          <w:sz w:val="20"/>
          <w:szCs w:val="20"/>
          <w:lang w:val="es-ES" w:eastAsia="es-CO"/>
          <w14:ligatures w14:val="standardContextual"/>
        </w:rPr>
        <w:t xml:space="preserve">) mayor o igual a tres mil quinientos uno (3.501) SMMLV para el subsector cultura, recreación y deporte; </w:t>
      </w:r>
      <w:proofErr w:type="spellStart"/>
      <w:r w:rsidRPr="002D72D8">
        <w:rPr>
          <w:rFonts w:ascii="Verdana" w:eastAsia="Times New Roman" w:hAnsi="Verdana" w:cs="Arial"/>
          <w:kern w:val="2"/>
          <w:sz w:val="20"/>
          <w:szCs w:val="20"/>
          <w:lang w:val="es-ES" w:eastAsia="es-CO"/>
          <w14:ligatures w14:val="standardContextual"/>
        </w:rPr>
        <w:t>iv</w:t>
      </w:r>
      <w:proofErr w:type="spellEnd"/>
      <w:r w:rsidRPr="002D72D8">
        <w:rPr>
          <w:rFonts w:ascii="Verdana" w:eastAsia="Times New Roman" w:hAnsi="Verdana" w:cs="Arial"/>
          <w:kern w:val="2"/>
          <w:sz w:val="20"/>
          <w:szCs w:val="20"/>
          <w:lang w:val="es-ES" w:eastAsia="es-CO"/>
          <w14:ligatures w14:val="standardContextual"/>
        </w:rPr>
        <w:t>) mayor o igual a diez mil uno (10.001) SMMLV para el subsector institucional de servicio público; v) mayor o igual a veinte mil uno (20.001) SMMLV para el subsector institucional de seguridad pública (incluidos los sitios de reclusión); y vi) mayor o igual a cinco mil uno (5.001) SMMLV para el subsector vivienda.</w:t>
      </w:r>
    </w:p>
    <w:p w14:paraId="0D6E9BE5" w14:textId="77777777" w:rsidR="00BE16BC" w:rsidRPr="002D72D8" w:rsidRDefault="00BE16BC" w:rsidP="00BE16BC">
      <w:pPr>
        <w:snapToGrid w:val="0"/>
        <w:spacing w:after="0" w:line="240" w:lineRule="auto"/>
        <w:jc w:val="both"/>
        <w:rPr>
          <w:rFonts w:ascii="Verdana" w:eastAsia="Times New Roman" w:hAnsi="Verdana" w:cs="Arial"/>
          <w:kern w:val="2"/>
          <w:sz w:val="20"/>
          <w:szCs w:val="20"/>
          <w:lang w:val="es-ES" w:eastAsia="es-CO"/>
          <w14:ligatures w14:val="standardContextual"/>
        </w:rPr>
      </w:pPr>
      <w:r w:rsidRPr="002D72D8">
        <w:rPr>
          <w:rFonts w:ascii="Verdana" w:eastAsia="Times New Roman" w:hAnsi="Verdana" w:cs="Arial"/>
          <w:kern w:val="2"/>
          <w:sz w:val="20"/>
          <w:szCs w:val="20"/>
          <w:lang w:val="es-ES" w:eastAsia="es-CO"/>
          <w14:ligatures w14:val="standardContextual"/>
        </w:rPr>
        <w:t xml:space="preserve">Dentro de la opción tres (3), se establecen siete (7) criterios ambientales aplicables, estos son: i) siembra de especímenes arbóreos nativos de la zona; </w:t>
      </w:r>
      <w:proofErr w:type="spellStart"/>
      <w:r w:rsidRPr="002D72D8">
        <w:rPr>
          <w:rFonts w:ascii="Verdana" w:eastAsia="Times New Roman" w:hAnsi="Verdana" w:cs="Arial"/>
          <w:kern w:val="2"/>
          <w:sz w:val="20"/>
          <w:szCs w:val="20"/>
          <w:lang w:val="es-ES" w:eastAsia="es-CO"/>
          <w14:ligatures w14:val="standardContextual"/>
        </w:rPr>
        <w:t>ii</w:t>
      </w:r>
      <w:proofErr w:type="spellEnd"/>
      <w:r w:rsidRPr="002D72D8">
        <w:rPr>
          <w:rFonts w:ascii="Verdana" w:eastAsia="Times New Roman" w:hAnsi="Verdana" w:cs="Arial"/>
          <w:kern w:val="2"/>
          <w:sz w:val="20"/>
          <w:szCs w:val="20"/>
          <w:lang w:val="es-ES" w:eastAsia="es-CO"/>
          <w14:ligatures w14:val="standardContextual"/>
        </w:rPr>
        <w:t xml:space="preserve">) instalación de </w:t>
      </w:r>
      <w:proofErr w:type="spellStart"/>
      <w:r w:rsidRPr="002D72D8">
        <w:rPr>
          <w:rFonts w:ascii="Verdana" w:eastAsia="Times New Roman" w:hAnsi="Verdana" w:cs="Arial"/>
          <w:kern w:val="2"/>
          <w:sz w:val="20"/>
          <w:szCs w:val="20"/>
          <w:lang w:val="es-ES" w:eastAsia="es-CO"/>
          <w14:ligatures w14:val="standardContextual"/>
        </w:rPr>
        <w:t>cicloparqueaderos</w:t>
      </w:r>
      <w:proofErr w:type="spellEnd"/>
      <w:r w:rsidRPr="002D72D8">
        <w:rPr>
          <w:rFonts w:ascii="Verdana" w:eastAsia="Times New Roman" w:hAnsi="Verdana" w:cs="Arial"/>
          <w:kern w:val="2"/>
          <w:sz w:val="20"/>
          <w:szCs w:val="20"/>
          <w:lang w:val="es-ES" w:eastAsia="es-CO"/>
          <w14:ligatures w14:val="standardContextual"/>
        </w:rPr>
        <w:t xml:space="preserve">; </w:t>
      </w:r>
      <w:proofErr w:type="spellStart"/>
      <w:r w:rsidRPr="002D72D8">
        <w:rPr>
          <w:rFonts w:ascii="Verdana" w:eastAsia="Times New Roman" w:hAnsi="Verdana" w:cs="Arial"/>
          <w:kern w:val="2"/>
          <w:sz w:val="20"/>
          <w:szCs w:val="20"/>
          <w:lang w:val="es-ES" w:eastAsia="es-CO"/>
          <w14:ligatures w14:val="standardContextual"/>
        </w:rPr>
        <w:t>iii</w:t>
      </w:r>
      <w:proofErr w:type="spellEnd"/>
      <w:r w:rsidRPr="002D72D8">
        <w:rPr>
          <w:rFonts w:ascii="Verdana" w:eastAsia="Times New Roman" w:hAnsi="Verdana" w:cs="Arial"/>
          <w:kern w:val="2"/>
          <w:sz w:val="20"/>
          <w:szCs w:val="20"/>
          <w:lang w:val="es-ES" w:eastAsia="es-CO"/>
          <w14:ligatures w14:val="standardContextual"/>
        </w:rPr>
        <w:t xml:space="preserve">) indicador de impacto ambiental; </w:t>
      </w:r>
      <w:proofErr w:type="spellStart"/>
      <w:r w:rsidRPr="002D72D8">
        <w:rPr>
          <w:rFonts w:ascii="Verdana" w:eastAsia="Times New Roman" w:hAnsi="Verdana" w:cs="Arial"/>
          <w:kern w:val="2"/>
          <w:sz w:val="20"/>
          <w:szCs w:val="20"/>
          <w:lang w:val="es-ES" w:eastAsia="es-CO"/>
          <w14:ligatures w14:val="standardContextual"/>
        </w:rPr>
        <w:t>iv</w:t>
      </w:r>
      <w:proofErr w:type="spellEnd"/>
      <w:r w:rsidRPr="002D72D8">
        <w:rPr>
          <w:rFonts w:ascii="Verdana" w:eastAsia="Times New Roman" w:hAnsi="Verdana" w:cs="Arial"/>
          <w:kern w:val="2"/>
          <w:sz w:val="20"/>
          <w:szCs w:val="20"/>
          <w:lang w:val="es-ES" w:eastAsia="es-CO"/>
          <w14:ligatures w14:val="standardContextual"/>
        </w:rPr>
        <w:t xml:space="preserve">) fuentes de energías </w:t>
      </w:r>
      <w:r w:rsidRPr="002D72D8">
        <w:rPr>
          <w:rFonts w:ascii="Verdana" w:eastAsia="Times New Roman" w:hAnsi="Verdana" w:cs="Arial"/>
          <w:kern w:val="2"/>
          <w:sz w:val="20"/>
          <w:szCs w:val="20"/>
          <w:lang w:val="es-ES" w:eastAsia="es-CO"/>
          <w14:ligatures w14:val="standardContextual"/>
        </w:rPr>
        <w:lastRenderedPageBreak/>
        <w:t xml:space="preserve">renovables; v) programa de transporte sostenible; vi) programa de reciclaje y gestión de residuos; y </w:t>
      </w:r>
      <w:proofErr w:type="spellStart"/>
      <w:r w:rsidRPr="002D72D8">
        <w:rPr>
          <w:rFonts w:ascii="Verdana" w:eastAsia="Times New Roman" w:hAnsi="Verdana" w:cs="Arial"/>
          <w:kern w:val="2"/>
          <w:sz w:val="20"/>
          <w:szCs w:val="20"/>
          <w:lang w:val="es-ES" w:eastAsia="es-CO"/>
          <w14:ligatures w14:val="standardContextual"/>
        </w:rPr>
        <w:t>vii</w:t>
      </w:r>
      <w:proofErr w:type="spellEnd"/>
      <w:r w:rsidRPr="002D72D8">
        <w:rPr>
          <w:rFonts w:ascii="Verdana" w:eastAsia="Times New Roman" w:hAnsi="Verdana" w:cs="Arial"/>
          <w:kern w:val="2"/>
          <w:sz w:val="20"/>
          <w:szCs w:val="20"/>
          <w:lang w:val="es-ES" w:eastAsia="es-CO"/>
          <w14:ligatures w14:val="standardContextual"/>
        </w:rPr>
        <w:t xml:space="preserve">) gestión adecuada de recursos. Para cada uno de estos criterios se establecen consideraciones específicas para su aplicación. </w:t>
      </w:r>
    </w:p>
    <w:p w14:paraId="675F4B6C" w14:textId="77777777" w:rsidR="00BE16BC" w:rsidRPr="00BE16BC" w:rsidRDefault="00BE16BC" w:rsidP="00BE16BC">
      <w:pPr>
        <w:snapToGrid w:val="0"/>
        <w:spacing w:after="0" w:line="276" w:lineRule="auto"/>
        <w:jc w:val="both"/>
        <w:rPr>
          <w:rFonts w:ascii="Verdana" w:eastAsia="Times New Roman" w:hAnsi="Verdana" w:cs="Arial"/>
          <w:kern w:val="2"/>
          <w:lang w:val="es-ES" w:eastAsia="es-CO"/>
          <w14:ligatures w14:val="standardContextual"/>
        </w:rPr>
      </w:pPr>
    </w:p>
    <w:p w14:paraId="4DDD6705" w14:textId="77777777" w:rsidR="00BE16BC" w:rsidRPr="00BE16BC" w:rsidRDefault="00BE16BC" w:rsidP="00BE16BC">
      <w:pPr>
        <w:snapToGrid w:val="0"/>
        <w:spacing w:after="0" w:line="276" w:lineRule="auto"/>
        <w:jc w:val="both"/>
        <w:rPr>
          <w:rFonts w:ascii="Verdana" w:eastAsia="Times New Roman" w:hAnsi="Verdana" w:cs="Arial"/>
          <w:b/>
          <w:bCs/>
          <w:kern w:val="2"/>
          <w:lang w:val="es-ES" w:eastAsia="es-CO"/>
          <w14:ligatures w14:val="standardContextual"/>
        </w:rPr>
      </w:pPr>
      <w:r w:rsidRPr="00BE16BC">
        <w:rPr>
          <w:rFonts w:ascii="Verdana" w:eastAsia="Times New Roman" w:hAnsi="Verdana" w:cs="Arial"/>
          <w:b/>
          <w:bCs/>
          <w:kern w:val="2"/>
          <w:lang w:val="es-ES" w:eastAsia="es-CO"/>
          <w14:ligatures w14:val="standardContextual"/>
        </w:rPr>
        <w:t>SIEMBRA DE ESPECÍMENES ARBÓREOS NATIVOS DE LA ZONA – Criterios ambientales –Numeral 4.2.4.1 – Diligenciamiento</w:t>
      </w:r>
    </w:p>
    <w:p w14:paraId="41C5FD2A" w14:textId="77777777" w:rsidR="00BE16BC" w:rsidRPr="00BE16BC" w:rsidRDefault="00BE16BC" w:rsidP="00BE16BC">
      <w:pPr>
        <w:snapToGrid w:val="0"/>
        <w:spacing w:after="0" w:line="276" w:lineRule="auto"/>
        <w:jc w:val="both"/>
        <w:rPr>
          <w:rFonts w:ascii="Verdana" w:eastAsia="Times New Roman" w:hAnsi="Verdana" w:cs="Arial"/>
          <w:b/>
          <w:bCs/>
          <w:kern w:val="2"/>
          <w:lang w:val="es-ES" w:eastAsia="es-CO"/>
          <w14:ligatures w14:val="standardContextual"/>
        </w:rPr>
      </w:pPr>
    </w:p>
    <w:p w14:paraId="638DFFA2" w14:textId="77777777" w:rsidR="00BE16BC" w:rsidRPr="002D72D8" w:rsidRDefault="00BE16BC" w:rsidP="00BE16BC">
      <w:pPr>
        <w:snapToGrid w:val="0"/>
        <w:spacing w:after="0" w:line="240" w:lineRule="auto"/>
        <w:jc w:val="both"/>
        <w:rPr>
          <w:rFonts w:ascii="Verdana" w:eastAsia="Times New Roman" w:hAnsi="Verdana" w:cs="Arial"/>
          <w:kern w:val="2"/>
          <w:sz w:val="20"/>
          <w:szCs w:val="20"/>
          <w:lang w:val="es-ES" w:eastAsia="es-CO"/>
          <w14:ligatures w14:val="standardContextual"/>
        </w:rPr>
      </w:pPr>
      <w:r w:rsidRPr="002D72D8">
        <w:rPr>
          <w:rFonts w:ascii="Verdana" w:eastAsia="Times New Roman" w:hAnsi="Verdana" w:cs="Arial"/>
          <w:kern w:val="2"/>
          <w:sz w:val="20"/>
          <w:szCs w:val="20"/>
          <w:lang w:val="es-ES" w:eastAsia="es-CO"/>
          <w14:ligatures w14:val="standardContextual"/>
        </w:rPr>
        <w:t>En relación con el criterio ambiental denominado “Siembra de especímenes arbóreos nativos de la zona”, el documento base establece, como directriz para la entidad que adelanta el proceso de selección, que esta deberá tener la certeza de contar con un espacio disponible dentro del área de intervención en la que se ejecutará la obra pública, así como verificar que las condiciones físicas y jurídicas del predio hagan técnica y jurídicamente viable la siembra de especímenes arbóreos nativos. Adicionalmente, se prevé que, en caso de no existir un espacio disponible para la siembra de árboles en la zona objeto de intervención, la entidad y el contratista deberán acordar un lugar ubicado en el espacio público o en zonas de reserva ambiental del respectivo municipio o distrito en el que se ejecute la obra, con el fin de llevar a cabo la siembra de los árboles nativos.</w:t>
      </w:r>
    </w:p>
    <w:p w14:paraId="5994DFB6" w14:textId="77777777" w:rsidR="00BE16BC" w:rsidRPr="00BE16BC" w:rsidRDefault="00BE16BC" w:rsidP="00BE16BC">
      <w:pPr>
        <w:snapToGrid w:val="0"/>
        <w:spacing w:after="0" w:line="276" w:lineRule="auto"/>
        <w:jc w:val="both"/>
        <w:rPr>
          <w:rFonts w:ascii="Verdana" w:eastAsia="Times New Roman" w:hAnsi="Verdana" w:cs="Arial"/>
          <w:kern w:val="2"/>
          <w:lang w:val="es-ES" w:eastAsia="es-CO"/>
          <w14:ligatures w14:val="standardContextual"/>
        </w:rPr>
      </w:pPr>
    </w:p>
    <w:p w14:paraId="3F573E9B" w14:textId="77777777" w:rsidR="00BE16BC" w:rsidRPr="00BE16BC" w:rsidRDefault="00BE16BC" w:rsidP="00BE16BC">
      <w:pPr>
        <w:snapToGrid w:val="0"/>
        <w:spacing w:after="0" w:line="240" w:lineRule="auto"/>
        <w:jc w:val="both"/>
        <w:rPr>
          <w:rFonts w:ascii="Verdana" w:eastAsia="Times New Roman" w:hAnsi="Verdana" w:cs="Arial"/>
          <w:b/>
          <w:bCs/>
          <w:kern w:val="2"/>
          <w:lang w:val="es-ES" w:eastAsia="es-CO"/>
          <w14:ligatures w14:val="standardContextual"/>
        </w:rPr>
      </w:pPr>
      <w:r w:rsidRPr="00BE16BC">
        <w:rPr>
          <w:rFonts w:ascii="Verdana" w:eastAsia="Times New Roman" w:hAnsi="Verdana" w:cs="Times New Roman"/>
          <w:b/>
          <w:bCs/>
          <w:lang w:eastAsia="es-MX"/>
        </w:rPr>
        <w:t xml:space="preserve">INSTALACIÓN DE CICLO-PARQUEADEROS – </w:t>
      </w:r>
      <w:r w:rsidRPr="00BE16BC">
        <w:rPr>
          <w:rFonts w:ascii="Verdana" w:eastAsia="Times New Roman" w:hAnsi="Verdana" w:cs="Arial"/>
          <w:b/>
          <w:bCs/>
          <w:kern w:val="2"/>
          <w:lang w:val="es-ES" w:eastAsia="es-CO"/>
          <w14:ligatures w14:val="standardContextual"/>
        </w:rPr>
        <w:t>Criterios ambientales –Numeral 4.2.4.1 – Diligenciamiento</w:t>
      </w:r>
    </w:p>
    <w:p w14:paraId="110992F5" w14:textId="77777777" w:rsidR="00BE16BC" w:rsidRPr="00BE16BC" w:rsidRDefault="00BE16BC" w:rsidP="00BE16BC">
      <w:pPr>
        <w:snapToGrid w:val="0"/>
        <w:spacing w:after="0" w:line="276" w:lineRule="auto"/>
        <w:jc w:val="both"/>
        <w:rPr>
          <w:rFonts w:ascii="Verdana" w:eastAsia="Times New Roman" w:hAnsi="Verdana" w:cs="Arial"/>
          <w:kern w:val="2"/>
          <w:lang w:val="es-ES" w:eastAsia="es-CO"/>
          <w14:ligatures w14:val="standardContextual"/>
        </w:rPr>
      </w:pPr>
    </w:p>
    <w:p w14:paraId="375781E5" w14:textId="77777777" w:rsidR="00BE16BC" w:rsidRPr="00BE16BC" w:rsidRDefault="00BE16BC" w:rsidP="00BE16BC">
      <w:pPr>
        <w:snapToGrid w:val="0"/>
        <w:spacing w:after="0" w:line="276" w:lineRule="auto"/>
        <w:jc w:val="both"/>
        <w:rPr>
          <w:rFonts w:ascii="Verdana" w:eastAsia="Times New Roman" w:hAnsi="Verdana" w:cs="Times New Roman"/>
          <w:sz w:val="20"/>
          <w:szCs w:val="20"/>
          <w:lang w:eastAsia="es-MX"/>
        </w:rPr>
      </w:pPr>
      <w:r w:rsidRPr="00BE16BC">
        <w:rPr>
          <w:rFonts w:ascii="Verdana" w:eastAsia="Times New Roman" w:hAnsi="Verdana" w:cs="Times New Roman"/>
          <w:sz w:val="20"/>
          <w:szCs w:val="20"/>
          <w:lang w:eastAsia="es-MX"/>
        </w:rPr>
        <w:t>Sobre el criterio ambiental denominado “Instalación de ciclo-parqueaderos”, el documento base establece, en primer lugar, que la entidad deberá tener la certeza de contar con un espacio disponible dentro del área de intervención de la obra pública, así como verificar que las condiciones físicas y reales del predio hagan técnicamente viable la instalación de los ciclo-parqueaderos. En caso contrario, este criterio no será aplicable.</w:t>
      </w:r>
    </w:p>
    <w:p w14:paraId="331EED35" w14:textId="77777777" w:rsidR="00BE16BC" w:rsidRPr="00BE16BC" w:rsidRDefault="00BE16BC" w:rsidP="00BE16BC">
      <w:pPr>
        <w:snapToGrid w:val="0"/>
        <w:spacing w:after="0" w:line="276" w:lineRule="auto"/>
        <w:jc w:val="both"/>
        <w:rPr>
          <w:rFonts w:ascii="Verdana" w:eastAsia="Times New Roman" w:hAnsi="Verdana" w:cs="Times New Roman"/>
          <w:sz w:val="20"/>
          <w:szCs w:val="20"/>
          <w:lang w:eastAsia="es-MX"/>
        </w:rPr>
      </w:pPr>
      <w:r w:rsidRPr="00BE16BC">
        <w:rPr>
          <w:rFonts w:ascii="Verdana" w:eastAsia="Times New Roman" w:hAnsi="Verdana" w:cs="Times New Roman"/>
          <w:sz w:val="20"/>
          <w:szCs w:val="20"/>
          <w:lang w:eastAsia="es-MX"/>
        </w:rPr>
        <w:t>Asimismo, se prevé que obtendrá el puntaje correspondiente el proponente que, mediante la suscripción del Formato 12 A – Criterio ambiental, se comprometa a instalar por su cuenta una (1) estación de ciclo-parqueaderos con techo, empleando materiales reciclados. Dicha estación podrá ser de tipo horizontal o vertical, según la disponibilidad de espacio existente en el predio donde se desarrollará el proyecto de infraestructura social.</w:t>
      </w:r>
    </w:p>
    <w:p w14:paraId="447EDAE0" w14:textId="77777777" w:rsidR="00BE16BC" w:rsidRPr="00BE16BC" w:rsidRDefault="00BE16BC" w:rsidP="00BE16BC">
      <w:pPr>
        <w:snapToGrid w:val="0"/>
        <w:spacing w:after="0" w:line="276" w:lineRule="auto"/>
        <w:jc w:val="both"/>
        <w:rPr>
          <w:rFonts w:ascii="Verdana" w:eastAsia="Times New Roman" w:hAnsi="Verdana" w:cs="Times New Roman"/>
          <w:sz w:val="20"/>
          <w:szCs w:val="20"/>
          <w:lang w:eastAsia="es-MX"/>
        </w:rPr>
      </w:pPr>
    </w:p>
    <w:p w14:paraId="519FAE4C" w14:textId="77777777" w:rsidR="00BE16BC" w:rsidRDefault="00BE16BC" w:rsidP="00BE16BC">
      <w:pPr>
        <w:spacing w:after="0" w:line="276" w:lineRule="auto"/>
        <w:jc w:val="both"/>
        <w:rPr>
          <w:rFonts w:ascii="Verdana" w:eastAsia="Times New Roman" w:hAnsi="Verdana" w:cs="Arial"/>
          <w:b/>
          <w:bCs/>
          <w:kern w:val="2"/>
          <w:lang w:val="es-ES" w:eastAsia="es-CO"/>
          <w14:ligatures w14:val="standardContextual"/>
        </w:rPr>
      </w:pPr>
      <w:r w:rsidRPr="0033770D">
        <w:rPr>
          <w:rFonts w:ascii="Verdana" w:eastAsia="Times New Roman" w:hAnsi="Verdana" w:cs="Arial"/>
          <w:b/>
          <w:bCs/>
          <w:kern w:val="2"/>
          <w:lang w:val="es-ES" w:eastAsia="es-CO"/>
          <w14:ligatures w14:val="standardContextual"/>
        </w:rPr>
        <w:t>CRITERIO SOCIAL – Documentos tipo – Infraestructura social – Documento base – Numeral 4.2.4.2</w:t>
      </w:r>
    </w:p>
    <w:p w14:paraId="62ABFA16" w14:textId="77777777" w:rsidR="0033770D" w:rsidRPr="0033770D" w:rsidRDefault="0033770D" w:rsidP="00BE16BC">
      <w:pPr>
        <w:spacing w:after="0" w:line="276" w:lineRule="auto"/>
        <w:jc w:val="both"/>
        <w:rPr>
          <w:rFonts w:ascii="Verdana" w:eastAsia="Times New Roman" w:hAnsi="Verdana" w:cs="Arial"/>
          <w:b/>
          <w:bCs/>
          <w:kern w:val="2"/>
          <w:lang w:val="es-ES" w:eastAsia="es-CO"/>
          <w14:ligatures w14:val="standardContextual"/>
        </w:rPr>
      </w:pPr>
    </w:p>
    <w:p w14:paraId="75EE7B2A" w14:textId="77777777" w:rsidR="00BE16BC" w:rsidRPr="00BE16BC" w:rsidRDefault="00BE16BC" w:rsidP="00BE16BC">
      <w:pPr>
        <w:spacing w:after="0" w:line="240" w:lineRule="auto"/>
        <w:jc w:val="both"/>
        <w:rPr>
          <w:rFonts w:ascii="Verdana" w:eastAsia="Times New Roman" w:hAnsi="Verdana" w:cs="Arial"/>
          <w:kern w:val="2"/>
          <w:sz w:val="20"/>
          <w:szCs w:val="20"/>
          <w:lang w:val="es-ES" w:eastAsia="es-CO"/>
          <w14:ligatures w14:val="standardContextual"/>
        </w:rPr>
      </w:pPr>
      <w:r w:rsidRPr="00BE16BC">
        <w:rPr>
          <w:rFonts w:ascii="Verdana" w:eastAsia="Times New Roman" w:hAnsi="Verdana" w:cs="Arial"/>
          <w:kern w:val="2"/>
          <w:sz w:val="20"/>
          <w:szCs w:val="20"/>
          <w:lang w:val="es-ES" w:eastAsia="es-CO"/>
          <w14:ligatures w14:val="standardContextual"/>
        </w:rPr>
        <w:t>El numeral 4.2.4.2 del documento base regula el criterio social. Conforme a lo que en este se dispone, la entidad asignará cinco (5) puntos al proponente que se comprometa a vincular, durante toda la ejecución del contrato, el número mínimo de personas determinado de acuerdo con el cuadro contenido en dicho numeral, según el subsector y el rango de cuantía del proceso de selección:</w:t>
      </w:r>
    </w:p>
    <w:p w14:paraId="58F7E721" w14:textId="77777777" w:rsidR="00BE16BC" w:rsidRPr="00BE16BC" w:rsidRDefault="00BE16BC" w:rsidP="00BE16BC">
      <w:pPr>
        <w:spacing w:after="0" w:line="240" w:lineRule="auto"/>
        <w:jc w:val="both"/>
        <w:rPr>
          <w:rFonts w:ascii="Verdana" w:eastAsia="Times New Roman" w:hAnsi="Verdana" w:cs="Arial"/>
          <w:sz w:val="20"/>
          <w:szCs w:val="20"/>
          <w:lang w:val="es-ES" w:eastAsia="es-CO"/>
        </w:rPr>
      </w:pPr>
    </w:p>
    <w:p w14:paraId="396AB3FB" w14:textId="77777777" w:rsidR="00BE16BC" w:rsidRPr="00BE16BC" w:rsidRDefault="00BE16BC" w:rsidP="00BE16BC">
      <w:pPr>
        <w:spacing w:after="0" w:line="240" w:lineRule="auto"/>
        <w:jc w:val="both"/>
        <w:rPr>
          <w:rFonts w:ascii="Verdana" w:eastAsia="Times New Roman" w:hAnsi="Verdana" w:cs="Arial"/>
          <w:sz w:val="20"/>
          <w:szCs w:val="20"/>
          <w:lang w:val="es-ES" w:eastAsia="es-CO"/>
        </w:rPr>
      </w:pPr>
      <w:r w:rsidRPr="00BE16BC">
        <w:rPr>
          <w:rFonts w:ascii="Verdana" w:eastAsia="Times New Roman" w:hAnsi="Verdana" w:cs="Arial"/>
          <w:sz w:val="20"/>
          <w:szCs w:val="20"/>
          <w:lang w:val="es-ES" w:eastAsia="es-CO"/>
        </w:rPr>
        <w:lastRenderedPageBreak/>
        <w:t>(…)</w:t>
      </w:r>
    </w:p>
    <w:p w14:paraId="4D87799A" w14:textId="77777777" w:rsidR="00BE16BC" w:rsidRPr="00BE16BC" w:rsidRDefault="00BE16BC" w:rsidP="00BE16BC">
      <w:pPr>
        <w:spacing w:after="0" w:line="240" w:lineRule="auto"/>
        <w:jc w:val="both"/>
        <w:rPr>
          <w:rFonts w:ascii="Verdana" w:eastAsia="Times New Roman" w:hAnsi="Verdana" w:cs="Arial"/>
          <w:sz w:val="20"/>
          <w:szCs w:val="20"/>
          <w:lang w:val="es-ES" w:eastAsia="es-CO"/>
        </w:rPr>
      </w:pPr>
    </w:p>
    <w:p w14:paraId="6150E57B" w14:textId="77777777" w:rsidR="00BE16BC" w:rsidRPr="00BE16BC" w:rsidRDefault="00BE16BC" w:rsidP="00BE16BC">
      <w:pPr>
        <w:spacing w:after="0" w:line="240" w:lineRule="auto"/>
        <w:jc w:val="both"/>
        <w:rPr>
          <w:rFonts w:ascii="Verdana" w:eastAsia="Times New Roman" w:hAnsi="Verdana" w:cs="Arial"/>
          <w:kern w:val="2"/>
          <w:sz w:val="20"/>
          <w:szCs w:val="20"/>
          <w:lang w:val="es-ES" w:eastAsia="es-CO"/>
          <w14:ligatures w14:val="standardContextual"/>
        </w:rPr>
      </w:pPr>
      <w:r w:rsidRPr="00BE16BC">
        <w:rPr>
          <w:rFonts w:ascii="Verdana" w:eastAsia="Times New Roman" w:hAnsi="Verdana" w:cs="Arial"/>
          <w:sz w:val="20"/>
          <w:szCs w:val="20"/>
          <w:lang w:val="es-ES" w:eastAsia="es-CO"/>
        </w:rPr>
        <w:t xml:space="preserve">Ahora bien, durante la totalidad de la ejecución del contrato, el proponente deberá acreditar al interventor y/o supervisor, el cumplimiento del compromiso asumido aportando el contrato laboral o documento que soporte la vinculación y planillas de aportes a seguridad social de la persona o personas vinculadas por el criterio social. Finalmente, el numeral </w:t>
      </w:r>
      <w:r w:rsidRPr="00BE16BC">
        <w:rPr>
          <w:rFonts w:ascii="Verdana" w:eastAsia="Times New Roman" w:hAnsi="Verdana" w:cs="Arial"/>
          <w:kern w:val="2"/>
          <w:sz w:val="20"/>
          <w:szCs w:val="20"/>
          <w:lang w:val="es-ES" w:eastAsia="es-CO"/>
          <w14:ligatures w14:val="standardContextual"/>
        </w:rPr>
        <w:t xml:space="preserve">establece cuatro (4) notas aclaratorias relacionados con la aplicación del criterio social. </w:t>
      </w:r>
    </w:p>
    <w:p w14:paraId="77808608" w14:textId="77777777" w:rsidR="00BE16BC" w:rsidRPr="00BE16BC" w:rsidRDefault="00BE16BC" w:rsidP="00BE16BC">
      <w:pPr>
        <w:spacing w:after="0" w:line="276" w:lineRule="auto"/>
        <w:jc w:val="both"/>
        <w:rPr>
          <w:rFonts w:ascii="Verdana" w:eastAsia="Times New Roman" w:hAnsi="Verdana" w:cs="Arial"/>
          <w:kern w:val="2"/>
          <w:sz w:val="20"/>
          <w:szCs w:val="20"/>
          <w:lang w:val="es-ES" w:eastAsia="es-CO"/>
          <w14:ligatures w14:val="standardContextual"/>
        </w:rPr>
      </w:pPr>
    </w:p>
    <w:p w14:paraId="18A2E5C2" w14:textId="77777777" w:rsidR="00BE16BC" w:rsidRPr="00BE16BC" w:rsidRDefault="00BE16BC" w:rsidP="00BE16BC">
      <w:pPr>
        <w:spacing w:after="0" w:line="276" w:lineRule="auto"/>
        <w:jc w:val="both"/>
        <w:rPr>
          <w:rFonts w:ascii="Verdana" w:eastAsia="Times New Roman" w:hAnsi="Verdana" w:cs="Arial"/>
          <w:b/>
          <w:bCs/>
          <w:kern w:val="2"/>
          <w:lang w:val="es-ES" w:eastAsia="es-CO"/>
          <w14:ligatures w14:val="standardContextual"/>
        </w:rPr>
      </w:pPr>
      <w:r w:rsidRPr="00BE16BC">
        <w:rPr>
          <w:rFonts w:ascii="Verdana" w:eastAsia="Times New Roman" w:hAnsi="Verdana" w:cs="Arial"/>
          <w:b/>
          <w:bCs/>
          <w:kern w:val="2"/>
          <w:lang w:val="es-ES" w:eastAsia="es-CO"/>
          <w14:ligatures w14:val="standardContextual"/>
        </w:rPr>
        <w:t>FORMATO 12 – Criterio social y ambiental – Documentos tipo – Infraestructura social</w:t>
      </w:r>
    </w:p>
    <w:p w14:paraId="3C54F8E7" w14:textId="77777777" w:rsidR="00BE16BC" w:rsidRPr="00BE16BC" w:rsidRDefault="00BE16BC" w:rsidP="00BE16BC">
      <w:pPr>
        <w:spacing w:after="0" w:line="276" w:lineRule="auto"/>
        <w:jc w:val="both"/>
        <w:rPr>
          <w:rFonts w:ascii="Verdana" w:eastAsia="Times New Roman" w:hAnsi="Verdana" w:cs="Arial"/>
          <w:kern w:val="2"/>
          <w:sz w:val="20"/>
          <w:szCs w:val="20"/>
          <w:lang w:val="es-ES" w:eastAsia="es-CO"/>
          <w14:ligatures w14:val="standardContextual"/>
        </w:rPr>
      </w:pPr>
    </w:p>
    <w:p w14:paraId="22DD7CF4" w14:textId="77777777" w:rsidR="00BE16BC" w:rsidRPr="00BE16BC" w:rsidRDefault="00BE16BC" w:rsidP="00BE16BC">
      <w:pPr>
        <w:spacing w:after="0" w:line="240" w:lineRule="auto"/>
        <w:jc w:val="both"/>
        <w:rPr>
          <w:rFonts w:ascii="Verdana" w:eastAsia="Times New Roman" w:hAnsi="Verdana" w:cs="Times New Roman"/>
          <w:sz w:val="20"/>
          <w:szCs w:val="20"/>
          <w:lang w:eastAsia="es-MX"/>
        </w:rPr>
      </w:pPr>
      <w:r w:rsidRPr="00BE16BC">
        <w:rPr>
          <w:rFonts w:ascii="Verdana" w:eastAsia="Times New Roman" w:hAnsi="Verdana" w:cs="Times New Roman"/>
          <w:sz w:val="20"/>
          <w:szCs w:val="20"/>
          <w:lang w:eastAsia="es-MX"/>
        </w:rPr>
        <w:t>Para la acreditación de los compromisos asumidos y la consecuente asignación del puntaje correspondiente a los criterios ambiental y social, previstos –respectivamente– en los numerales 4.2.4.1 y 4.2.4.2, el documento tipo contempla el Formato 12 – Criterio Ambiental y Social. Este se compone de dos secciones: el Formato 12A – Criterio ambiental y el Formato 12B – Criterio social.</w:t>
      </w:r>
    </w:p>
    <w:p w14:paraId="260F579C" w14:textId="77777777" w:rsidR="00BE16BC" w:rsidRPr="00BE16BC" w:rsidRDefault="00BE16BC" w:rsidP="00BE16BC">
      <w:pPr>
        <w:spacing w:after="0" w:line="276" w:lineRule="auto"/>
        <w:jc w:val="both"/>
        <w:rPr>
          <w:rFonts w:ascii="Verdana" w:eastAsia="Times New Roman" w:hAnsi="Verdana" w:cs="Times New Roman"/>
          <w:sz w:val="20"/>
          <w:szCs w:val="20"/>
          <w:lang w:eastAsia="es-MX"/>
        </w:rPr>
      </w:pPr>
    </w:p>
    <w:p w14:paraId="35A0D3A3" w14:textId="77777777" w:rsidR="00BE16BC" w:rsidRPr="00BE16BC" w:rsidRDefault="00BE16BC" w:rsidP="00BE16BC">
      <w:pPr>
        <w:spacing w:after="0" w:line="276" w:lineRule="auto"/>
        <w:jc w:val="both"/>
        <w:rPr>
          <w:rFonts w:ascii="Verdana" w:eastAsia="Times New Roman" w:hAnsi="Verdana" w:cs="Arial"/>
          <w:b/>
          <w:bCs/>
          <w:kern w:val="2"/>
          <w:lang w:val="es-ES" w:eastAsia="es-CO"/>
          <w14:ligatures w14:val="standardContextual"/>
        </w:rPr>
      </w:pPr>
      <w:r w:rsidRPr="00BE16BC">
        <w:rPr>
          <w:rFonts w:ascii="Verdana" w:eastAsia="Times New Roman" w:hAnsi="Verdana" w:cs="Arial"/>
          <w:b/>
          <w:bCs/>
          <w:kern w:val="2"/>
          <w:lang w:val="es-ES" w:eastAsia="es-CO"/>
          <w14:ligatures w14:val="standardContextual"/>
        </w:rPr>
        <w:t xml:space="preserve">FORMATO 12 A – Criterio ambiental – Documentos tipo – Infraestructura social – Diligenciamiento </w:t>
      </w:r>
    </w:p>
    <w:p w14:paraId="75E3F77E" w14:textId="77777777" w:rsidR="00BE16BC" w:rsidRPr="00BE16BC" w:rsidRDefault="00BE16BC" w:rsidP="00BE16BC">
      <w:pPr>
        <w:spacing w:after="0" w:line="276" w:lineRule="auto"/>
        <w:jc w:val="both"/>
        <w:rPr>
          <w:rFonts w:ascii="Verdana" w:eastAsia="Times New Roman" w:hAnsi="Verdana" w:cs="Times New Roman"/>
          <w:sz w:val="20"/>
          <w:szCs w:val="20"/>
          <w:lang w:eastAsia="es-MX"/>
        </w:rPr>
      </w:pPr>
    </w:p>
    <w:p w14:paraId="459A9076" w14:textId="77777777" w:rsidR="00BE16BC" w:rsidRPr="00BE16BC" w:rsidRDefault="00BE16BC" w:rsidP="00BE16BC">
      <w:pPr>
        <w:spacing w:after="0" w:line="240" w:lineRule="auto"/>
        <w:jc w:val="both"/>
        <w:rPr>
          <w:rFonts w:ascii="Verdana" w:eastAsia="Times New Roman" w:hAnsi="Verdana" w:cs="Times New Roman"/>
          <w:sz w:val="20"/>
          <w:szCs w:val="20"/>
          <w:lang w:eastAsia="es-MX"/>
        </w:rPr>
      </w:pPr>
      <w:r w:rsidRPr="00BE16BC">
        <w:rPr>
          <w:rFonts w:ascii="Verdana" w:eastAsia="Times New Roman" w:hAnsi="Verdana" w:cs="Times New Roman"/>
          <w:sz w:val="20"/>
          <w:szCs w:val="20"/>
          <w:lang w:eastAsia="es-MX"/>
        </w:rPr>
        <w:t xml:space="preserve">En este sentido, en </w:t>
      </w:r>
      <w:r w:rsidRPr="00BE16BC">
        <w:rPr>
          <w:rFonts w:ascii="Verdana" w:eastAsia="Times New Roman" w:hAnsi="Verdana" w:cs="Arial"/>
          <w:kern w:val="2"/>
          <w:sz w:val="20"/>
          <w:szCs w:val="20"/>
          <w:lang w:val="es-ES" w:eastAsia="es-CO"/>
          <w14:ligatures w14:val="standardContextual"/>
        </w:rPr>
        <w:t xml:space="preserve">el “Formato 12 A – Criterio ambiental” el proponente </w:t>
      </w:r>
      <w:r w:rsidRPr="00BE16BC">
        <w:rPr>
          <w:rFonts w:ascii="Verdana" w:eastAsia="Times New Roman" w:hAnsi="Verdana" w:cs="Times New Roman"/>
          <w:sz w:val="20"/>
          <w:szCs w:val="20"/>
          <w:lang w:eastAsia="es-MX"/>
        </w:rPr>
        <w:t xml:space="preserve">manifiesta “expresamente bajo la gravedad de juramento el compromiso de ofrecer los siguientes factores de sostenibilidad técnico ambiental agregado, </w:t>
      </w:r>
      <w:r w:rsidRPr="00BE16BC">
        <w:rPr>
          <w:rFonts w:ascii="Verdana" w:eastAsia="Times New Roman" w:hAnsi="Verdana" w:cs="Times New Roman"/>
          <w:i/>
          <w:iCs/>
          <w:sz w:val="20"/>
          <w:szCs w:val="20"/>
          <w:u w:val="single"/>
          <w:lang w:eastAsia="es-MX"/>
        </w:rPr>
        <w:t>según las condiciones definidas en el Pliego de Condiciones</w:t>
      </w:r>
      <w:r w:rsidRPr="00BE16BC">
        <w:rPr>
          <w:rFonts w:ascii="Verdana" w:eastAsia="Times New Roman" w:hAnsi="Verdana" w:cs="Times New Roman"/>
          <w:sz w:val="20"/>
          <w:szCs w:val="20"/>
          <w:lang w:eastAsia="es-MX"/>
        </w:rPr>
        <w:t xml:space="preserve">” (énfasis fuera del texto original). </w:t>
      </w:r>
    </w:p>
    <w:p w14:paraId="55A4EA17" w14:textId="77777777" w:rsidR="00BE16BC" w:rsidRPr="00BE16BC" w:rsidRDefault="00BE16BC" w:rsidP="00BE16BC">
      <w:pPr>
        <w:spacing w:after="0" w:line="240" w:lineRule="auto"/>
        <w:jc w:val="both"/>
        <w:rPr>
          <w:rFonts w:ascii="Verdana" w:eastAsia="Times New Roman" w:hAnsi="Verdana" w:cs="Times New Roman"/>
          <w:sz w:val="20"/>
          <w:szCs w:val="20"/>
          <w:lang w:eastAsia="es-MX"/>
        </w:rPr>
      </w:pPr>
    </w:p>
    <w:p w14:paraId="32B54B6C" w14:textId="77777777" w:rsidR="00BE16BC" w:rsidRPr="00BE16BC" w:rsidRDefault="00BE16BC" w:rsidP="00BE16BC">
      <w:pPr>
        <w:spacing w:after="0" w:line="240" w:lineRule="auto"/>
        <w:jc w:val="both"/>
        <w:rPr>
          <w:rFonts w:ascii="Verdana" w:eastAsia="Times New Roman" w:hAnsi="Verdana" w:cs="Times New Roman"/>
          <w:sz w:val="20"/>
          <w:szCs w:val="20"/>
          <w:lang w:eastAsia="es-MX"/>
        </w:rPr>
      </w:pPr>
      <w:r w:rsidRPr="00BE16BC">
        <w:rPr>
          <w:rFonts w:ascii="Verdana" w:eastAsia="Times New Roman" w:hAnsi="Verdana" w:cs="Times New Roman"/>
          <w:sz w:val="20"/>
          <w:szCs w:val="20"/>
          <w:lang w:eastAsia="es-MX"/>
        </w:rPr>
        <w:t>Seguidamente, el formato dispone que la entidad, de acuerdo con el presupuesto oficial del proceso de selección, deberá escoger una de las tres (3) opciones allí previstas y eliminar las restantes. En este punto, es importante precisar que la opción seleccionada en el Formato 12A – Criterio ambiental debe corresponder exactamente a la opción previamente incorporada en el numeral 4.2.4.1 del documento base, de manera que exista plena correspondencia entre ambos documentos.</w:t>
      </w:r>
    </w:p>
    <w:p w14:paraId="701B4A9E" w14:textId="77777777" w:rsidR="00BE16BC" w:rsidRPr="00BE16BC" w:rsidRDefault="00BE16BC" w:rsidP="00BE16BC">
      <w:pPr>
        <w:spacing w:after="0" w:line="240" w:lineRule="auto"/>
        <w:jc w:val="both"/>
        <w:rPr>
          <w:rFonts w:ascii="Verdana" w:eastAsia="Times New Roman" w:hAnsi="Verdana" w:cs="Times New Roman"/>
          <w:sz w:val="20"/>
          <w:szCs w:val="20"/>
          <w:lang w:eastAsia="es-MX"/>
        </w:rPr>
      </w:pPr>
    </w:p>
    <w:p w14:paraId="620A8E2D" w14:textId="77777777" w:rsidR="00BE16BC" w:rsidRPr="00BE16BC" w:rsidRDefault="00BE16BC" w:rsidP="00BE16BC">
      <w:pPr>
        <w:spacing w:after="0" w:line="240" w:lineRule="auto"/>
        <w:jc w:val="both"/>
        <w:rPr>
          <w:rFonts w:ascii="Verdana" w:eastAsia="Times New Roman" w:hAnsi="Verdana" w:cs="Times New Roman"/>
          <w:sz w:val="20"/>
          <w:szCs w:val="20"/>
          <w:lang w:eastAsia="es-MX"/>
        </w:rPr>
      </w:pPr>
      <w:r w:rsidRPr="00BE16BC">
        <w:rPr>
          <w:rFonts w:ascii="Verdana" w:eastAsia="Times New Roman" w:hAnsi="Verdana" w:cs="Times New Roman"/>
          <w:sz w:val="20"/>
          <w:szCs w:val="20"/>
          <w:lang w:eastAsia="es-MX"/>
        </w:rPr>
        <w:t>En consecuencia, para efectos de la elaboración y diligenciamiento del Formato 12A, la entidad no debe incorporar criterios o condiciones diferentes a los establecidos en el documento base. Por el contrario, deberá reproducir en el formato la opción previamente definida en el numeral 4.2.4.1, incluyendo los criterios ambientales que correspondan con la opción escogida y demás condiciones que resulten aplicables según la selección. Lo anterior tiene como finalidad que los proponentes conozcan con claridad el alcance del compromiso que asumirán al suscribir el formato y que exista correspondencia entre los criterios de evaluación previstos en el documento base y aquellos que serán objeto de acreditación mediante el Formato 12A – Criterio ambiental.</w:t>
      </w:r>
    </w:p>
    <w:p w14:paraId="49FD3B13" w14:textId="77777777" w:rsidR="00BE16BC" w:rsidRPr="00BE16BC" w:rsidRDefault="00BE16BC" w:rsidP="00BE16BC">
      <w:pPr>
        <w:spacing w:after="0" w:line="240" w:lineRule="auto"/>
        <w:jc w:val="both"/>
        <w:rPr>
          <w:rFonts w:ascii="Verdana" w:eastAsia="Times New Roman" w:hAnsi="Verdana" w:cs="Times New Roman"/>
          <w:sz w:val="20"/>
          <w:szCs w:val="20"/>
          <w:lang w:eastAsia="es-MX"/>
        </w:rPr>
      </w:pPr>
    </w:p>
    <w:p w14:paraId="12D022DE" w14:textId="77777777" w:rsidR="00BE16BC" w:rsidRPr="00BE16BC" w:rsidRDefault="00BE16BC" w:rsidP="00BE16BC">
      <w:pPr>
        <w:spacing w:after="0" w:line="240" w:lineRule="auto"/>
        <w:jc w:val="both"/>
        <w:rPr>
          <w:rFonts w:ascii="Verdana" w:eastAsia="Times New Roman" w:hAnsi="Verdana" w:cs="Times New Roman"/>
          <w:sz w:val="20"/>
          <w:szCs w:val="20"/>
          <w:lang w:eastAsia="es-MX"/>
        </w:rPr>
      </w:pPr>
      <w:r w:rsidRPr="00BE16BC">
        <w:rPr>
          <w:rFonts w:ascii="Verdana" w:eastAsia="Times New Roman" w:hAnsi="Verdana" w:cs="Times New Roman"/>
          <w:sz w:val="20"/>
          <w:szCs w:val="20"/>
          <w:lang w:eastAsia="es-MX"/>
        </w:rPr>
        <w:t>(…)</w:t>
      </w:r>
    </w:p>
    <w:p w14:paraId="55D665C1" w14:textId="77777777" w:rsidR="00BE16BC" w:rsidRPr="00BE16BC" w:rsidRDefault="00BE16BC" w:rsidP="00BE16BC">
      <w:pPr>
        <w:spacing w:after="0" w:line="240" w:lineRule="auto"/>
        <w:jc w:val="both"/>
        <w:rPr>
          <w:rFonts w:ascii="Verdana" w:eastAsia="Times New Roman" w:hAnsi="Verdana" w:cs="Times New Roman"/>
          <w:sz w:val="20"/>
          <w:szCs w:val="20"/>
          <w:lang w:eastAsia="es-MX"/>
        </w:rPr>
      </w:pPr>
    </w:p>
    <w:p w14:paraId="1D0A856A" w14:textId="77777777" w:rsidR="00BE16BC" w:rsidRPr="00BE16BC" w:rsidRDefault="00BE16BC" w:rsidP="00BE16BC">
      <w:pPr>
        <w:spacing w:after="0" w:line="240" w:lineRule="auto"/>
        <w:jc w:val="both"/>
        <w:rPr>
          <w:rFonts w:ascii="Verdana" w:eastAsia="Times New Roman" w:hAnsi="Verdana" w:cs="Times New Roman"/>
          <w:sz w:val="20"/>
          <w:szCs w:val="20"/>
          <w:lang w:eastAsia="es-MX"/>
        </w:rPr>
      </w:pPr>
      <w:r w:rsidRPr="00BE16BC">
        <w:rPr>
          <w:rFonts w:ascii="Verdana" w:eastAsia="Times New Roman" w:hAnsi="Verdana" w:cs="Times New Roman"/>
          <w:sz w:val="20"/>
          <w:szCs w:val="20"/>
          <w:lang w:eastAsia="es-MX"/>
        </w:rPr>
        <w:t>Posteriormente, el formato contempla una casilla de selección con las opciones “Sí” y “No”, la cual deberá ser diligenciada por el oferente según corresponda. En este sentido, el proponente deberá marcar la opción “Sí” indicando que se compromete a asumirlos durante la ejecución del contrato, o la opción “No” cuando no realice dicho ofrecimiento. De esta manera, el formato permite identificar de forma expresa e inequívoca los compromisos ambientales asumidos por el proponente y que, una vez aceptados, adquirirán carácter vinculante como obligaciones contractuales.</w:t>
      </w:r>
    </w:p>
    <w:p w14:paraId="37AD075A" w14:textId="77777777" w:rsidR="00BE16BC" w:rsidRPr="00BE16BC" w:rsidRDefault="00BE16BC" w:rsidP="00BE16BC">
      <w:pPr>
        <w:spacing w:after="0" w:line="240" w:lineRule="auto"/>
        <w:jc w:val="both"/>
        <w:rPr>
          <w:rFonts w:ascii="Verdana" w:eastAsia="Times New Roman" w:hAnsi="Verdana" w:cs="Times New Roman"/>
          <w:sz w:val="20"/>
          <w:szCs w:val="20"/>
          <w:lang w:eastAsia="es-MX"/>
        </w:rPr>
      </w:pPr>
    </w:p>
    <w:p w14:paraId="03FFEB5B" w14:textId="77777777" w:rsidR="00BE16BC" w:rsidRPr="00BE16BC" w:rsidRDefault="00BE16BC" w:rsidP="00BE16BC">
      <w:pPr>
        <w:spacing w:after="0" w:line="276" w:lineRule="auto"/>
        <w:jc w:val="both"/>
        <w:rPr>
          <w:rFonts w:ascii="Verdana" w:eastAsia="Times New Roman" w:hAnsi="Verdana" w:cs="Arial"/>
          <w:b/>
          <w:bCs/>
          <w:kern w:val="2"/>
          <w:lang w:val="es-ES" w:eastAsia="es-CO"/>
          <w14:ligatures w14:val="standardContextual"/>
        </w:rPr>
      </w:pPr>
      <w:r w:rsidRPr="00BE16BC">
        <w:rPr>
          <w:rFonts w:ascii="Verdana" w:eastAsia="Times New Roman" w:hAnsi="Verdana" w:cs="Arial"/>
          <w:b/>
          <w:bCs/>
          <w:kern w:val="2"/>
          <w:lang w:val="es-ES" w:eastAsia="es-CO"/>
          <w14:ligatures w14:val="standardContextual"/>
        </w:rPr>
        <w:t>FORMATO 12 B – Criterio social – Documentos tipo – Infraestructura social – Diligenciamiento</w:t>
      </w:r>
    </w:p>
    <w:p w14:paraId="0BF4A581" w14:textId="77777777" w:rsidR="00BE16BC" w:rsidRPr="00BE16BC" w:rsidRDefault="00BE16BC" w:rsidP="00BE16BC">
      <w:pPr>
        <w:spacing w:after="0" w:line="276" w:lineRule="auto"/>
        <w:jc w:val="both"/>
        <w:rPr>
          <w:rFonts w:ascii="Verdana" w:eastAsia="Aptos" w:hAnsi="Verdana" w:cs="Times New Roman"/>
          <w:kern w:val="2"/>
          <w:sz w:val="20"/>
          <w:szCs w:val="20"/>
          <w:lang w:val="es-ES"/>
          <w14:ligatures w14:val="standardContextual"/>
        </w:rPr>
      </w:pPr>
    </w:p>
    <w:p w14:paraId="437DF61E" w14:textId="77777777" w:rsidR="00BE16BC" w:rsidRPr="00BE16BC" w:rsidRDefault="00BE16BC" w:rsidP="00BE16BC">
      <w:pPr>
        <w:spacing w:after="0" w:line="240" w:lineRule="auto"/>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t>En relación con el Formato 12B – Criterio social, debe indicarse que, para efectos de acreditar el compromiso asumido y obtener el puntaje correspondiente por este criterio, el proponente deberá presentar dicho formato, en el cual deberá constar, bajo la gravedad de juramento, el compromiso que asume.</w:t>
      </w:r>
    </w:p>
    <w:p w14:paraId="5257B5D6" w14:textId="77777777" w:rsidR="00BE16BC" w:rsidRPr="00BE16BC" w:rsidRDefault="00BE16BC" w:rsidP="00BE16BC">
      <w:pPr>
        <w:spacing w:after="0" w:line="240" w:lineRule="auto"/>
        <w:jc w:val="both"/>
        <w:rPr>
          <w:rFonts w:ascii="Verdana" w:eastAsia="Aptos" w:hAnsi="Verdana" w:cs="Times New Roman"/>
          <w:kern w:val="2"/>
          <w:sz w:val="20"/>
          <w:szCs w:val="20"/>
          <w14:ligatures w14:val="standardContextual"/>
        </w:rPr>
      </w:pPr>
    </w:p>
    <w:p w14:paraId="09E7C3E3" w14:textId="77777777" w:rsidR="00BE16BC" w:rsidRPr="00BE16BC" w:rsidRDefault="00BE16BC" w:rsidP="00BE16BC">
      <w:pPr>
        <w:spacing w:after="0" w:line="240" w:lineRule="auto"/>
        <w:jc w:val="both"/>
        <w:rPr>
          <w:rFonts w:ascii="Verdana" w:eastAsia="Arial" w:hAnsi="Verdana" w:cs="Arial"/>
          <w:kern w:val="2"/>
          <w:sz w:val="20"/>
          <w:szCs w:val="20"/>
          <w14:ligatures w14:val="standardContextual"/>
        </w:rPr>
      </w:pPr>
      <w:r w:rsidRPr="00BE16BC">
        <w:rPr>
          <w:rFonts w:ascii="Verdana" w:eastAsia="Aptos" w:hAnsi="Verdana" w:cs="Arial"/>
          <w:kern w:val="2"/>
          <w:sz w:val="20"/>
          <w:szCs w:val="20"/>
          <w:lang w:val="es-ES" w:eastAsia="es-CO"/>
          <w14:ligatures w14:val="standardContextual"/>
        </w:rPr>
        <w:t xml:space="preserve">En el formato señalado el proponente manifiesta “(…) </w:t>
      </w:r>
      <w:r w:rsidRPr="00BE16BC">
        <w:rPr>
          <w:rFonts w:ascii="Verdana" w:eastAsia="Arial" w:hAnsi="Verdana" w:cs="Arial"/>
          <w:kern w:val="2"/>
          <w:sz w:val="20"/>
          <w:szCs w:val="20"/>
          <w14:ligatures w14:val="standardContextual"/>
        </w:rPr>
        <w:t xml:space="preserve">expresamente bajo la gravedad de juramento, el compromiso de vincular, a mi (nuestro) costo y riesgo, a la ejecución del contrato al menos </w:t>
      </w:r>
      <w:r w:rsidRPr="00BE16BC">
        <w:rPr>
          <w:rFonts w:ascii="Verdana" w:eastAsia="Arial" w:hAnsi="Verdana" w:cs="Arial"/>
          <w:kern w:val="2"/>
          <w:sz w:val="20"/>
          <w:szCs w:val="20"/>
          <w:highlight w:val="lightGray"/>
          <w14:ligatures w14:val="standardContextual"/>
        </w:rPr>
        <w:t>[número de personas a las que se compromete a vincular]</w:t>
      </w:r>
      <w:r w:rsidRPr="00BE16BC">
        <w:rPr>
          <w:rFonts w:ascii="Verdana" w:eastAsia="Arial" w:hAnsi="Verdana" w:cs="Arial"/>
          <w:kern w:val="2"/>
          <w:sz w:val="20"/>
          <w:szCs w:val="20"/>
          <w14:ligatures w14:val="standardContextual"/>
        </w:rPr>
        <w:t xml:space="preserve"> personas que pertenezca a alguno de los siguientes tipos poblacionales”.  </w:t>
      </w:r>
    </w:p>
    <w:p w14:paraId="1B529995" w14:textId="77777777" w:rsidR="00BE16BC" w:rsidRPr="00BE16BC" w:rsidRDefault="00BE16BC" w:rsidP="00BE16BC">
      <w:pPr>
        <w:spacing w:after="0" w:line="240" w:lineRule="auto"/>
        <w:jc w:val="both"/>
        <w:rPr>
          <w:rFonts w:ascii="Verdana" w:eastAsia="Arial" w:hAnsi="Verdana" w:cs="Arial"/>
          <w:kern w:val="2"/>
          <w:sz w:val="20"/>
          <w:szCs w:val="20"/>
          <w14:ligatures w14:val="standardContextual"/>
        </w:rPr>
      </w:pPr>
    </w:p>
    <w:p w14:paraId="4ADAB2DC" w14:textId="77777777" w:rsidR="00BE16BC" w:rsidRPr="00BE16BC" w:rsidRDefault="00BE16BC" w:rsidP="00BE16BC">
      <w:pPr>
        <w:spacing w:after="0" w:line="240" w:lineRule="auto"/>
        <w:jc w:val="both"/>
        <w:rPr>
          <w:rFonts w:ascii="Verdana" w:eastAsia="Aptos" w:hAnsi="Verdana" w:cs="Arial"/>
          <w:kern w:val="2"/>
          <w:sz w:val="20"/>
          <w:szCs w:val="20"/>
          <w:lang w:val="es-ES" w:eastAsia="es-CO"/>
          <w14:ligatures w14:val="standardContextual"/>
        </w:rPr>
      </w:pPr>
      <w:r w:rsidRPr="00BE16BC">
        <w:rPr>
          <w:rFonts w:ascii="Verdana" w:eastAsia="Aptos" w:hAnsi="Verdana" w:cs="Times New Roman"/>
          <w:kern w:val="2"/>
          <w:sz w:val="20"/>
          <w:szCs w:val="20"/>
          <w14:ligatures w14:val="standardContextual"/>
        </w:rPr>
        <w:t xml:space="preserve">En cuanto al compromiso que asume el proponente en caso de resultar adjudicatario del proceso, debe precisarse que tanto el número de personas que se compromete a vincular como el grupo poblacional al que estas deberán pertenecer serán los definidos previamente por la entidad en el numeral 4.2.4.2 del documento base. En consecuencia, el proponente no cuenta con la facultad de determinar o modificar tales condiciones, sino que su manifestación de voluntad se limita a aceptar el compromiso en los términos establecidos por la </w:t>
      </w:r>
      <w:r w:rsidRPr="00BE16BC">
        <w:rPr>
          <w:rFonts w:ascii="Verdana" w:eastAsia="Aptos" w:hAnsi="Verdana" w:cs="Arial"/>
          <w:kern w:val="2"/>
          <w:sz w:val="20"/>
          <w:szCs w:val="20"/>
          <w:lang w:val="es-ES" w:eastAsia="es-CO"/>
          <w14:ligatures w14:val="standardContextual"/>
        </w:rPr>
        <w:t>entidad y consignados en el Formato 12B – Criterio social.</w:t>
      </w:r>
    </w:p>
    <w:p w14:paraId="430C7192" w14:textId="77777777" w:rsidR="00BE16BC" w:rsidRPr="00BE16BC" w:rsidRDefault="00BE16BC" w:rsidP="00BE16BC">
      <w:pPr>
        <w:spacing w:after="0" w:line="240" w:lineRule="auto"/>
        <w:jc w:val="both"/>
        <w:rPr>
          <w:rFonts w:ascii="Verdana" w:eastAsia="Calibri" w:hAnsi="Verdana" w:cs="Arial"/>
          <w:color w:val="0D0D0D"/>
          <w:sz w:val="20"/>
          <w:szCs w:val="20"/>
          <w:lang w:eastAsia="es-MX"/>
        </w:rPr>
      </w:pPr>
    </w:p>
    <w:p w14:paraId="4F6DCB19" w14:textId="77777777" w:rsidR="00BE16BC" w:rsidRPr="00BE16BC" w:rsidRDefault="00BE16BC" w:rsidP="00BE16BC">
      <w:pPr>
        <w:spacing w:after="0" w:line="240" w:lineRule="auto"/>
        <w:jc w:val="both"/>
        <w:rPr>
          <w:rFonts w:ascii="Verdana" w:eastAsia="Calibri" w:hAnsi="Verdana" w:cs="Arial"/>
          <w:color w:val="0D0D0D"/>
          <w:sz w:val="20"/>
          <w:szCs w:val="20"/>
          <w:lang w:eastAsia="es-MX"/>
        </w:rPr>
      </w:pPr>
    </w:p>
    <w:p w14:paraId="42156ED9" w14:textId="77777777" w:rsidR="00BE16BC" w:rsidRPr="00BE16BC" w:rsidRDefault="00BE16BC" w:rsidP="00BE16BC">
      <w:pPr>
        <w:spacing w:after="0" w:line="240" w:lineRule="auto"/>
        <w:jc w:val="both"/>
        <w:rPr>
          <w:rFonts w:ascii="Verdana" w:eastAsia="Calibri" w:hAnsi="Verdana" w:cs="Arial"/>
          <w:color w:val="0D0D0D"/>
          <w:sz w:val="20"/>
          <w:szCs w:val="20"/>
          <w:lang w:eastAsia="es-MX"/>
        </w:rPr>
      </w:pPr>
    </w:p>
    <w:p w14:paraId="4B4A62D5" w14:textId="77777777" w:rsidR="00BE16BC" w:rsidRPr="00BE16BC" w:rsidRDefault="00BE16BC" w:rsidP="00BE16BC">
      <w:pPr>
        <w:spacing w:after="0" w:line="240" w:lineRule="auto"/>
        <w:jc w:val="both"/>
        <w:rPr>
          <w:rFonts w:ascii="Verdana" w:eastAsia="Calibri" w:hAnsi="Verdana" w:cs="Arial"/>
          <w:color w:val="0D0D0D"/>
          <w:sz w:val="20"/>
          <w:szCs w:val="20"/>
          <w:lang w:eastAsia="es-MX"/>
        </w:rPr>
      </w:pPr>
    </w:p>
    <w:p w14:paraId="7FBE63B6" w14:textId="77777777" w:rsidR="00BE16BC" w:rsidRPr="00BE16BC" w:rsidRDefault="00BE16BC" w:rsidP="00BE16BC">
      <w:pPr>
        <w:spacing w:after="0" w:line="240" w:lineRule="auto"/>
        <w:jc w:val="both"/>
        <w:rPr>
          <w:rFonts w:ascii="Verdana" w:eastAsia="Calibri" w:hAnsi="Verdana" w:cs="Arial"/>
          <w:color w:val="0D0D0D"/>
          <w:sz w:val="20"/>
          <w:szCs w:val="20"/>
          <w:lang w:eastAsia="es-MX"/>
        </w:rPr>
      </w:pPr>
    </w:p>
    <w:p w14:paraId="46043142" w14:textId="77777777" w:rsidR="00BE16BC" w:rsidRPr="00BE16BC" w:rsidRDefault="00BE16BC" w:rsidP="00BE16BC">
      <w:pPr>
        <w:spacing w:after="0" w:line="240" w:lineRule="auto"/>
        <w:jc w:val="both"/>
        <w:rPr>
          <w:rFonts w:ascii="Verdana" w:eastAsia="Calibri" w:hAnsi="Verdana" w:cs="Arial"/>
          <w:color w:val="0D0D0D"/>
          <w:sz w:val="20"/>
          <w:szCs w:val="20"/>
          <w:lang w:eastAsia="es-MX"/>
        </w:rPr>
      </w:pPr>
    </w:p>
    <w:p w14:paraId="29E27949" w14:textId="77777777" w:rsidR="00BE16BC" w:rsidRPr="00BE16BC" w:rsidRDefault="00BE16BC" w:rsidP="00BE16BC">
      <w:pPr>
        <w:spacing w:after="0" w:line="240" w:lineRule="auto"/>
        <w:jc w:val="both"/>
        <w:rPr>
          <w:rFonts w:ascii="Verdana" w:eastAsia="Calibri" w:hAnsi="Verdana" w:cs="Arial"/>
          <w:color w:val="0D0D0D"/>
          <w:sz w:val="20"/>
          <w:szCs w:val="20"/>
          <w:lang w:eastAsia="es-MX"/>
        </w:rPr>
      </w:pPr>
    </w:p>
    <w:p w14:paraId="7053A3DB" w14:textId="77777777" w:rsidR="00BE16BC" w:rsidRDefault="00BE16BC" w:rsidP="00BE16BC">
      <w:pPr>
        <w:spacing w:after="0" w:line="240" w:lineRule="auto"/>
        <w:jc w:val="both"/>
        <w:rPr>
          <w:rFonts w:ascii="Verdana" w:eastAsia="Calibri" w:hAnsi="Verdana" w:cs="Arial"/>
          <w:color w:val="0D0D0D"/>
          <w:sz w:val="20"/>
          <w:szCs w:val="20"/>
          <w:lang w:eastAsia="es-MX"/>
        </w:rPr>
      </w:pPr>
    </w:p>
    <w:p w14:paraId="4E27F149" w14:textId="77777777" w:rsidR="002D72D8" w:rsidRDefault="002D72D8" w:rsidP="00BE16BC">
      <w:pPr>
        <w:spacing w:after="0" w:line="240" w:lineRule="auto"/>
        <w:jc w:val="both"/>
        <w:rPr>
          <w:rFonts w:ascii="Verdana" w:eastAsia="Calibri" w:hAnsi="Verdana" w:cs="Arial"/>
          <w:color w:val="0D0D0D"/>
          <w:sz w:val="20"/>
          <w:szCs w:val="20"/>
          <w:lang w:eastAsia="es-MX"/>
        </w:rPr>
      </w:pPr>
    </w:p>
    <w:p w14:paraId="25F29FDA" w14:textId="77777777" w:rsidR="002D72D8" w:rsidRDefault="002D72D8" w:rsidP="00BE16BC">
      <w:pPr>
        <w:spacing w:after="0" w:line="240" w:lineRule="auto"/>
        <w:jc w:val="both"/>
        <w:rPr>
          <w:rFonts w:ascii="Verdana" w:eastAsia="Calibri" w:hAnsi="Verdana" w:cs="Arial"/>
          <w:color w:val="0D0D0D"/>
          <w:sz w:val="20"/>
          <w:szCs w:val="20"/>
          <w:lang w:eastAsia="es-MX"/>
        </w:rPr>
      </w:pPr>
    </w:p>
    <w:p w14:paraId="4568B346" w14:textId="77777777" w:rsidR="002D72D8" w:rsidRDefault="002D72D8" w:rsidP="00BE16BC">
      <w:pPr>
        <w:spacing w:after="0" w:line="240" w:lineRule="auto"/>
        <w:jc w:val="both"/>
        <w:rPr>
          <w:rFonts w:ascii="Verdana" w:eastAsia="Calibri" w:hAnsi="Verdana" w:cs="Arial"/>
          <w:color w:val="0D0D0D"/>
          <w:sz w:val="20"/>
          <w:szCs w:val="20"/>
          <w:lang w:eastAsia="es-MX"/>
        </w:rPr>
      </w:pPr>
    </w:p>
    <w:p w14:paraId="40F15916" w14:textId="77777777" w:rsidR="002D72D8" w:rsidRDefault="002D72D8" w:rsidP="00BE16BC">
      <w:pPr>
        <w:spacing w:after="0" w:line="240" w:lineRule="auto"/>
        <w:jc w:val="both"/>
        <w:rPr>
          <w:rFonts w:ascii="Verdana" w:eastAsia="Calibri" w:hAnsi="Verdana" w:cs="Arial"/>
          <w:color w:val="0D0D0D"/>
          <w:sz w:val="20"/>
          <w:szCs w:val="20"/>
          <w:lang w:eastAsia="es-MX"/>
        </w:rPr>
      </w:pPr>
    </w:p>
    <w:p w14:paraId="6654EAB9" w14:textId="77777777" w:rsidR="002D72D8" w:rsidRDefault="002D72D8" w:rsidP="00BE16BC">
      <w:pPr>
        <w:spacing w:after="0" w:line="240" w:lineRule="auto"/>
        <w:jc w:val="both"/>
        <w:rPr>
          <w:rFonts w:ascii="Verdana" w:eastAsia="Calibri" w:hAnsi="Verdana" w:cs="Arial"/>
          <w:color w:val="0D0D0D"/>
          <w:sz w:val="20"/>
          <w:szCs w:val="20"/>
          <w:lang w:eastAsia="es-MX"/>
        </w:rPr>
      </w:pPr>
    </w:p>
    <w:p w14:paraId="23A8FE5F" w14:textId="77777777" w:rsidR="002D72D8" w:rsidRDefault="002D72D8" w:rsidP="00BE16BC">
      <w:pPr>
        <w:spacing w:after="0" w:line="240" w:lineRule="auto"/>
        <w:jc w:val="both"/>
        <w:rPr>
          <w:rFonts w:ascii="Verdana" w:eastAsia="Calibri" w:hAnsi="Verdana" w:cs="Arial"/>
          <w:color w:val="0D0D0D"/>
          <w:sz w:val="20"/>
          <w:szCs w:val="20"/>
          <w:lang w:eastAsia="es-MX"/>
        </w:rPr>
      </w:pPr>
    </w:p>
    <w:p w14:paraId="3A432A38" w14:textId="77777777" w:rsidR="002D72D8" w:rsidRPr="00BE16BC" w:rsidRDefault="002D72D8" w:rsidP="00BE16BC">
      <w:pPr>
        <w:spacing w:after="0" w:line="240" w:lineRule="auto"/>
        <w:jc w:val="both"/>
        <w:rPr>
          <w:rFonts w:ascii="Verdana" w:eastAsia="Calibri" w:hAnsi="Verdana" w:cs="Arial"/>
          <w:color w:val="0D0D0D"/>
          <w:sz w:val="20"/>
          <w:szCs w:val="20"/>
          <w:lang w:eastAsia="es-MX"/>
        </w:rPr>
      </w:pPr>
    </w:p>
    <w:p w14:paraId="53C20D8E" w14:textId="77777777" w:rsidR="00BE16BC" w:rsidRPr="00BE16BC" w:rsidRDefault="00BE16BC" w:rsidP="00BE16BC">
      <w:pPr>
        <w:spacing w:after="0" w:line="240" w:lineRule="auto"/>
        <w:jc w:val="both"/>
        <w:rPr>
          <w:rFonts w:ascii="Verdana" w:eastAsia="Calibri" w:hAnsi="Verdana" w:cs="Arial"/>
          <w:color w:val="0D0D0D"/>
          <w:sz w:val="20"/>
          <w:szCs w:val="20"/>
          <w:lang w:eastAsia="es-MX"/>
        </w:rPr>
      </w:pPr>
    </w:p>
    <w:p w14:paraId="568EEA4F" w14:textId="77777777" w:rsidR="00BE16BC" w:rsidRPr="00BE16BC" w:rsidRDefault="00BE16BC" w:rsidP="00BE16BC">
      <w:pPr>
        <w:spacing w:after="0" w:line="240" w:lineRule="auto"/>
        <w:jc w:val="both"/>
        <w:rPr>
          <w:rFonts w:ascii="Verdana" w:eastAsia="Calibri" w:hAnsi="Verdana" w:cs="Arial"/>
          <w:color w:val="0D0D0D"/>
          <w:sz w:val="20"/>
          <w:szCs w:val="20"/>
          <w:lang w:eastAsia="es-MX"/>
        </w:rPr>
      </w:pPr>
    </w:p>
    <w:p w14:paraId="43BFBDDA" w14:textId="728E4215" w:rsidR="00BE16BC" w:rsidRDefault="00BE16BC" w:rsidP="00BE16BC">
      <w:pPr>
        <w:spacing w:after="0" w:line="278" w:lineRule="auto"/>
        <w:rPr>
          <w:rFonts w:ascii="Verdana" w:eastAsia="Aptos" w:hAnsi="Verdana" w:cs="Times New Roman"/>
          <w:kern w:val="2"/>
          <w14:ligatures w14:val="standardContextual"/>
        </w:rPr>
      </w:pPr>
      <w:r w:rsidRPr="00BE16BC">
        <w:rPr>
          <w:rFonts w:ascii="Verdana" w:eastAsia="Aptos" w:hAnsi="Verdana" w:cs="Times New Roman"/>
          <w:kern w:val="2"/>
          <w14:ligatures w14:val="standardContextual"/>
        </w:rPr>
        <w:t xml:space="preserve">Bogotá D.C., </w:t>
      </w:r>
      <w:r w:rsidR="009E1BA5">
        <w:rPr>
          <w:rFonts w:ascii="Verdana" w:eastAsia="Aptos" w:hAnsi="Verdana" w:cs="Times New Roman"/>
          <w:kern w:val="2"/>
          <w14:ligatures w14:val="standardContextual"/>
        </w:rPr>
        <w:t>3 de julio de 2026</w:t>
      </w:r>
    </w:p>
    <w:p w14:paraId="0B980445" w14:textId="2AA236FC" w:rsidR="009E1BA5" w:rsidRDefault="009E1BA5" w:rsidP="00BE16BC">
      <w:pPr>
        <w:spacing w:after="0" w:line="278" w:lineRule="auto"/>
        <w:rPr>
          <w:rFonts w:ascii="Verdana" w:eastAsia="Aptos" w:hAnsi="Verdana" w:cs="Times New Roman"/>
          <w:kern w:val="2"/>
          <w14:ligatures w14:val="standardContextual"/>
        </w:rPr>
      </w:pPr>
    </w:p>
    <w:p w14:paraId="2D09A62A" w14:textId="2C243D43" w:rsidR="009E1BA5" w:rsidRPr="00BE16BC" w:rsidRDefault="0033770D" w:rsidP="009E1BA5">
      <w:pPr>
        <w:spacing w:after="0" w:line="278" w:lineRule="auto"/>
        <w:jc w:val="right"/>
        <w:rPr>
          <w:rFonts w:ascii="Verdana" w:eastAsia="Aptos" w:hAnsi="Verdana" w:cs="Times New Roman"/>
          <w:kern w:val="2"/>
          <w14:ligatures w14:val="standardContextual"/>
        </w:rPr>
      </w:pPr>
      <w:r w:rsidRPr="009E1BA5">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5E6A347A" wp14:editId="029EF1E7">
            <wp:simplePos x="0" y="0"/>
            <wp:positionH relativeFrom="margin">
              <wp:align>right</wp:align>
            </wp:positionH>
            <wp:positionV relativeFrom="paragraph">
              <wp:posOffset>13446</wp:posOffset>
            </wp:positionV>
            <wp:extent cx="2367280" cy="733425"/>
            <wp:effectExtent l="0" t="0" r="0" b="9525"/>
            <wp:wrapSquare wrapText="bothSides"/>
            <wp:docPr id="5245549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554956" name=""/>
                    <pic:cNvPicPr/>
                  </pic:nvPicPr>
                  <pic:blipFill>
                    <a:blip r:embed="rId11">
                      <a:extLst>
                        <a:ext uri="{28A0092B-C50C-407E-A947-70E740481C1C}">
                          <a14:useLocalDpi xmlns:a14="http://schemas.microsoft.com/office/drawing/2010/main" val="0"/>
                        </a:ext>
                      </a:extLst>
                    </a:blip>
                    <a:stretch>
                      <a:fillRect/>
                    </a:stretch>
                  </pic:blipFill>
                  <pic:spPr>
                    <a:xfrm>
                      <a:off x="0" y="0"/>
                      <a:ext cx="2367280" cy="733425"/>
                    </a:xfrm>
                    <a:prstGeom prst="rect">
                      <a:avLst/>
                    </a:prstGeom>
                  </pic:spPr>
                </pic:pic>
              </a:graphicData>
            </a:graphic>
            <wp14:sizeRelH relativeFrom="margin">
              <wp14:pctWidth>0</wp14:pctWidth>
            </wp14:sizeRelH>
            <wp14:sizeRelV relativeFrom="margin">
              <wp14:pctHeight>0</wp14:pctHeight>
            </wp14:sizeRelV>
          </wp:anchor>
        </w:drawing>
      </w:r>
    </w:p>
    <w:p w14:paraId="2DE33647" w14:textId="77777777" w:rsidR="00BE16BC" w:rsidRPr="00BE16BC" w:rsidRDefault="00BE16BC" w:rsidP="00BE16BC">
      <w:pPr>
        <w:spacing w:after="0" w:line="240" w:lineRule="auto"/>
        <w:rPr>
          <w:rFonts w:ascii="Verdana" w:eastAsia="Calibri" w:hAnsi="Verdana" w:cs="Arial"/>
          <w:lang w:eastAsia="es-ES"/>
        </w:rPr>
      </w:pPr>
    </w:p>
    <w:p w14:paraId="00A612B8" w14:textId="77777777" w:rsidR="00BE16BC" w:rsidRPr="00BE16BC" w:rsidRDefault="00BE16BC" w:rsidP="00BE16BC">
      <w:pPr>
        <w:spacing w:after="0" w:line="240" w:lineRule="auto"/>
        <w:rPr>
          <w:rFonts w:ascii="Verdana" w:eastAsia="Calibri" w:hAnsi="Verdana" w:cs="Arial"/>
          <w:lang w:val="es-ES" w:eastAsia="es-ES"/>
        </w:rPr>
      </w:pPr>
      <w:r w:rsidRPr="00BE16BC">
        <w:rPr>
          <w:rFonts w:ascii="Verdana" w:eastAsia="Calibri" w:hAnsi="Verdana" w:cs="Arial"/>
          <w:lang w:val="es-ES" w:eastAsia="es-ES"/>
        </w:rPr>
        <w:t>Señor</w:t>
      </w:r>
    </w:p>
    <w:p w14:paraId="7E28D6E9" w14:textId="77777777" w:rsidR="00BE16BC" w:rsidRPr="00BE16BC" w:rsidRDefault="00BE16BC" w:rsidP="00BE16BC">
      <w:pPr>
        <w:spacing w:after="0" w:line="240" w:lineRule="auto"/>
        <w:rPr>
          <w:rFonts w:ascii="Verdana" w:eastAsia="Times New Roman" w:hAnsi="Verdana" w:cs="Times New Roman"/>
          <w:b/>
          <w:bCs/>
          <w:color w:val="242424"/>
          <w:shd w:val="clear" w:color="auto" w:fill="FFFFFF"/>
          <w:lang w:eastAsia="es-MX"/>
        </w:rPr>
      </w:pPr>
      <w:r w:rsidRPr="00BE16BC">
        <w:rPr>
          <w:rFonts w:ascii="Verdana" w:eastAsia="Times New Roman" w:hAnsi="Verdana" w:cs="Times New Roman"/>
          <w:b/>
          <w:bCs/>
          <w:color w:val="242424"/>
          <w:shd w:val="clear" w:color="auto" w:fill="FFFFFF"/>
          <w:lang w:eastAsia="es-MX"/>
        </w:rPr>
        <w:t>Jorge Luis Vargas</w:t>
      </w:r>
    </w:p>
    <w:p w14:paraId="7FC9A014" w14:textId="77777777" w:rsidR="00BE16BC" w:rsidRPr="00BE16BC" w:rsidRDefault="00BE16BC" w:rsidP="00BE16BC">
      <w:pPr>
        <w:spacing w:after="0" w:line="240" w:lineRule="auto"/>
        <w:rPr>
          <w:rFonts w:ascii="Verdana" w:eastAsia="Aptos" w:hAnsi="Verdana" w:cs="Times New Roman"/>
          <w:lang w:eastAsia="es-MX"/>
        </w:rPr>
      </w:pPr>
      <w:r w:rsidRPr="00BE16BC">
        <w:rPr>
          <w:rFonts w:ascii="Verdana" w:eastAsia="Aptos" w:hAnsi="Verdana" w:cs="Times New Roman"/>
          <w:lang w:eastAsia="es-MX"/>
        </w:rPr>
        <w:t>Popayán, Cauca</w:t>
      </w:r>
    </w:p>
    <w:p w14:paraId="750F192C" w14:textId="77777777" w:rsidR="00BE16BC" w:rsidRPr="00BE16BC" w:rsidRDefault="00BE16BC" w:rsidP="00BE16BC">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BE16BC" w:rsidRPr="00BE16BC" w14:paraId="772256C3" w14:textId="77777777" w:rsidTr="00384DE2">
        <w:trPr>
          <w:trHeight w:val="229"/>
        </w:trPr>
        <w:tc>
          <w:tcPr>
            <w:tcW w:w="2268" w:type="dxa"/>
          </w:tcPr>
          <w:p w14:paraId="5F459B34" w14:textId="77777777" w:rsidR="00BE16BC" w:rsidRPr="00BE16BC" w:rsidRDefault="00BE16BC" w:rsidP="00BE16BC">
            <w:pPr>
              <w:jc w:val="both"/>
              <w:rPr>
                <w:rFonts w:ascii="Verdana" w:eastAsia="Calibri" w:hAnsi="Verdana" w:cs="Arial"/>
                <w:b/>
                <w:bCs/>
                <w:lang w:val="es-ES_tradnl" w:eastAsia="es-ES_tradnl"/>
              </w:rPr>
            </w:pPr>
          </w:p>
        </w:tc>
        <w:tc>
          <w:tcPr>
            <w:tcW w:w="6100" w:type="dxa"/>
          </w:tcPr>
          <w:p w14:paraId="0C5FFB3A" w14:textId="77777777" w:rsidR="00BE16BC" w:rsidRPr="00BE16BC" w:rsidRDefault="00BE16BC" w:rsidP="00BE16BC">
            <w:pPr>
              <w:jc w:val="both"/>
              <w:rPr>
                <w:rFonts w:ascii="Verdana" w:eastAsia="Calibri" w:hAnsi="Verdana" w:cs="Arial"/>
                <w:b/>
                <w:bCs/>
                <w:lang w:val="es-ES" w:eastAsia="es-ES"/>
              </w:rPr>
            </w:pPr>
            <w:r w:rsidRPr="00BE16BC">
              <w:rPr>
                <w:rFonts w:ascii="Verdana" w:eastAsia="Calibri" w:hAnsi="Verdana" w:cs="Arial"/>
                <w:b/>
                <w:bCs/>
                <w:lang w:val="es-ES" w:eastAsia="es-ES"/>
              </w:rPr>
              <w:t xml:space="preserve">Concepto </w:t>
            </w:r>
            <w:bookmarkStart w:id="1" w:name="OLE_LINK1"/>
            <w:r w:rsidRPr="00BE16BC">
              <w:rPr>
                <w:rFonts w:ascii="Verdana" w:eastAsia="Calibri" w:hAnsi="Verdana" w:cs="Arial"/>
                <w:b/>
                <w:bCs/>
                <w:lang w:val="es-ES" w:eastAsia="es-ES"/>
              </w:rPr>
              <w:t>C-845 de 2026</w:t>
            </w:r>
            <w:bookmarkEnd w:id="1"/>
          </w:p>
          <w:p w14:paraId="593591AC" w14:textId="77777777" w:rsidR="00BE16BC" w:rsidRPr="00BE16BC" w:rsidRDefault="00BE16BC" w:rsidP="00BE16BC">
            <w:pPr>
              <w:jc w:val="both"/>
              <w:rPr>
                <w:rFonts w:ascii="Verdana" w:eastAsia="Calibri" w:hAnsi="Verdana" w:cs="Arial"/>
                <w:b/>
                <w:bCs/>
                <w:lang w:val="es-ES" w:eastAsia="es-ES"/>
              </w:rPr>
            </w:pPr>
          </w:p>
        </w:tc>
      </w:tr>
      <w:tr w:rsidR="00BE16BC" w:rsidRPr="00BE16BC" w14:paraId="0F7EB4D4" w14:textId="77777777" w:rsidTr="00384DE2">
        <w:trPr>
          <w:trHeight w:val="884"/>
        </w:trPr>
        <w:tc>
          <w:tcPr>
            <w:tcW w:w="2268" w:type="dxa"/>
          </w:tcPr>
          <w:p w14:paraId="7B676A87" w14:textId="77777777" w:rsidR="00BE16BC" w:rsidRPr="00BE16BC" w:rsidRDefault="00BE16BC" w:rsidP="00BE16BC">
            <w:pPr>
              <w:jc w:val="both"/>
              <w:rPr>
                <w:rFonts w:ascii="Verdana" w:eastAsia="Calibri" w:hAnsi="Verdana" w:cs="Arial"/>
                <w:lang w:val="es-ES_tradnl" w:eastAsia="es-ES_tradnl"/>
              </w:rPr>
            </w:pPr>
            <w:r w:rsidRPr="00BE16BC">
              <w:rPr>
                <w:rFonts w:ascii="Verdana" w:eastAsia="Calibri" w:hAnsi="Verdana" w:cs="Arial"/>
                <w:b/>
                <w:lang w:val="es-ES_tradnl" w:eastAsia="es-ES_tradnl"/>
              </w:rPr>
              <w:t>Temas:</w:t>
            </w:r>
            <w:r w:rsidRPr="00BE16BC">
              <w:rPr>
                <w:rFonts w:ascii="Verdana" w:eastAsia="Calibri" w:hAnsi="Verdana" w:cs="Arial"/>
                <w:lang w:val="es-ES_tradnl" w:eastAsia="es-ES_tradnl"/>
              </w:rPr>
              <w:t xml:space="preserve">                   </w:t>
            </w:r>
          </w:p>
        </w:tc>
        <w:tc>
          <w:tcPr>
            <w:tcW w:w="6100" w:type="dxa"/>
          </w:tcPr>
          <w:p w14:paraId="496EA844" w14:textId="77777777" w:rsidR="00BE16BC" w:rsidRPr="00BE16BC" w:rsidRDefault="00BE16BC" w:rsidP="00BE16BC">
            <w:pPr>
              <w:spacing w:line="276" w:lineRule="auto"/>
              <w:jc w:val="both"/>
              <w:rPr>
                <w:rFonts w:ascii="Verdana" w:eastAsia="Times New Roman" w:hAnsi="Verdana" w:cs="Arial"/>
                <w:kern w:val="2"/>
                <w:lang w:val="es-ES" w:eastAsia="es-CO"/>
                <w14:ligatures w14:val="standardContextual"/>
              </w:rPr>
            </w:pPr>
            <w:r w:rsidRPr="00BE16BC">
              <w:rPr>
                <w:rFonts w:ascii="Verdana" w:eastAsia="Calibri" w:hAnsi="Verdana" w:cs="Arial"/>
                <w:lang w:val="es-ES_tradnl" w:eastAsia="es-MX"/>
              </w:rPr>
              <w:t>DOCUMENTOS TIPO – Fundamento normativo – Obligatoriedad / SECTOR SOCIAL</w:t>
            </w:r>
            <w:r w:rsidRPr="00BE16BC">
              <w:rPr>
                <w:rFonts w:ascii="Verdana" w:eastAsia="Calibri" w:hAnsi="Verdana" w:cs="Times New Roman"/>
                <w:lang w:val="es-ES" w:eastAsia="es-MX"/>
              </w:rPr>
              <w:t xml:space="preserve"> – Documentos tipo – Vigentes / DOCUMENTOS TIPO – Aplicación – Matriz de Experiencia / CRITERIOS SOCIALES Y AMBIENTALES – Documentos tipo – Infraestructura social – Numeral 4.2.1</w:t>
            </w:r>
            <w:r w:rsidRPr="00BE16BC">
              <w:rPr>
                <w:rFonts w:ascii="Verdana" w:eastAsia="Aptos" w:hAnsi="Verdana" w:cs="Times New Roman"/>
                <w:lang w:eastAsia="es-MX"/>
              </w:rPr>
              <w:t xml:space="preserve"> / </w:t>
            </w:r>
            <w:r w:rsidRPr="00BE16BC">
              <w:rPr>
                <w:rFonts w:ascii="Verdana" w:eastAsia="Times New Roman" w:hAnsi="Verdana" w:cs="Arial"/>
                <w:kern w:val="2"/>
                <w:lang w:val="es-ES" w:eastAsia="es-CO"/>
                <w14:ligatures w14:val="standardContextual"/>
              </w:rPr>
              <w:t>CRITERIOS AMBIENTALES – Documento base – Numeral 4.2.4.1 – Alcance / CRITERIOS AMBIENTALES – Documento base – Numeral 4.2.4.1 – Opción tres – Diligenciamiento / SIEMBRA DE ESPECÍMENES ARBÓREOS NATIVOS DE LA ZONA – Criterios ambientales –Numeral 4.2.4.1 – Diligenciamiento / FORMATO 12 – Criterio social y ambiental – Documentos tipo – Infraestructura social / FORMATO 12 A – Criterio ambiental – Documentos tipo – Infraestructura social – Diligenciamiento  / FORMATO 12 B – Criterio social – Documentos tipo – Infraestructura social – Diligenciamiento / FORMATO 12 B – Criterio social – Documentos tipo – Infraestructura social – Diligenciamiento</w:t>
            </w:r>
          </w:p>
          <w:p w14:paraId="353A0FD9" w14:textId="77777777" w:rsidR="00BE16BC" w:rsidRPr="00BE16BC" w:rsidRDefault="00BE16BC" w:rsidP="00BE16BC">
            <w:pPr>
              <w:jc w:val="both"/>
              <w:rPr>
                <w:rFonts w:ascii="Verdana" w:eastAsia="Calibri" w:hAnsi="Verdana" w:cs="Arial"/>
                <w:bCs/>
                <w:lang w:val="es-ES" w:eastAsia="es-ES"/>
              </w:rPr>
            </w:pPr>
          </w:p>
        </w:tc>
      </w:tr>
      <w:tr w:rsidR="00BE16BC" w:rsidRPr="00BE16BC" w14:paraId="227515E6" w14:textId="77777777" w:rsidTr="00384DE2">
        <w:tc>
          <w:tcPr>
            <w:tcW w:w="2268" w:type="dxa"/>
          </w:tcPr>
          <w:p w14:paraId="0AEBD6F3" w14:textId="77777777" w:rsidR="00BE16BC" w:rsidRPr="00BE16BC" w:rsidRDefault="00BE16BC" w:rsidP="00BE16BC">
            <w:pPr>
              <w:jc w:val="both"/>
              <w:rPr>
                <w:rFonts w:ascii="Verdana" w:eastAsia="Calibri" w:hAnsi="Verdana" w:cs="Arial"/>
                <w:b/>
                <w:lang w:val="es-ES_tradnl" w:eastAsia="es-ES_tradnl"/>
              </w:rPr>
            </w:pPr>
            <w:r w:rsidRPr="00BE16BC">
              <w:rPr>
                <w:rFonts w:ascii="Verdana" w:eastAsia="Calibri" w:hAnsi="Verdana" w:cs="Arial"/>
                <w:b/>
                <w:lang w:val="es-ES_tradnl" w:eastAsia="es-ES_tradnl"/>
              </w:rPr>
              <w:t>Radicación:</w:t>
            </w:r>
            <w:r w:rsidRPr="00BE16BC">
              <w:rPr>
                <w:rFonts w:ascii="Verdana" w:eastAsia="Calibri" w:hAnsi="Verdana" w:cs="Arial"/>
                <w:lang w:val="es-ES_tradnl" w:eastAsia="es-ES_tradnl"/>
              </w:rPr>
              <w:t xml:space="preserve">               </w:t>
            </w:r>
          </w:p>
        </w:tc>
        <w:tc>
          <w:tcPr>
            <w:tcW w:w="6100" w:type="dxa"/>
          </w:tcPr>
          <w:p w14:paraId="14A1E905" w14:textId="77777777" w:rsidR="00BE16BC" w:rsidRPr="00BE16BC" w:rsidRDefault="00BE16BC" w:rsidP="00BE16BC">
            <w:pPr>
              <w:ind w:left="3" w:hanging="3"/>
              <w:jc w:val="both"/>
              <w:rPr>
                <w:rFonts w:ascii="Verdana" w:eastAsia="Calibri" w:hAnsi="Verdana" w:cs="Arial"/>
                <w:lang w:val="es-ES_tradnl" w:eastAsia="es-ES_tradnl"/>
              </w:rPr>
            </w:pPr>
            <w:r w:rsidRPr="00BE16BC">
              <w:rPr>
                <w:rFonts w:ascii="Verdana" w:eastAsia="Calibri" w:hAnsi="Verdana" w:cs="Arial"/>
                <w:lang w:val="es-ES_tradnl" w:eastAsia="es-ES_tradnl"/>
              </w:rPr>
              <w:t>Respuesta a consulta con radicado No. 1_2026_05_20_006830</w:t>
            </w:r>
          </w:p>
        </w:tc>
      </w:tr>
    </w:tbl>
    <w:p w14:paraId="00D5CB0F" w14:textId="77777777" w:rsidR="00BE16BC" w:rsidRPr="00BE16BC" w:rsidRDefault="00BE16BC" w:rsidP="00BE16BC">
      <w:pPr>
        <w:spacing w:after="0" w:line="240" w:lineRule="auto"/>
        <w:jc w:val="both"/>
        <w:rPr>
          <w:rFonts w:ascii="Verdana" w:eastAsia="Calibri" w:hAnsi="Verdana" w:cs="Arial"/>
          <w:lang w:eastAsia="es-ES_tradnl"/>
        </w:rPr>
      </w:pPr>
    </w:p>
    <w:p w14:paraId="24DBC243" w14:textId="77777777" w:rsidR="00BE16BC" w:rsidRPr="00BE16BC" w:rsidRDefault="00BE16BC" w:rsidP="00BE16BC">
      <w:pPr>
        <w:spacing w:after="0" w:line="276" w:lineRule="auto"/>
        <w:jc w:val="both"/>
        <w:rPr>
          <w:rFonts w:ascii="Verdana" w:eastAsia="Calibri" w:hAnsi="Verdana" w:cs="Arial"/>
          <w:lang w:val="es-ES" w:eastAsia="es-ES"/>
        </w:rPr>
      </w:pPr>
      <w:r w:rsidRPr="00BE16BC">
        <w:rPr>
          <w:rFonts w:ascii="Verdana" w:eastAsia="Calibri" w:hAnsi="Verdana" w:cs="Arial"/>
          <w:lang w:val="es-ES" w:eastAsia="es-ES"/>
        </w:rPr>
        <w:t xml:space="preserve">Estimado señor Vargas: </w:t>
      </w:r>
    </w:p>
    <w:p w14:paraId="1DB84694" w14:textId="77777777" w:rsidR="00BE16BC" w:rsidRPr="00BE16BC" w:rsidRDefault="00BE16BC" w:rsidP="00BE16BC">
      <w:pPr>
        <w:tabs>
          <w:tab w:val="left" w:pos="3768"/>
        </w:tabs>
        <w:spacing w:after="0" w:line="276" w:lineRule="auto"/>
        <w:jc w:val="both"/>
        <w:rPr>
          <w:rFonts w:ascii="Verdana" w:eastAsia="Calibri" w:hAnsi="Verdana" w:cs="Arial"/>
          <w:lang w:val="es-ES" w:eastAsia="es-ES"/>
        </w:rPr>
      </w:pPr>
      <w:r w:rsidRPr="00BE16BC">
        <w:rPr>
          <w:rFonts w:ascii="Verdana" w:eastAsia="Calibri" w:hAnsi="Verdana" w:cs="Arial"/>
          <w:lang w:val="es-ES" w:eastAsia="es-ES"/>
        </w:rPr>
        <w:tab/>
      </w:r>
    </w:p>
    <w:p w14:paraId="4178709F" w14:textId="77777777" w:rsidR="00BE16BC" w:rsidRPr="00BE16BC" w:rsidRDefault="00BE16BC" w:rsidP="00BE16BC">
      <w:pPr>
        <w:spacing w:after="0" w:line="276" w:lineRule="auto"/>
        <w:jc w:val="both"/>
        <w:rPr>
          <w:rFonts w:ascii="Verdana" w:eastAsia="Calibri" w:hAnsi="Verdana" w:cs="Arial"/>
          <w:lang w:val="es-ES" w:eastAsia="es-ES"/>
        </w:rPr>
      </w:pPr>
      <w:r w:rsidRPr="00BE16BC">
        <w:rPr>
          <w:rFonts w:ascii="Verdana" w:eastAsia="Calibri" w:hAnsi="Verdana" w:cs="Arial"/>
          <w:lang w:val="es-ES" w:eastAsia="es-ES"/>
        </w:rPr>
        <w:t>En ejercicio de la competencia otorgada por los artículos 3, numeral 5º, y 11, numeral 8º, del Decreto Ley 4170 de 2011,</w:t>
      </w:r>
      <w:r w:rsidRPr="00BE16BC">
        <w:rPr>
          <w:rFonts w:ascii="Verdana" w:eastAsia="Arial MT" w:hAnsi="Verdana" w:cs="Arial MT"/>
          <w:lang w:val="es-ES" w:eastAsia="es-ES"/>
        </w:rPr>
        <w:t xml:space="preserve"> </w:t>
      </w:r>
      <w:r w:rsidRPr="00BE16BC">
        <w:rPr>
          <w:rFonts w:ascii="Verdana" w:eastAsia="Calibri" w:hAnsi="Verdana" w:cs="Arial"/>
          <w:lang w:eastAsia="es-MX"/>
        </w:rPr>
        <w:t xml:space="preserve">así como lo establecido por la </w:t>
      </w:r>
      <w:r w:rsidRPr="00BE16BC">
        <w:rPr>
          <w:rFonts w:ascii="Verdana" w:eastAsia="Aptos" w:hAnsi="Verdana" w:cs="Arial"/>
          <w:bCs/>
          <w:lang w:eastAsia="es-ES" w:bidi="es-ES"/>
        </w:rPr>
        <w:lastRenderedPageBreak/>
        <w:t>Resolución 469 de 2025 expedida por esta Entidad</w:t>
      </w:r>
      <w:r w:rsidRPr="00BE16BC">
        <w:rPr>
          <w:rFonts w:ascii="Verdana" w:eastAsia="Calibri" w:hAnsi="Verdana" w:cs="Arial"/>
          <w:lang w:eastAsia="es-MX"/>
        </w:rPr>
        <w:t xml:space="preserve">, </w:t>
      </w:r>
      <w:r w:rsidRPr="00BE16BC">
        <w:rPr>
          <w:rFonts w:ascii="Verdana" w:eastAsia="Calibri" w:hAnsi="Verdana" w:cs="Arial"/>
          <w:lang w:val="es-ES" w:eastAsia="es-ES"/>
        </w:rPr>
        <w:t xml:space="preserve">la Agencia Nacional de Contratación Pública – Colombia Compra Eficiente– responde su solicitud de consulta del 20 de mayo de 2026, en la cual manifiesta lo siguiente: </w:t>
      </w:r>
    </w:p>
    <w:p w14:paraId="44856595" w14:textId="77777777" w:rsidR="00BE16BC" w:rsidRPr="00BE16BC" w:rsidRDefault="00BE16BC" w:rsidP="00BE16BC">
      <w:pPr>
        <w:tabs>
          <w:tab w:val="left" w:pos="142"/>
          <w:tab w:val="left" w:pos="284"/>
        </w:tabs>
        <w:spacing w:after="0" w:line="276" w:lineRule="auto"/>
        <w:ind w:left="709" w:right="709"/>
        <w:jc w:val="both"/>
        <w:rPr>
          <w:rFonts w:ascii="Verdana" w:eastAsia="Century Gothic" w:hAnsi="Verdana" w:cs="Century Gothic"/>
          <w:b/>
          <w:bCs/>
          <w:lang w:val="es-ES" w:eastAsia="es-MX"/>
        </w:rPr>
      </w:pPr>
    </w:p>
    <w:p w14:paraId="4C96D0E2" w14:textId="3B917A4C" w:rsidR="00BE16BC" w:rsidRPr="00BE16BC" w:rsidRDefault="00BE16BC" w:rsidP="65E52B5B">
      <w:pPr>
        <w:shd w:val="clear" w:color="auto" w:fill="FFFFFF" w:themeFill="background1"/>
        <w:spacing w:after="120" w:line="240" w:lineRule="auto"/>
        <w:ind w:left="709" w:right="709"/>
        <w:jc w:val="both"/>
        <w:rPr>
          <w:rFonts w:ascii="Verdana" w:eastAsia="Aptos" w:hAnsi="Verdana" w:cs="Times New Roman"/>
          <w:kern w:val="2"/>
          <w:sz w:val="20"/>
          <w:szCs w:val="20"/>
          <w14:ligatures w14:val="standardContextual"/>
        </w:rPr>
      </w:pPr>
      <w:r w:rsidRPr="00BE16BC">
        <w:rPr>
          <w:rFonts w:ascii="Verdana" w:eastAsia="Times New Roman" w:hAnsi="Verdana" w:cs="Times New Roman"/>
          <w:color w:val="242424"/>
          <w:sz w:val="20"/>
          <w:szCs w:val="20"/>
          <w:lang w:eastAsia="es-MX"/>
        </w:rPr>
        <w:t>“</w:t>
      </w:r>
      <w:r w:rsidRPr="00BE16BC">
        <w:rPr>
          <w:rFonts w:ascii="Verdana" w:eastAsia="Aptos" w:hAnsi="Verdana" w:cs="Times New Roman"/>
          <w:kern w:val="2"/>
          <w:sz w:val="20"/>
          <w:szCs w:val="20"/>
          <w14:ligatures w14:val="standardContextual"/>
        </w:rPr>
        <w:t xml:space="preserve">Se solicita respetuosamente , se dé un concepto favorable para que el oferente que presenta un ofrecimiento del formato </w:t>
      </w:r>
      <w:proofErr w:type="spellStart"/>
      <w:r w:rsidRPr="00BE16BC">
        <w:rPr>
          <w:rFonts w:ascii="Verdana" w:eastAsia="Aptos" w:hAnsi="Verdana" w:cs="Times New Roman"/>
          <w:kern w:val="2"/>
          <w:sz w:val="20"/>
          <w:szCs w:val="20"/>
          <w14:ligatures w14:val="standardContextual"/>
        </w:rPr>
        <w:t>FORMATO</w:t>
      </w:r>
      <w:proofErr w:type="spellEnd"/>
      <w:r w:rsidRPr="00BE16BC">
        <w:rPr>
          <w:rFonts w:ascii="Verdana" w:eastAsia="Aptos" w:hAnsi="Verdana" w:cs="Times New Roman"/>
          <w:kern w:val="2"/>
          <w:sz w:val="20"/>
          <w:szCs w:val="20"/>
          <w14:ligatures w14:val="standardContextual"/>
        </w:rPr>
        <w:t xml:space="preserve"> 12 – CRITERIO AMBIENTAL Y SOCIAL LICITACIÓN DE OBRA PÚBLICA DE INFRAESTRUCTURA SOCIAL - FORMATO 12 A - CRITERIO AMBIENTAL</w:t>
      </w:r>
      <w:r w:rsidRPr="65E52B5B">
        <w:rPr>
          <w:rFonts w:ascii="Verdana" w:eastAsia="Aptos" w:hAnsi="Verdana" w:cs="Times New Roman"/>
          <w:sz w:val="20"/>
          <w:szCs w:val="20"/>
        </w:rPr>
        <w:t>,</w:t>
      </w:r>
      <w:r w:rsidR="21A2B238" w:rsidRPr="65E52B5B">
        <w:rPr>
          <w:rFonts w:ascii="Verdana" w:eastAsia="Aptos" w:hAnsi="Verdana" w:cs="Times New Roman"/>
          <w:sz w:val="20"/>
          <w:szCs w:val="20"/>
        </w:rPr>
        <w:t xml:space="preserve"> </w:t>
      </w:r>
      <w:r w:rsidRPr="65E52B5B">
        <w:rPr>
          <w:rFonts w:ascii="Verdana" w:eastAsia="Aptos" w:hAnsi="Verdana" w:cs="Times New Roman"/>
          <w:sz w:val="20"/>
          <w:szCs w:val="20"/>
        </w:rPr>
        <w:t>relacione en el formato</w:t>
      </w:r>
      <w:r w:rsidR="7334F84F" w:rsidRPr="65E52B5B">
        <w:rPr>
          <w:rFonts w:ascii="Verdana" w:eastAsia="Aptos" w:hAnsi="Verdana" w:cs="Times New Roman"/>
          <w:sz w:val="20"/>
          <w:szCs w:val="20"/>
        </w:rPr>
        <w:t xml:space="preserve"> </w:t>
      </w:r>
      <w:r w:rsidRPr="65E52B5B">
        <w:rPr>
          <w:rFonts w:ascii="Verdana" w:eastAsia="Aptos" w:hAnsi="Verdana" w:cs="Times New Roman"/>
          <w:sz w:val="20"/>
          <w:szCs w:val="20"/>
        </w:rPr>
        <w:t>LOS DATOS ENTRE CORCHETES</w:t>
      </w:r>
      <w:r w:rsidR="183471EE" w:rsidRPr="65E52B5B">
        <w:rPr>
          <w:rFonts w:ascii="Verdana" w:eastAsia="Aptos" w:hAnsi="Verdana" w:cs="Times New Roman"/>
          <w:sz w:val="20"/>
          <w:szCs w:val="20"/>
        </w:rPr>
        <w:t xml:space="preserve"> </w:t>
      </w:r>
      <w:r w:rsidRPr="65E52B5B">
        <w:rPr>
          <w:rFonts w:ascii="Verdana" w:eastAsia="Aptos" w:hAnsi="Verdana" w:cs="Times New Roman"/>
          <w:sz w:val="20"/>
          <w:szCs w:val="20"/>
        </w:rPr>
        <w:t>para</w:t>
      </w:r>
      <w:r w:rsidR="183471EE" w:rsidRPr="65E52B5B">
        <w:rPr>
          <w:rFonts w:ascii="Verdana" w:eastAsia="Aptos" w:hAnsi="Verdana" w:cs="Times New Roman"/>
          <w:sz w:val="20"/>
          <w:szCs w:val="20"/>
        </w:rPr>
        <w:t xml:space="preserve"> </w:t>
      </w:r>
      <w:r w:rsidRPr="65E52B5B">
        <w:rPr>
          <w:rFonts w:ascii="Verdana" w:eastAsia="Aptos" w:hAnsi="Verdana" w:cs="Times New Roman"/>
          <w:sz w:val="20"/>
          <w:szCs w:val="20"/>
        </w:rPr>
        <w:t xml:space="preserve">opción 3 del formato- 1- por ejemplo las especies arbóreas, 2.Para los fines del caso el responsable de realizar el mantenimiento, 3. la cantidad de árboles según la siguiente tabla, 4. los </w:t>
      </w:r>
      <w:proofErr w:type="spellStart"/>
      <w:r w:rsidRPr="65E52B5B">
        <w:rPr>
          <w:rFonts w:ascii="Verdana" w:eastAsia="Aptos" w:hAnsi="Verdana" w:cs="Times New Roman"/>
          <w:sz w:val="20"/>
          <w:szCs w:val="20"/>
        </w:rPr>
        <w:t>cicloparqueaderos</w:t>
      </w:r>
      <w:proofErr w:type="spellEnd"/>
      <w:r w:rsidRPr="65E52B5B">
        <w:rPr>
          <w:rFonts w:ascii="Verdana" w:eastAsia="Aptos" w:hAnsi="Verdana" w:cs="Times New Roman"/>
          <w:sz w:val="20"/>
          <w:szCs w:val="20"/>
        </w:rPr>
        <w:t xml:space="preserve"> teniendo en cuenta la siguiente tabla. datos que aparecen el pliego de condiciones para el diligenciamiento, pero que se deben ofrecer en el formato y en el mismo sentido que el oferente debe eliminar los datos de las tablas relacionadas en el ofrecimiento a los que no aplica ya que si no solo hace estaría realizado un ofrecimiento de otros criterios. Dando este concepto generaría una mayor claridad a los oferentes para el correcto diligenciamiento y las entidades</w:t>
      </w:r>
    </w:p>
    <w:p w14:paraId="50D83A14" w14:textId="77777777" w:rsidR="00BE16BC" w:rsidRPr="00BE16BC" w:rsidRDefault="00BE16BC" w:rsidP="00BE16BC">
      <w:pPr>
        <w:shd w:val="clear" w:color="auto" w:fill="FFFFFF"/>
        <w:spacing w:after="120" w:line="240" w:lineRule="auto"/>
        <w:ind w:left="709" w:right="709"/>
        <w:jc w:val="both"/>
        <w:rPr>
          <w:rFonts w:ascii="Verdana" w:eastAsia="Times New Roman" w:hAnsi="Verdana" w:cs="Times New Roman"/>
          <w:color w:val="242424"/>
          <w:sz w:val="20"/>
          <w:szCs w:val="20"/>
          <w:lang w:eastAsia="es-MX"/>
        </w:rPr>
      </w:pPr>
      <w:r w:rsidRPr="00BE16BC">
        <w:rPr>
          <w:rFonts w:ascii="Verdana" w:eastAsia="Times New Roman" w:hAnsi="Verdana" w:cs="Times New Roman"/>
          <w:color w:val="242424"/>
          <w:sz w:val="20"/>
          <w:szCs w:val="20"/>
          <w:lang w:eastAsia="es-MX"/>
        </w:rPr>
        <w:t>(…)</w:t>
      </w:r>
    </w:p>
    <w:p w14:paraId="1238F227" w14:textId="77777777" w:rsidR="00BE16BC" w:rsidRPr="00BE16BC" w:rsidRDefault="00BE16BC" w:rsidP="00BE16BC">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t xml:space="preserve">OPCIÓN No 3 </w:t>
      </w:r>
    </w:p>
    <w:p w14:paraId="2DAE7053" w14:textId="77777777" w:rsidR="00BE16BC" w:rsidRPr="00BE16BC" w:rsidRDefault="00BE16BC" w:rsidP="00BE16BC">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t>I. SIMBRA DE ESPECÍMENES ARBORES</w:t>
      </w:r>
    </w:p>
    <w:p w14:paraId="1817F5CC" w14:textId="77777777" w:rsidR="00BE16BC" w:rsidRPr="00BE16BC" w:rsidRDefault="00BE16BC" w:rsidP="00BE16BC">
      <w:pPr>
        <w:spacing w:after="120" w:line="240" w:lineRule="auto"/>
        <w:ind w:left="708" w:right="709"/>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t>(…)</w:t>
      </w:r>
    </w:p>
    <w:p w14:paraId="6A3D5E2F" w14:textId="570D7AC4" w:rsidR="00BE16BC" w:rsidRPr="00BE16BC" w:rsidRDefault="00BE16BC" w:rsidP="00BE16BC">
      <w:pPr>
        <w:spacing w:after="120" w:line="240" w:lineRule="auto"/>
        <w:ind w:left="708" w:right="709"/>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t xml:space="preserve">¿Se debe relacionar las especies arbóreas nativas de la zona en el </w:t>
      </w:r>
      <w:r w:rsidRPr="65E52B5B">
        <w:rPr>
          <w:rFonts w:ascii="Verdana" w:eastAsia="Aptos" w:hAnsi="Verdana" w:cs="Times New Roman"/>
          <w:sz w:val="20"/>
          <w:szCs w:val="20"/>
        </w:rPr>
        <w:t>formato? Teniendo en cuenta que el párrafo siguiente dice que las anteriores especies mencionadas ….. si no se relación a que ofrecimiento de especies hace el oferente</w:t>
      </w:r>
    </w:p>
    <w:p w14:paraId="4F53316D" w14:textId="77777777" w:rsidR="00BE16BC" w:rsidRPr="00BE16BC" w:rsidRDefault="00BE16BC" w:rsidP="00BE16BC">
      <w:pPr>
        <w:spacing w:after="120" w:line="240" w:lineRule="auto"/>
        <w:ind w:left="708" w:right="709"/>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t>(…)</w:t>
      </w:r>
    </w:p>
    <w:p w14:paraId="459C0235" w14:textId="3B2BA425" w:rsidR="00BE16BC" w:rsidRPr="00BE16BC" w:rsidRDefault="00BE16BC" w:rsidP="00BE16BC">
      <w:pPr>
        <w:spacing w:after="120" w:line="240" w:lineRule="auto"/>
        <w:ind w:left="708" w:right="709"/>
        <w:jc w:val="both"/>
        <w:rPr>
          <w:rFonts w:ascii="Verdana" w:eastAsia="Aptos" w:hAnsi="Verdana" w:cs="Times New Roman"/>
          <w:kern w:val="2"/>
          <w:sz w:val="20"/>
          <w:szCs w:val="20"/>
          <w14:ligatures w14:val="standardContextual"/>
        </w:rPr>
      </w:pPr>
      <w:r w:rsidRPr="65E52B5B">
        <w:rPr>
          <w:rFonts w:ascii="Verdana" w:eastAsia="Aptos" w:hAnsi="Verdana" w:cs="Times New Roman"/>
          <w:sz w:val="20"/>
          <w:szCs w:val="20"/>
        </w:rPr>
        <w:t>¿Si se elige una SOLA opción se deben eliminar las otras que no aplican de acuerdo al pliego? teniendo en cuenta que</w:t>
      </w:r>
      <w:r w:rsidR="60930842" w:rsidRPr="65E52B5B">
        <w:rPr>
          <w:rFonts w:ascii="Verdana" w:eastAsia="Aptos" w:hAnsi="Verdana" w:cs="Times New Roman"/>
          <w:sz w:val="20"/>
          <w:szCs w:val="20"/>
        </w:rPr>
        <w:t>,</w:t>
      </w:r>
      <w:r w:rsidRPr="65E52B5B">
        <w:rPr>
          <w:rFonts w:ascii="Verdana" w:eastAsia="Aptos" w:hAnsi="Verdana" w:cs="Times New Roman"/>
          <w:sz w:val="20"/>
          <w:szCs w:val="20"/>
        </w:rPr>
        <w:t xml:space="preserve"> si NO elimina las otras opciones, estaría realizado un ofrecimiento de otros criterios en el formato y/o generando confusión a la entidad para su calificación y a futuro entender el ofrecimiento real realizado cuando sea contratista.</w:t>
      </w:r>
    </w:p>
    <w:p w14:paraId="0D0D7C68" w14:textId="77777777" w:rsidR="00BE16BC" w:rsidRPr="00BE16BC" w:rsidRDefault="00BE16BC" w:rsidP="00BE16BC">
      <w:pPr>
        <w:spacing w:after="120" w:line="240" w:lineRule="auto"/>
        <w:ind w:left="708" w:right="709"/>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t>(…)</w:t>
      </w:r>
    </w:p>
    <w:p w14:paraId="596A4A64" w14:textId="77777777" w:rsidR="00BE16BC" w:rsidRPr="00BE16BC" w:rsidRDefault="00BE16BC" w:rsidP="00BE16BC">
      <w:pPr>
        <w:spacing w:after="120" w:line="240" w:lineRule="auto"/>
        <w:ind w:left="708" w:right="709"/>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t>Se debe relacionar quien hará el mantenimiento teniendo en cuenta que esta entre corchetes y para que quede claro quine será el responsable de dicho requisito</w:t>
      </w:r>
    </w:p>
    <w:p w14:paraId="5DB4C966" w14:textId="77777777" w:rsidR="00BE16BC" w:rsidRPr="00BE16BC" w:rsidRDefault="00BE16BC" w:rsidP="00BE16BC">
      <w:pPr>
        <w:spacing w:after="120" w:line="240" w:lineRule="auto"/>
        <w:ind w:left="708" w:right="709"/>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t>(…)</w:t>
      </w:r>
    </w:p>
    <w:p w14:paraId="7B9F3D8B" w14:textId="1444EB59" w:rsidR="00BE16BC" w:rsidRPr="00BE16BC" w:rsidRDefault="00BE16BC" w:rsidP="00BE16BC">
      <w:pPr>
        <w:spacing w:after="120" w:line="240" w:lineRule="auto"/>
        <w:ind w:left="708" w:right="709"/>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lastRenderedPageBreak/>
        <w:t xml:space="preserve">¿Si se elige una SOLA opción se deben eliminar las otras que no aplican </w:t>
      </w:r>
      <w:r w:rsidRPr="65E52B5B">
        <w:rPr>
          <w:rFonts w:ascii="Verdana" w:eastAsia="Aptos" w:hAnsi="Verdana" w:cs="Times New Roman"/>
          <w:sz w:val="20"/>
          <w:szCs w:val="20"/>
        </w:rPr>
        <w:t>de acuerdo al pliego? teniendo en cuenta que si NO elimina las otras opciones, estaría realizado un ofrecimiento de otros criterios en el formato y/o generando confusión a la entidad para su calificación y a futuro entender el ofrecimiento real realizado cuando sea contratista.</w:t>
      </w:r>
    </w:p>
    <w:p w14:paraId="2709087D" w14:textId="77777777" w:rsidR="00BE16BC" w:rsidRPr="00BE16BC" w:rsidRDefault="00BE16BC" w:rsidP="00BE16BC">
      <w:pPr>
        <w:spacing w:after="120" w:line="240" w:lineRule="auto"/>
        <w:ind w:left="708" w:right="709"/>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t>(…)</w:t>
      </w:r>
    </w:p>
    <w:p w14:paraId="20977B27" w14:textId="330568E2" w:rsidR="00BE16BC" w:rsidRPr="00BE16BC" w:rsidRDefault="00BE16BC" w:rsidP="00BE16BC">
      <w:pPr>
        <w:spacing w:after="120" w:line="240" w:lineRule="auto"/>
        <w:ind w:left="708" w:right="709"/>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t xml:space="preserve">¿Si se elige una SOLA opción se deben eliminar las otras que no aplican </w:t>
      </w:r>
      <w:r w:rsidRPr="65E52B5B">
        <w:rPr>
          <w:rFonts w:ascii="Verdana" w:eastAsia="Aptos" w:hAnsi="Verdana" w:cs="Times New Roman"/>
          <w:sz w:val="20"/>
          <w:szCs w:val="20"/>
        </w:rPr>
        <w:t>de acuerdo al pliego? teniendo en cuenta que si NO elimina las otras opciones, estaría realizado un ofrecimiento de otros criterios en el formato y/o generando confusión a la entidad para su calificación y a futuro entender el ofrecimiento real realizado cuando sea contratista.</w:t>
      </w:r>
    </w:p>
    <w:p w14:paraId="6E5C558A" w14:textId="77777777" w:rsidR="00BE16BC" w:rsidRPr="00BE16BC" w:rsidRDefault="00BE16BC" w:rsidP="00BE16BC">
      <w:pPr>
        <w:spacing w:after="120" w:line="240" w:lineRule="auto"/>
        <w:ind w:left="708" w:right="709"/>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t>(…)</w:t>
      </w:r>
    </w:p>
    <w:p w14:paraId="674A8F2F" w14:textId="71957EBD" w:rsidR="00BE16BC" w:rsidRPr="00BE16BC" w:rsidRDefault="00BE16BC" w:rsidP="00BE16BC">
      <w:pPr>
        <w:spacing w:after="0" w:line="240" w:lineRule="auto"/>
        <w:ind w:left="708" w:right="709"/>
        <w:jc w:val="both"/>
        <w:rPr>
          <w:rFonts w:ascii="Verdana" w:eastAsia="Aptos" w:hAnsi="Verdana" w:cs="Times New Roman"/>
          <w:kern w:val="2"/>
          <w:sz w:val="20"/>
          <w:szCs w:val="20"/>
          <w14:ligatures w14:val="standardContextual"/>
        </w:rPr>
      </w:pPr>
      <w:r w:rsidRPr="00BE16BC">
        <w:rPr>
          <w:rFonts w:ascii="Verdana" w:eastAsia="Aptos" w:hAnsi="Verdana" w:cs="Times New Roman"/>
          <w:kern w:val="2"/>
          <w:sz w:val="20"/>
          <w:szCs w:val="20"/>
          <w14:ligatures w14:val="standardContextual"/>
        </w:rPr>
        <w:t xml:space="preserve">¿Si se elige una SOLA opción se deben eliminar las otras que no aplican </w:t>
      </w:r>
      <w:r w:rsidRPr="65E52B5B">
        <w:rPr>
          <w:rFonts w:ascii="Verdana" w:eastAsia="Aptos" w:hAnsi="Verdana" w:cs="Times New Roman"/>
          <w:sz w:val="20"/>
          <w:szCs w:val="20"/>
        </w:rPr>
        <w:t>de acuerdo al pliego? teniendo en cuenta que si NO elimina las otras opciones, estaría realizado un ofrecimiento de otros criterios en el formato y/o generando confusión a la entidad para su calificación y a futuro entender el ofrecimiento real realizado cuando sea contratista.”.</w:t>
      </w:r>
    </w:p>
    <w:p w14:paraId="3263E840" w14:textId="77777777" w:rsidR="00BE16BC" w:rsidRPr="00BE16BC" w:rsidRDefault="00BE16BC" w:rsidP="00BE16BC">
      <w:pPr>
        <w:spacing w:after="0" w:line="240" w:lineRule="auto"/>
        <w:ind w:left="708" w:right="709"/>
        <w:jc w:val="both"/>
        <w:rPr>
          <w:rFonts w:ascii="Verdana" w:eastAsia="Aptos" w:hAnsi="Verdana" w:cs="Times New Roman"/>
          <w:kern w:val="2"/>
          <w:sz w:val="20"/>
          <w:szCs w:val="20"/>
          <w14:ligatures w14:val="standardContextual"/>
        </w:rPr>
      </w:pPr>
    </w:p>
    <w:p w14:paraId="3DD1A17D" w14:textId="77777777" w:rsidR="00BE16BC" w:rsidRPr="00BE16BC" w:rsidRDefault="00BE16BC" w:rsidP="00BE16BC">
      <w:pPr>
        <w:spacing w:after="120" w:line="276" w:lineRule="auto"/>
        <w:ind w:firstLine="709"/>
        <w:jc w:val="both"/>
        <w:rPr>
          <w:rFonts w:ascii="Verdana" w:eastAsia="Calibri" w:hAnsi="Verdana" w:cs="Arial"/>
          <w:color w:val="000000"/>
          <w:lang w:val="es-ES" w:eastAsia="es-ES"/>
        </w:rPr>
      </w:pPr>
      <w:r w:rsidRPr="00BE16BC">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E16BC">
        <w:rPr>
          <w:rFonts w:ascii="Verdana" w:eastAsia="Calibri" w:hAnsi="Verdana" w:cs="Arial"/>
          <w:color w:val="000000"/>
          <w:lang w:val="es-ES_tradnl" w:eastAsia="es-ES_tradnl"/>
        </w:rPr>
        <w:tab/>
      </w:r>
    </w:p>
    <w:p w14:paraId="2E2D01C4" w14:textId="77777777" w:rsidR="00BE16BC" w:rsidRPr="00BE16BC" w:rsidRDefault="00BE16BC" w:rsidP="00BE16BC">
      <w:pPr>
        <w:spacing w:after="0" w:line="276" w:lineRule="auto"/>
        <w:ind w:firstLine="709"/>
        <w:jc w:val="both"/>
        <w:rPr>
          <w:rFonts w:ascii="Verdana" w:eastAsia="Calibri" w:hAnsi="Verdana" w:cs="Arial"/>
          <w:color w:val="000000"/>
          <w:lang w:val="es-ES" w:eastAsia="es-ES"/>
        </w:rPr>
      </w:pPr>
      <w:r w:rsidRPr="00BE16BC">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BE16BC">
        <w:rPr>
          <w:rFonts w:ascii="Verdana" w:eastAsia="Calibri" w:hAnsi="Verdana" w:cs="Arial"/>
          <w:color w:val="7030A0"/>
          <w:lang w:val="es-ES" w:eastAsia="es-ES"/>
        </w:rPr>
        <w:t xml:space="preserve"> </w:t>
      </w:r>
      <w:r w:rsidRPr="00BE16BC">
        <w:rPr>
          <w:rFonts w:ascii="Verdana" w:eastAsia="Calibri" w:hAnsi="Verdana" w:cs="Arial"/>
          <w:color w:val="000000"/>
          <w:lang w:val="es-ES" w:eastAsia="es-ES"/>
        </w:rPr>
        <w:t>problema</w:t>
      </w:r>
      <w:r w:rsidRPr="00BE16BC">
        <w:rPr>
          <w:rFonts w:ascii="Verdana" w:eastAsia="Calibri" w:hAnsi="Verdana" w:cs="Arial"/>
          <w:color w:val="7030A0"/>
          <w:lang w:val="es-ES" w:eastAsia="es-ES"/>
        </w:rPr>
        <w:t xml:space="preserve"> </w:t>
      </w:r>
      <w:r w:rsidRPr="00BE16BC">
        <w:rPr>
          <w:rFonts w:ascii="Verdana" w:eastAsia="Calibri" w:hAnsi="Verdana" w:cs="Arial"/>
          <w:color w:val="000000"/>
          <w:lang w:val="es-ES" w:eastAsia="es-ES"/>
        </w:rPr>
        <w:t>jurídico</w:t>
      </w:r>
      <w:r w:rsidRPr="00BE16BC">
        <w:rPr>
          <w:rFonts w:ascii="Verdana" w:eastAsia="Calibri" w:hAnsi="Verdana" w:cs="Arial"/>
          <w:color w:val="7030A0"/>
          <w:lang w:val="es-ES" w:eastAsia="es-ES"/>
        </w:rPr>
        <w:t xml:space="preserve"> </w:t>
      </w:r>
      <w:r w:rsidRPr="00BE16BC">
        <w:rPr>
          <w:rFonts w:ascii="Verdana" w:eastAsia="Calibri" w:hAnsi="Verdana" w:cs="Arial"/>
          <w:color w:val="000000"/>
          <w:lang w:val="es-ES" w:eastAsia="es-ES"/>
        </w:rPr>
        <w:t xml:space="preserve">de su consulta. </w:t>
      </w:r>
    </w:p>
    <w:p w14:paraId="0FA98F60" w14:textId="77777777" w:rsidR="00BE16BC" w:rsidRPr="00BE16BC" w:rsidRDefault="00BE16BC" w:rsidP="00BE16BC">
      <w:pPr>
        <w:spacing w:after="0" w:line="276" w:lineRule="auto"/>
        <w:jc w:val="both"/>
        <w:rPr>
          <w:rFonts w:ascii="Verdana" w:eastAsia="Calibri" w:hAnsi="Verdana" w:cs="Arial"/>
          <w:lang w:val="es-ES" w:eastAsia="es-ES"/>
        </w:rPr>
      </w:pPr>
    </w:p>
    <w:p w14:paraId="76EE212D" w14:textId="77777777" w:rsidR="00BE16BC" w:rsidRPr="00BE16BC" w:rsidRDefault="00BE16BC" w:rsidP="00BE16BC">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BE16BC">
        <w:rPr>
          <w:rFonts w:ascii="Verdana" w:eastAsia="Century Gothic" w:hAnsi="Verdana" w:cs="Century Gothic"/>
          <w:b/>
          <w:bCs/>
          <w:lang w:eastAsia="es-MX"/>
        </w:rPr>
        <w:t>Problema planteado:</w:t>
      </w:r>
    </w:p>
    <w:p w14:paraId="287BAA3E" w14:textId="77777777" w:rsidR="00BE16BC" w:rsidRPr="00BE16BC" w:rsidRDefault="00BE16BC" w:rsidP="00BE16BC">
      <w:pPr>
        <w:tabs>
          <w:tab w:val="left" w:pos="426"/>
        </w:tabs>
        <w:spacing w:after="0" w:line="276" w:lineRule="auto"/>
        <w:jc w:val="both"/>
        <w:rPr>
          <w:rFonts w:ascii="Verdana" w:eastAsia="Century Gothic" w:hAnsi="Verdana" w:cs="Century Gothic"/>
          <w:lang w:val="es-ES" w:eastAsia="es-MX"/>
        </w:rPr>
      </w:pPr>
    </w:p>
    <w:p w14:paraId="2B3EDFC5" w14:textId="77777777" w:rsidR="00BE16BC" w:rsidRPr="00BE16BC" w:rsidRDefault="00BE16BC" w:rsidP="00BE16BC">
      <w:pPr>
        <w:spacing w:after="0" w:line="276" w:lineRule="auto"/>
        <w:jc w:val="both"/>
        <w:rPr>
          <w:rFonts w:ascii="Verdana" w:eastAsia="Times New Roman" w:hAnsi="Verdana" w:cs="Times New Roman"/>
          <w:lang w:eastAsia="es-MX"/>
        </w:rPr>
      </w:pPr>
      <w:r w:rsidRPr="00BE16BC">
        <w:rPr>
          <w:rFonts w:ascii="Verdana" w:eastAsia="Times New Roman" w:hAnsi="Verdana" w:cs="Times New Roman"/>
          <w:lang w:eastAsia="es-MX"/>
        </w:rPr>
        <w:t xml:space="preserve">De acuerdo con el contenido de su solicitud y en relación con los documentos tipo del sector de infraestructura social, particularmente los de licitación de obra pública – versión 2, esta Agencia resolverá los siguientes problemas jurídicos: i) ¿Cómo debe la entidad que adelanta el proceso de selección, en aplicación de los documentos tipo referidos, diligenciar la opción 3 del numeral 4.2.4.1 del documento base, específicamente en lo relacionado con los criterios ambientales de siembra de especímenes arbóreos nativos de la zona e instalación de ciclo-parqueaderos?, </w:t>
      </w:r>
      <w:proofErr w:type="spellStart"/>
      <w:r w:rsidRPr="00BE16BC">
        <w:rPr>
          <w:rFonts w:ascii="Verdana" w:eastAsia="Times New Roman" w:hAnsi="Verdana" w:cs="Times New Roman"/>
          <w:lang w:eastAsia="es-MX"/>
        </w:rPr>
        <w:t>ii</w:t>
      </w:r>
      <w:proofErr w:type="spellEnd"/>
      <w:r w:rsidRPr="00BE16BC">
        <w:rPr>
          <w:rFonts w:ascii="Verdana" w:eastAsia="Times New Roman" w:hAnsi="Verdana" w:cs="Times New Roman"/>
          <w:lang w:eastAsia="es-MX"/>
        </w:rPr>
        <w:t xml:space="preserve">) ¿Cómo debe la entidad diligenciar el numeral 4.2.4.2 del documento base, relativo al criterio social? y </w:t>
      </w:r>
      <w:proofErr w:type="spellStart"/>
      <w:r w:rsidRPr="00BE16BC">
        <w:rPr>
          <w:rFonts w:ascii="Verdana" w:eastAsia="Times New Roman" w:hAnsi="Verdana" w:cs="Times New Roman"/>
          <w:lang w:eastAsia="es-MX"/>
        </w:rPr>
        <w:t>iii</w:t>
      </w:r>
      <w:proofErr w:type="spellEnd"/>
      <w:r w:rsidRPr="00BE16BC">
        <w:rPr>
          <w:rFonts w:ascii="Verdana" w:eastAsia="Times New Roman" w:hAnsi="Verdana" w:cs="Times New Roman"/>
          <w:lang w:eastAsia="es-MX"/>
        </w:rPr>
        <w:t>) ¿Cómo debe el oferente diligenciar el Formato 12 – Criterio Ambiental y Social?</w:t>
      </w:r>
    </w:p>
    <w:p w14:paraId="261B5AD7" w14:textId="77777777" w:rsidR="00BE16BC" w:rsidRPr="00BE16BC" w:rsidRDefault="00BE16BC" w:rsidP="00BE16BC">
      <w:pPr>
        <w:spacing w:after="0" w:line="276" w:lineRule="auto"/>
        <w:jc w:val="both"/>
        <w:rPr>
          <w:rFonts w:ascii="Verdana" w:eastAsia="Times New Roman" w:hAnsi="Verdana" w:cs="Times New Roman"/>
          <w:lang w:eastAsia="es-MX"/>
        </w:rPr>
      </w:pPr>
    </w:p>
    <w:p w14:paraId="0278AE85" w14:textId="77777777" w:rsidR="00BE16BC" w:rsidRPr="00BE16BC" w:rsidRDefault="00BE16BC" w:rsidP="00BE16BC">
      <w:pPr>
        <w:tabs>
          <w:tab w:val="left" w:pos="142"/>
          <w:tab w:val="left" w:pos="284"/>
        </w:tabs>
        <w:spacing w:after="0" w:line="276" w:lineRule="auto"/>
        <w:contextualSpacing/>
        <w:jc w:val="both"/>
        <w:rPr>
          <w:rFonts w:ascii="Verdana" w:eastAsia="Century Gothic" w:hAnsi="Verdana" w:cs="Century Gothic"/>
          <w:b/>
          <w:bCs/>
          <w:lang w:val="es-ES" w:eastAsia="es-MX"/>
        </w:rPr>
      </w:pPr>
      <w:r w:rsidRPr="00BE16BC">
        <w:rPr>
          <w:rFonts w:ascii="Verdana" w:eastAsia="Century Gothic" w:hAnsi="Verdana" w:cs="Century Gothic"/>
          <w:b/>
          <w:bCs/>
          <w:lang w:val="es-ES" w:eastAsia="es-MX"/>
        </w:rPr>
        <w:t>2. Respuestas:</w:t>
      </w:r>
    </w:p>
    <w:p w14:paraId="6ACBD192" w14:textId="77777777" w:rsidR="00BE16BC" w:rsidRPr="00BE16BC" w:rsidRDefault="00BE16BC" w:rsidP="00BE16BC">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E16BC" w:rsidRPr="00BE16BC" w14:paraId="6DB219CB" w14:textId="77777777" w:rsidTr="00384DE2">
        <w:trPr>
          <w:trHeight w:val="40"/>
        </w:trPr>
        <w:tc>
          <w:tcPr>
            <w:tcW w:w="8828" w:type="dxa"/>
            <w:tcBorders>
              <w:top w:val="dotted" w:sz="4" w:space="0" w:color="auto"/>
              <w:left w:val="dotted" w:sz="4" w:space="0" w:color="auto"/>
              <w:bottom w:val="dotted" w:sz="4" w:space="0" w:color="auto"/>
              <w:right w:val="dotted" w:sz="4" w:space="0" w:color="auto"/>
            </w:tcBorders>
          </w:tcPr>
          <w:p w14:paraId="2833C328" w14:textId="77777777" w:rsidR="00BE16BC" w:rsidRPr="00BE16BC" w:rsidRDefault="00BE16BC" w:rsidP="00BE16BC">
            <w:pPr>
              <w:widowControl w:val="0"/>
              <w:autoSpaceDE w:val="0"/>
              <w:autoSpaceDN w:val="0"/>
              <w:spacing w:after="120" w:line="276" w:lineRule="auto"/>
              <w:jc w:val="both"/>
              <w:rPr>
                <w:rFonts w:ascii="Verdana" w:eastAsia="Aptos" w:hAnsi="Verdana" w:cs="Arial"/>
                <w:kern w:val="2"/>
                <w:lang w:val="es-ES" w:eastAsia="es-CO"/>
                <w14:ligatures w14:val="standardContextual"/>
              </w:rPr>
            </w:pPr>
            <w:r w:rsidRPr="00BE16BC">
              <w:rPr>
                <w:rFonts w:ascii="Verdana" w:eastAsia="Calibri" w:hAnsi="Verdana" w:cs="Times New Roman"/>
                <w:lang w:val="es-ES" w:eastAsia="es-MX"/>
              </w:rPr>
              <w:t xml:space="preserve">i) </w:t>
            </w:r>
            <w:r w:rsidRPr="00BE16BC">
              <w:rPr>
                <w:rFonts w:ascii="Verdana" w:eastAsia="Aptos" w:hAnsi="Verdana" w:cs="Arial"/>
                <w:kern w:val="2"/>
                <w:lang w:val="es-ES" w:eastAsia="es-CO"/>
                <w14:ligatures w14:val="standardContextual"/>
              </w:rPr>
              <w:t>El criterio ambiental se desarrolla en el numeral 4.2.4.1 del documento base, en el que se indica que la entidad asignará un puntaje de quince (15) puntos al proponente que se comprometa a ofrecer alguno de los elementos que conforman el factor de sostenibilidad técnico-ambiental. Dicho compromiso deberá acreditarse mediante la suscripción del Formato 12A – Criterio ambiental, en el cual deberá constar, bajo la gravedad de juramento, tanto el compromiso asumido como el ofrecimiento realizado.</w:t>
            </w:r>
          </w:p>
          <w:p w14:paraId="64D29C56" w14:textId="77777777" w:rsidR="00BE16BC" w:rsidRPr="00BE16BC" w:rsidRDefault="00BE16BC" w:rsidP="00BE16BC">
            <w:pPr>
              <w:spacing w:before="120" w:after="120"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Asimismo, el numeral dispone que los ofrecimientos son de carácter opcional para los proponentes que, de acuerdo con el análisis efectuado, se encuentren en capacidad de materializarlos y cumplirlos. Por consiguiente, los proponentes que no alleguen el Formato 12A – Criterio ambiental no obtendrán el puntaje correspondiente a este criterio de evaluación.</w:t>
            </w:r>
          </w:p>
          <w:p w14:paraId="7EC48207" w14:textId="77777777" w:rsidR="00BE16BC" w:rsidRPr="00BE16BC" w:rsidRDefault="00BE16BC" w:rsidP="00BE16BC">
            <w:pPr>
              <w:spacing w:before="120" w:after="120"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 xml:space="preserve">El numeral precisa que las medidas implementadas en el marco del criterio ambiental serán asumidas por cuenta y riesgo del proponente y que, una vez ofrecidas, tendrán carácter vinculante como obligaciones contractuales. Por consiguiente, será objeto de vigilancia por la interventoría durante la ejecución del contrato de obra. </w:t>
            </w:r>
          </w:p>
          <w:p w14:paraId="53BD513C" w14:textId="77777777" w:rsidR="00BE16BC" w:rsidRPr="00BE16BC" w:rsidRDefault="00BE16BC" w:rsidP="00BE16BC">
            <w:pPr>
              <w:spacing w:before="120" w:after="120"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 xml:space="preserve">Adicionalmente, se señala que, si el proceso se adelanta por lotes o segmentos, el presupuesto de referencia para cada opción de las prevista por el criterio ambiental se entenderá como el presupuesto de cada lote o </w:t>
            </w:r>
            <w:r w:rsidRPr="00BE16BC">
              <w:rPr>
                <w:rFonts w:ascii="Verdana" w:eastAsia="Times New Roman" w:hAnsi="Verdana" w:cs="Arial"/>
                <w:kern w:val="2"/>
                <w:lang w:val="es-ES" w:eastAsia="es-CO"/>
                <w14:ligatures w14:val="standardContextual"/>
              </w:rPr>
              <w:lastRenderedPageBreak/>
              <w:t xml:space="preserve">segmento. Seguidamente, en el numeral se establecen cuatro (4) consideraciones para la obtención del puntaje. </w:t>
            </w:r>
          </w:p>
          <w:p w14:paraId="20E24D08" w14:textId="77777777" w:rsidR="00BE16BC" w:rsidRPr="00BE16BC" w:rsidRDefault="00BE16BC" w:rsidP="00BE16BC">
            <w:pPr>
              <w:spacing w:before="120" w:after="120"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Ahora bien, la entidad deberá seleccionar, de conformidad con el presupuesto oficial del proceso de selección, una de las alternativas previstas en el numeral 4.2.4.1 del documento base, suprimiendo las opciones restantes.</w:t>
            </w:r>
          </w:p>
          <w:p w14:paraId="24B1E467" w14:textId="77777777" w:rsidR="00BE16BC" w:rsidRPr="00BE16BC" w:rsidRDefault="00BE16BC" w:rsidP="00BE16BC">
            <w:pPr>
              <w:spacing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En este sentido, el documento contempla tres (3) opciones, entre las cuales la entidad deberá escoger una (1), atendiendo al rango del presupuesto oficial aplicable al proceso de selección, de conformidad con lo establecido en la Matriz 1 – Experiencia. Dichas opciones son las siguientes:</w:t>
            </w:r>
          </w:p>
          <w:p w14:paraId="57941B9C" w14:textId="77777777" w:rsidR="00BE16BC" w:rsidRPr="00BE16BC" w:rsidRDefault="00BE16BC" w:rsidP="00BE16BC">
            <w:pPr>
              <w:ind w:firstLine="709"/>
              <w:jc w:val="both"/>
              <w:rPr>
                <w:rFonts w:ascii="Verdana" w:eastAsia="Calibri" w:hAnsi="Verdana" w:cs="Calibri"/>
              </w:rPr>
            </w:pPr>
          </w:p>
          <w:p w14:paraId="67F4017E" w14:textId="77777777" w:rsidR="00BE16BC" w:rsidRPr="00BE16BC" w:rsidRDefault="00BE16BC" w:rsidP="00BE16BC">
            <w:pPr>
              <w:ind w:left="708" w:right="709" w:firstLine="1"/>
              <w:jc w:val="both"/>
              <w:rPr>
                <w:rFonts w:ascii="Verdana" w:eastAsia="Arial" w:hAnsi="Verdana" w:cs="Arial"/>
                <w:sz w:val="21"/>
                <w:szCs w:val="21"/>
              </w:rPr>
            </w:pPr>
            <w:r w:rsidRPr="00BE16BC">
              <w:rPr>
                <w:rFonts w:ascii="Verdana" w:eastAsia="Arial" w:hAnsi="Verdana" w:cs="Arial"/>
                <w:sz w:val="21"/>
                <w:szCs w:val="21"/>
              </w:rPr>
              <w:t>“Opción 1: Para Procesos de Contratación cuyo Presupuesto Oficial se enmarque en los dos primeros rangos establecidos en las matrices de experiencia de cada Subsector (…)”.</w:t>
            </w:r>
          </w:p>
          <w:p w14:paraId="16EA261A" w14:textId="77777777" w:rsidR="00BE16BC" w:rsidRPr="00BE16BC" w:rsidRDefault="00BE16BC" w:rsidP="00BE16BC">
            <w:pPr>
              <w:spacing w:after="120"/>
              <w:ind w:left="708" w:right="709" w:firstLine="1"/>
              <w:jc w:val="both"/>
              <w:rPr>
                <w:rFonts w:ascii="Verdana" w:eastAsia="Arial" w:hAnsi="Verdana" w:cs="Arial"/>
                <w:sz w:val="21"/>
                <w:szCs w:val="21"/>
              </w:rPr>
            </w:pPr>
            <w:r w:rsidRPr="00BE16BC">
              <w:rPr>
                <w:rFonts w:ascii="Verdana" w:eastAsia="Arial" w:hAnsi="Verdana" w:cs="Arial"/>
                <w:sz w:val="21"/>
                <w:szCs w:val="21"/>
              </w:rPr>
              <w:t>“Opción 2: Para Procesos de Contratación cuyo Presupuesto Oficial se enmarque en los terceros y cuartos rangos establecidos en las matrices de experiencia de cada Subsector (…)”.</w:t>
            </w:r>
          </w:p>
          <w:p w14:paraId="2FC4796E" w14:textId="77777777" w:rsidR="00BE16BC" w:rsidRPr="00BE16BC" w:rsidRDefault="00BE16BC" w:rsidP="00BE16BC">
            <w:pPr>
              <w:ind w:left="708" w:right="709"/>
              <w:rPr>
                <w:rFonts w:ascii="Verdana" w:eastAsia="Arial" w:hAnsi="Verdana" w:cs="Arial"/>
                <w:sz w:val="21"/>
                <w:szCs w:val="21"/>
              </w:rPr>
            </w:pPr>
            <w:r w:rsidRPr="00BE16BC">
              <w:rPr>
                <w:rFonts w:ascii="Verdana" w:eastAsia="Arial" w:hAnsi="Verdana" w:cs="Arial"/>
                <w:sz w:val="21"/>
                <w:szCs w:val="21"/>
              </w:rPr>
              <w:t xml:space="preserve">Opción 3: Para Procesos de Contratación cuyo Presupuesto Oficial se enmarque en el quinto y último rango establecido en las matrices de experiencia de cada Subsector (…)”. </w:t>
            </w:r>
          </w:p>
          <w:p w14:paraId="1F733D77" w14:textId="77777777" w:rsidR="00BE16BC" w:rsidRPr="00BE16BC" w:rsidRDefault="00BE16BC" w:rsidP="00BE16BC">
            <w:pPr>
              <w:ind w:left="708"/>
              <w:rPr>
                <w:rFonts w:ascii="Verdana" w:eastAsia="Arial" w:hAnsi="Verdana" w:cs="Arial"/>
                <w:sz w:val="21"/>
                <w:szCs w:val="21"/>
              </w:rPr>
            </w:pPr>
          </w:p>
          <w:p w14:paraId="2309C32B" w14:textId="08BFFFF0" w:rsidR="00BE16BC" w:rsidRPr="00BE16BC" w:rsidRDefault="00BE16BC" w:rsidP="00BE16BC">
            <w:pPr>
              <w:spacing w:after="120"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Times New Roman"/>
                <w:lang w:eastAsia="es-MX"/>
              </w:rPr>
              <w:t xml:space="preserve">En </w:t>
            </w:r>
            <w:r w:rsidRPr="00BE16BC">
              <w:rPr>
                <w:rFonts w:ascii="Verdana" w:eastAsia="Times New Roman" w:hAnsi="Verdana" w:cs="Arial"/>
                <w:kern w:val="2"/>
                <w:lang w:val="es-ES" w:eastAsia="es-CO"/>
                <w14:ligatures w14:val="standardContextual"/>
              </w:rPr>
              <w:t xml:space="preserve">cada una de las opciones se establecen unos criterios ambientales que deberá exigir la entidad de acuerdo con las instrucciones que se señalan para cada uno de estos. Es así como, la opción 1 contempla el cumplimiento de cuatro (4) criterios y la opción 2 de cinco (5), la opción 3, prevista para los procesos de selección con presupuestos oficiales de mayor cuantía, incorpora criterios de mayor complejidad técnica y exige el cumplimiento de </w:t>
            </w:r>
            <w:r w:rsidR="54BDD20D" w:rsidRPr="65E52B5B">
              <w:rPr>
                <w:rFonts w:ascii="Verdana" w:eastAsia="Times New Roman" w:hAnsi="Verdana" w:cs="Arial"/>
                <w:lang w:val="es-ES" w:eastAsia="es-CO"/>
              </w:rPr>
              <w:t xml:space="preserve">la totalidad de los </w:t>
            </w:r>
            <w:r w:rsidRPr="65E52B5B">
              <w:rPr>
                <w:rFonts w:ascii="Verdana" w:eastAsia="Times New Roman" w:hAnsi="Verdana" w:cs="Arial"/>
                <w:lang w:val="es-ES" w:eastAsia="es-CO"/>
              </w:rPr>
              <w:t>siete (7) criterios</w:t>
            </w:r>
            <w:r w:rsidR="32A002A2" w:rsidRPr="65E52B5B">
              <w:rPr>
                <w:rFonts w:ascii="Verdana" w:eastAsia="Times New Roman" w:hAnsi="Verdana" w:cs="Arial"/>
                <w:lang w:val="es-ES" w:eastAsia="es-CO"/>
              </w:rPr>
              <w:t xml:space="preserve"> establecidos dentro del Documento Base</w:t>
            </w:r>
            <w:r w:rsidRPr="65E52B5B">
              <w:rPr>
                <w:rFonts w:ascii="Verdana" w:eastAsia="Times New Roman" w:hAnsi="Verdana" w:cs="Arial"/>
                <w:lang w:val="es-ES" w:eastAsia="es-CO"/>
              </w:rPr>
              <w:t>.</w:t>
            </w:r>
          </w:p>
          <w:p w14:paraId="4891004B" w14:textId="77777777" w:rsidR="00BE16BC" w:rsidRPr="00BE16BC" w:rsidRDefault="00BE16BC" w:rsidP="00BE16BC">
            <w:pPr>
              <w:spacing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Concretamente, considerando que usted indaga por la opción tres (3) dispuesta en el numeral 4.2.4.1 del documento base, esta opción establece lo siguiente:</w:t>
            </w:r>
          </w:p>
          <w:p w14:paraId="7DC51582" w14:textId="77777777" w:rsidR="00BE16BC" w:rsidRPr="00BE16BC" w:rsidRDefault="00BE16BC" w:rsidP="00BE16BC">
            <w:pPr>
              <w:spacing w:line="276" w:lineRule="auto"/>
              <w:ind w:firstLine="708"/>
              <w:jc w:val="both"/>
              <w:rPr>
                <w:rFonts w:ascii="Verdana" w:eastAsia="Times New Roman" w:hAnsi="Verdana" w:cs="Arial"/>
                <w:kern w:val="2"/>
                <w:lang w:val="es-ES" w:eastAsia="es-CO"/>
                <w14:ligatures w14:val="standardContextual"/>
              </w:rPr>
            </w:pPr>
          </w:p>
          <w:p w14:paraId="0CD71B62" w14:textId="77777777" w:rsidR="00BE16BC" w:rsidRPr="00BE16BC" w:rsidRDefault="00BE16BC" w:rsidP="00BE16BC">
            <w:pPr>
              <w:ind w:left="709" w:right="709"/>
              <w:jc w:val="both"/>
              <w:rPr>
                <w:rFonts w:ascii="Verdana" w:eastAsia="Arial" w:hAnsi="Verdana" w:cs="Arial"/>
                <w:b/>
                <w:bCs/>
                <w:sz w:val="20"/>
                <w:szCs w:val="20"/>
              </w:rPr>
            </w:pPr>
            <w:r w:rsidRPr="00BE16BC">
              <w:rPr>
                <w:rFonts w:ascii="Verdana" w:eastAsia="Arial" w:hAnsi="Verdana" w:cs="Arial"/>
                <w:b/>
                <w:bCs/>
                <w:sz w:val="20"/>
                <w:szCs w:val="20"/>
              </w:rPr>
              <w:t>“Opción 3: Para Procesos de Contratación cuyo Presupuesto Oficial se enmarque en el quinto y último rango establecido en las matrices de experiencia de cada Subsector, así:</w:t>
            </w:r>
          </w:p>
          <w:p w14:paraId="33423B85" w14:textId="77777777" w:rsidR="00BE16BC" w:rsidRPr="00BE16BC" w:rsidRDefault="00BE16BC" w:rsidP="00BE16BC">
            <w:pPr>
              <w:ind w:left="709" w:right="709"/>
              <w:jc w:val="both"/>
              <w:rPr>
                <w:rFonts w:ascii="Verdana" w:eastAsia="Arial" w:hAnsi="Verdana" w:cs="Arial"/>
                <w:b/>
                <w:bCs/>
                <w:sz w:val="20"/>
                <w:szCs w:val="20"/>
              </w:rPr>
            </w:pPr>
          </w:p>
          <w:tbl>
            <w:tblPr>
              <w:tblStyle w:val="Tablaconcuadrcula"/>
              <w:tblW w:w="6379" w:type="dxa"/>
              <w:tblInd w:w="846" w:type="dxa"/>
              <w:tblLook w:val="06A0" w:firstRow="1" w:lastRow="0" w:firstColumn="1" w:lastColumn="0" w:noHBand="1" w:noVBand="1"/>
            </w:tblPr>
            <w:tblGrid>
              <w:gridCol w:w="3009"/>
              <w:gridCol w:w="3370"/>
            </w:tblGrid>
            <w:tr w:rsidR="00BE16BC" w:rsidRPr="00BE16BC" w14:paraId="63A34F8A" w14:textId="77777777" w:rsidTr="00BE16BC">
              <w:trPr>
                <w:trHeight w:val="300"/>
              </w:trPr>
              <w:tc>
                <w:tcPr>
                  <w:tcW w:w="3009" w:type="dxa"/>
                  <w:shd w:val="clear" w:color="auto" w:fill="000000"/>
                </w:tcPr>
                <w:p w14:paraId="0EF22AA5" w14:textId="77777777" w:rsidR="00BE16BC" w:rsidRPr="00BE16BC" w:rsidRDefault="00BE16BC" w:rsidP="00BE16BC">
                  <w:pPr>
                    <w:spacing w:line="276" w:lineRule="auto"/>
                    <w:jc w:val="center"/>
                    <w:rPr>
                      <w:rFonts w:ascii="Verdana" w:eastAsia="Aptos" w:hAnsi="Verdana" w:cs="Arial"/>
                      <w:b/>
                      <w:bCs/>
                      <w:color w:val="ADADAD"/>
                      <w:sz w:val="20"/>
                      <w:szCs w:val="20"/>
                    </w:rPr>
                  </w:pPr>
                  <w:r w:rsidRPr="00BE16BC">
                    <w:rPr>
                      <w:rFonts w:ascii="Verdana" w:eastAsia="Aptos" w:hAnsi="Verdana" w:cs="Arial"/>
                      <w:b/>
                      <w:bCs/>
                      <w:color w:val="ADADAD"/>
                      <w:sz w:val="20"/>
                      <w:szCs w:val="20"/>
                    </w:rPr>
                    <w:t>Subsector</w:t>
                  </w:r>
                </w:p>
              </w:tc>
              <w:tc>
                <w:tcPr>
                  <w:tcW w:w="3370" w:type="dxa"/>
                  <w:shd w:val="clear" w:color="auto" w:fill="000000"/>
                </w:tcPr>
                <w:p w14:paraId="7B5AC0CC" w14:textId="77777777" w:rsidR="00BE16BC" w:rsidRPr="00BE16BC" w:rsidRDefault="00BE16BC" w:rsidP="00BE16BC">
                  <w:pPr>
                    <w:spacing w:line="276" w:lineRule="auto"/>
                    <w:jc w:val="center"/>
                    <w:rPr>
                      <w:rFonts w:ascii="Verdana" w:eastAsia="Aptos" w:hAnsi="Verdana" w:cs="Arial"/>
                      <w:b/>
                      <w:bCs/>
                      <w:color w:val="ADADAD"/>
                      <w:sz w:val="20"/>
                      <w:szCs w:val="20"/>
                    </w:rPr>
                  </w:pPr>
                  <w:r w:rsidRPr="00BE16BC">
                    <w:rPr>
                      <w:rFonts w:ascii="Verdana" w:eastAsia="Aptos" w:hAnsi="Verdana" w:cs="Arial"/>
                      <w:b/>
                      <w:bCs/>
                      <w:color w:val="ADADAD"/>
                      <w:sz w:val="20"/>
                      <w:szCs w:val="20"/>
                    </w:rPr>
                    <w:t xml:space="preserve">Rango De Cuantía </w:t>
                  </w:r>
                </w:p>
              </w:tc>
            </w:tr>
            <w:tr w:rsidR="00BE16BC" w:rsidRPr="00BE16BC" w14:paraId="7E94BFA8" w14:textId="77777777" w:rsidTr="00384DE2">
              <w:trPr>
                <w:trHeight w:val="300"/>
              </w:trPr>
              <w:tc>
                <w:tcPr>
                  <w:tcW w:w="3009" w:type="dxa"/>
                </w:tcPr>
                <w:p w14:paraId="0B2F3D86"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lastRenderedPageBreak/>
                    <w:t>Educativo</w:t>
                  </w:r>
                </w:p>
              </w:tc>
              <w:tc>
                <w:tcPr>
                  <w:tcW w:w="3370" w:type="dxa"/>
                </w:tcPr>
                <w:p w14:paraId="2E57EFBC" w14:textId="77777777" w:rsidR="00BE16BC" w:rsidRPr="00BE16BC" w:rsidRDefault="00BE16BC" w:rsidP="00BE16BC">
                  <w:pPr>
                    <w:spacing w:line="276" w:lineRule="auto"/>
                    <w:jc w:val="center"/>
                    <w:rPr>
                      <w:rFonts w:ascii="Verdana" w:eastAsia="Aptos" w:hAnsi="Verdana" w:cs="Arial"/>
                      <w:sz w:val="20"/>
                      <w:szCs w:val="20"/>
                    </w:rPr>
                  </w:pPr>
                  <w:r w:rsidRPr="00BE16BC">
                    <w:rPr>
                      <w:rFonts w:ascii="Verdana" w:eastAsia="Aptos" w:hAnsi="Verdana" w:cs="Arial"/>
                      <w:sz w:val="20"/>
                      <w:szCs w:val="20"/>
                      <w:lang w:val="es-ES"/>
                    </w:rPr>
                    <w:t>Mayor o igual a 5.001 SMMLV</w:t>
                  </w:r>
                </w:p>
              </w:tc>
            </w:tr>
            <w:tr w:rsidR="00BE16BC" w:rsidRPr="00BE16BC" w14:paraId="53374C58" w14:textId="77777777" w:rsidTr="00384DE2">
              <w:trPr>
                <w:trHeight w:val="300"/>
              </w:trPr>
              <w:tc>
                <w:tcPr>
                  <w:tcW w:w="3009" w:type="dxa"/>
                </w:tcPr>
                <w:p w14:paraId="2B89915C"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t>Salud</w:t>
                  </w:r>
                </w:p>
              </w:tc>
              <w:tc>
                <w:tcPr>
                  <w:tcW w:w="3370" w:type="dxa"/>
                </w:tcPr>
                <w:p w14:paraId="579A3D87" w14:textId="77777777" w:rsidR="00BE16BC" w:rsidRPr="00BE16BC" w:rsidRDefault="00BE16BC" w:rsidP="00BE16BC">
                  <w:pPr>
                    <w:spacing w:line="276" w:lineRule="auto"/>
                    <w:jc w:val="center"/>
                    <w:rPr>
                      <w:rFonts w:ascii="Verdana" w:eastAsia="Aptos" w:hAnsi="Verdana" w:cs="Arial"/>
                      <w:sz w:val="20"/>
                      <w:szCs w:val="20"/>
                    </w:rPr>
                  </w:pPr>
                  <w:r w:rsidRPr="00BE16BC">
                    <w:rPr>
                      <w:rFonts w:ascii="Verdana" w:eastAsia="Aptos" w:hAnsi="Verdana" w:cs="Arial"/>
                      <w:sz w:val="20"/>
                      <w:szCs w:val="20"/>
                      <w:lang w:val="es-ES"/>
                    </w:rPr>
                    <w:t>Mayor o igual a 8.001 SMMLV</w:t>
                  </w:r>
                </w:p>
              </w:tc>
            </w:tr>
            <w:tr w:rsidR="00BE16BC" w:rsidRPr="00BE16BC" w14:paraId="34687826" w14:textId="77777777" w:rsidTr="00384DE2">
              <w:trPr>
                <w:trHeight w:val="300"/>
              </w:trPr>
              <w:tc>
                <w:tcPr>
                  <w:tcW w:w="3009" w:type="dxa"/>
                </w:tcPr>
                <w:p w14:paraId="0B789FD1"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t>Cultura, recreación y deporte</w:t>
                  </w:r>
                </w:p>
              </w:tc>
              <w:tc>
                <w:tcPr>
                  <w:tcW w:w="3370" w:type="dxa"/>
                </w:tcPr>
                <w:p w14:paraId="2D97D238" w14:textId="77777777" w:rsidR="00BE16BC" w:rsidRPr="00BE16BC" w:rsidRDefault="00BE16BC" w:rsidP="00BE16BC">
                  <w:pPr>
                    <w:spacing w:line="276" w:lineRule="auto"/>
                    <w:jc w:val="center"/>
                    <w:rPr>
                      <w:rFonts w:ascii="Verdana" w:eastAsia="Aptos" w:hAnsi="Verdana" w:cs="Arial"/>
                      <w:sz w:val="20"/>
                      <w:szCs w:val="20"/>
                    </w:rPr>
                  </w:pPr>
                  <w:r w:rsidRPr="00BE16BC">
                    <w:rPr>
                      <w:rFonts w:ascii="Verdana" w:eastAsia="Aptos" w:hAnsi="Verdana" w:cs="Arial"/>
                      <w:sz w:val="20"/>
                      <w:szCs w:val="20"/>
                      <w:lang w:val="es-ES"/>
                    </w:rPr>
                    <w:t>Mayor o igual a 3.501 SMMLV</w:t>
                  </w:r>
                </w:p>
              </w:tc>
            </w:tr>
            <w:tr w:rsidR="00BE16BC" w:rsidRPr="00BE16BC" w14:paraId="378E9120" w14:textId="77777777" w:rsidTr="00384DE2">
              <w:trPr>
                <w:trHeight w:val="300"/>
              </w:trPr>
              <w:tc>
                <w:tcPr>
                  <w:tcW w:w="3009" w:type="dxa"/>
                </w:tcPr>
                <w:p w14:paraId="26D6206C"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t>Institucional de Servicio Público</w:t>
                  </w:r>
                </w:p>
              </w:tc>
              <w:tc>
                <w:tcPr>
                  <w:tcW w:w="3370" w:type="dxa"/>
                </w:tcPr>
                <w:p w14:paraId="7FA6A82C" w14:textId="77777777" w:rsidR="00BE16BC" w:rsidRPr="00BE16BC" w:rsidRDefault="00BE16BC" w:rsidP="00BE16BC">
                  <w:pPr>
                    <w:spacing w:line="276" w:lineRule="auto"/>
                    <w:jc w:val="center"/>
                    <w:rPr>
                      <w:rFonts w:ascii="Verdana" w:eastAsia="Aptos" w:hAnsi="Verdana" w:cs="Arial"/>
                      <w:sz w:val="20"/>
                      <w:szCs w:val="20"/>
                    </w:rPr>
                  </w:pPr>
                  <w:r w:rsidRPr="00BE16BC">
                    <w:rPr>
                      <w:rFonts w:ascii="Verdana" w:eastAsia="Aptos" w:hAnsi="Verdana" w:cs="Arial"/>
                      <w:sz w:val="20"/>
                      <w:szCs w:val="20"/>
                      <w:lang w:val="es-ES"/>
                    </w:rPr>
                    <w:t>Mayor o igual a 10.001 SMMLV</w:t>
                  </w:r>
                </w:p>
              </w:tc>
            </w:tr>
            <w:tr w:rsidR="00BE16BC" w:rsidRPr="00BE16BC" w14:paraId="09C0E3C9" w14:textId="77777777" w:rsidTr="00384DE2">
              <w:trPr>
                <w:trHeight w:val="300"/>
              </w:trPr>
              <w:tc>
                <w:tcPr>
                  <w:tcW w:w="3009" w:type="dxa"/>
                </w:tcPr>
                <w:p w14:paraId="73625D1A"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t>Institucional de Seguridad Pública - (Inc. Sitios de reclusión)</w:t>
                  </w:r>
                </w:p>
              </w:tc>
              <w:tc>
                <w:tcPr>
                  <w:tcW w:w="3370" w:type="dxa"/>
                </w:tcPr>
                <w:p w14:paraId="1F9A9E8A" w14:textId="77777777" w:rsidR="00BE16BC" w:rsidRPr="00BE16BC" w:rsidRDefault="00BE16BC" w:rsidP="00BE16BC">
                  <w:pPr>
                    <w:spacing w:line="276" w:lineRule="auto"/>
                    <w:jc w:val="center"/>
                    <w:rPr>
                      <w:rFonts w:ascii="Verdana" w:eastAsia="Aptos" w:hAnsi="Verdana" w:cs="Arial"/>
                      <w:sz w:val="20"/>
                      <w:szCs w:val="20"/>
                    </w:rPr>
                  </w:pPr>
                  <w:r w:rsidRPr="00BE16BC">
                    <w:rPr>
                      <w:rFonts w:ascii="Verdana" w:eastAsia="Aptos" w:hAnsi="Verdana" w:cs="Arial"/>
                      <w:sz w:val="20"/>
                      <w:szCs w:val="20"/>
                      <w:lang w:val="es-ES"/>
                    </w:rPr>
                    <w:t>Mayor o igual a 20.001 SMMLV</w:t>
                  </w:r>
                </w:p>
              </w:tc>
            </w:tr>
            <w:tr w:rsidR="00BE16BC" w:rsidRPr="00BE16BC" w14:paraId="508CCDE3" w14:textId="77777777" w:rsidTr="00384DE2">
              <w:trPr>
                <w:trHeight w:val="300"/>
              </w:trPr>
              <w:tc>
                <w:tcPr>
                  <w:tcW w:w="3009" w:type="dxa"/>
                </w:tcPr>
                <w:p w14:paraId="47EF4CB8"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t>Vivienda</w:t>
                  </w:r>
                </w:p>
              </w:tc>
              <w:tc>
                <w:tcPr>
                  <w:tcW w:w="3370" w:type="dxa"/>
                </w:tcPr>
                <w:p w14:paraId="425EF93F" w14:textId="77777777" w:rsidR="00BE16BC" w:rsidRPr="00BE16BC" w:rsidRDefault="00BE16BC" w:rsidP="00BE16BC">
                  <w:pPr>
                    <w:spacing w:line="276" w:lineRule="auto"/>
                    <w:jc w:val="center"/>
                    <w:rPr>
                      <w:rFonts w:ascii="Verdana" w:eastAsia="Aptos" w:hAnsi="Verdana" w:cs="Arial"/>
                      <w:sz w:val="20"/>
                      <w:szCs w:val="20"/>
                      <w:lang w:val="es-ES"/>
                    </w:rPr>
                  </w:pPr>
                  <w:r w:rsidRPr="00BE16BC">
                    <w:rPr>
                      <w:rFonts w:ascii="Verdana" w:eastAsia="Aptos" w:hAnsi="Verdana" w:cs="Arial"/>
                      <w:sz w:val="20"/>
                      <w:szCs w:val="20"/>
                      <w:lang w:val="es-ES"/>
                    </w:rPr>
                    <w:t>Mayor o igual a 5.001 SMMLV</w:t>
                  </w:r>
                </w:p>
              </w:tc>
            </w:tr>
          </w:tbl>
          <w:p w14:paraId="44C35BCD" w14:textId="77777777" w:rsidR="00BE16BC" w:rsidRPr="00BE16BC" w:rsidRDefault="00BE16BC" w:rsidP="00BE16BC">
            <w:pPr>
              <w:spacing w:line="276" w:lineRule="auto"/>
              <w:ind w:firstLine="708"/>
              <w:jc w:val="both"/>
              <w:rPr>
                <w:rFonts w:ascii="Verdana" w:eastAsia="Times New Roman" w:hAnsi="Verdana" w:cs="Arial"/>
                <w:kern w:val="2"/>
                <w:lang w:eastAsia="es-CO"/>
                <w14:ligatures w14:val="standardContextual"/>
              </w:rPr>
            </w:pPr>
            <w:r w:rsidRPr="00BE16BC">
              <w:rPr>
                <w:rFonts w:ascii="Verdana" w:eastAsia="Times New Roman" w:hAnsi="Verdana" w:cs="Arial"/>
                <w:kern w:val="2"/>
                <w:lang w:eastAsia="es-CO"/>
                <w14:ligatures w14:val="standardContextual"/>
              </w:rPr>
              <w:t xml:space="preserve">(…)”. </w:t>
            </w:r>
          </w:p>
          <w:p w14:paraId="15A59540" w14:textId="77777777" w:rsidR="00BE16BC" w:rsidRPr="00BE16BC" w:rsidRDefault="00BE16BC" w:rsidP="00BE16BC">
            <w:pPr>
              <w:spacing w:line="276" w:lineRule="auto"/>
              <w:ind w:firstLine="708"/>
              <w:jc w:val="both"/>
              <w:rPr>
                <w:rFonts w:ascii="Verdana" w:eastAsia="Times New Roman" w:hAnsi="Verdana" w:cs="Arial"/>
                <w:kern w:val="2"/>
                <w:lang w:eastAsia="es-CO"/>
                <w14:ligatures w14:val="standardContextual"/>
              </w:rPr>
            </w:pPr>
          </w:p>
          <w:p w14:paraId="0C5B808F" w14:textId="77777777" w:rsidR="00BE16BC" w:rsidRPr="00BE16BC" w:rsidRDefault="00BE16BC" w:rsidP="00BE16BC">
            <w:pPr>
              <w:snapToGrid w:val="0"/>
              <w:spacing w:after="120" w:line="276" w:lineRule="auto"/>
              <w:ind w:firstLine="709"/>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 xml:space="preserve">La opción 3 aplica a los procesos de contratación cuyo presupuesto oficial se encuentre comprendido en el quinto y último rango previsto en las matrices de experiencia de cada subsector de infraestructura social. En consecuencia, esta opción deberá seleccionarse cuando el presupuesto oficial del proceso sea: i) mayor o igual a cinco mil uno (5.001) SMMLV para el subsector educativo; </w:t>
            </w:r>
            <w:proofErr w:type="spellStart"/>
            <w:r w:rsidRPr="00BE16BC">
              <w:rPr>
                <w:rFonts w:ascii="Verdana" w:eastAsia="Times New Roman" w:hAnsi="Verdana" w:cs="Arial"/>
                <w:kern w:val="2"/>
                <w:lang w:val="es-ES" w:eastAsia="es-CO"/>
                <w14:ligatures w14:val="standardContextual"/>
              </w:rPr>
              <w:t>ii</w:t>
            </w:r>
            <w:proofErr w:type="spellEnd"/>
            <w:r w:rsidRPr="00BE16BC">
              <w:rPr>
                <w:rFonts w:ascii="Verdana" w:eastAsia="Times New Roman" w:hAnsi="Verdana" w:cs="Arial"/>
                <w:kern w:val="2"/>
                <w:lang w:val="es-ES" w:eastAsia="es-CO"/>
                <w14:ligatures w14:val="standardContextual"/>
              </w:rPr>
              <w:t xml:space="preserve">) mayor o igual a ocho mil uno (8.001) SMMLV para el subsector salud; </w:t>
            </w:r>
            <w:proofErr w:type="spellStart"/>
            <w:r w:rsidRPr="00BE16BC">
              <w:rPr>
                <w:rFonts w:ascii="Verdana" w:eastAsia="Times New Roman" w:hAnsi="Verdana" w:cs="Arial"/>
                <w:kern w:val="2"/>
                <w:lang w:val="es-ES" w:eastAsia="es-CO"/>
                <w14:ligatures w14:val="standardContextual"/>
              </w:rPr>
              <w:t>iii</w:t>
            </w:r>
            <w:proofErr w:type="spellEnd"/>
            <w:r w:rsidRPr="00BE16BC">
              <w:rPr>
                <w:rFonts w:ascii="Verdana" w:eastAsia="Times New Roman" w:hAnsi="Verdana" w:cs="Arial"/>
                <w:kern w:val="2"/>
                <w:lang w:val="es-ES" w:eastAsia="es-CO"/>
                <w14:ligatures w14:val="standardContextual"/>
              </w:rPr>
              <w:t xml:space="preserve">) mayor o igual a tres mil quinientos uno (3.501) SMMLV para el subsector cultura, recreación y deporte; </w:t>
            </w:r>
            <w:proofErr w:type="spellStart"/>
            <w:r w:rsidRPr="00BE16BC">
              <w:rPr>
                <w:rFonts w:ascii="Verdana" w:eastAsia="Times New Roman" w:hAnsi="Verdana" w:cs="Arial"/>
                <w:kern w:val="2"/>
                <w:lang w:val="es-ES" w:eastAsia="es-CO"/>
                <w14:ligatures w14:val="standardContextual"/>
              </w:rPr>
              <w:t>iv</w:t>
            </w:r>
            <w:proofErr w:type="spellEnd"/>
            <w:r w:rsidRPr="00BE16BC">
              <w:rPr>
                <w:rFonts w:ascii="Verdana" w:eastAsia="Times New Roman" w:hAnsi="Verdana" w:cs="Arial"/>
                <w:kern w:val="2"/>
                <w:lang w:val="es-ES" w:eastAsia="es-CO"/>
                <w14:ligatures w14:val="standardContextual"/>
              </w:rPr>
              <w:t>) mayor o igual a diez mil uno (10.001) SMMLV para el subsector institucional de servicio público; v) mayor o igual a veinte mil uno (20.001) SMMLV para el subsector institucional de seguridad pública (incluidos los sitios de reclusión); y vi) mayor o igual a cinco mil uno (5.001) SMMLV para el subsector vivienda.</w:t>
            </w:r>
          </w:p>
          <w:p w14:paraId="2D5FAC4B" w14:textId="77777777" w:rsidR="00BE16BC" w:rsidRPr="00BE16BC" w:rsidRDefault="00BE16BC" w:rsidP="00BE16BC">
            <w:pPr>
              <w:snapToGrid w:val="0"/>
              <w:spacing w:after="120" w:line="276" w:lineRule="auto"/>
              <w:ind w:firstLine="709"/>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 xml:space="preserve">Dentro de la opción tres (3), se establecen siete (7) criterios ambientales aplicables, estos son: i) siembra de especímenes arbóreos nativos de la zona; </w:t>
            </w:r>
            <w:proofErr w:type="spellStart"/>
            <w:r w:rsidRPr="00BE16BC">
              <w:rPr>
                <w:rFonts w:ascii="Verdana" w:eastAsia="Times New Roman" w:hAnsi="Verdana" w:cs="Arial"/>
                <w:kern w:val="2"/>
                <w:lang w:val="es-ES" w:eastAsia="es-CO"/>
                <w14:ligatures w14:val="standardContextual"/>
              </w:rPr>
              <w:t>ii</w:t>
            </w:r>
            <w:proofErr w:type="spellEnd"/>
            <w:r w:rsidRPr="00BE16BC">
              <w:rPr>
                <w:rFonts w:ascii="Verdana" w:eastAsia="Times New Roman" w:hAnsi="Verdana" w:cs="Arial"/>
                <w:kern w:val="2"/>
                <w:lang w:val="es-ES" w:eastAsia="es-CO"/>
                <w14:ligatures w14:val="standardContextual"/>
              </w:rPr>
              <w:t xml:space="preserve">) instalación de </w:t>
            </w:r>
            <w:proofErr w:type="spellStart"/>
            <w:r w:rsidRPr="00BE16BC">
              <w:rPr>
                <w:rFonts w:ascii="Verdana" w:eastAsia="Times New Roman" w:hAnsi="Verdana" w:cs="Arial"/>
                <w:kern w:val="2"/>
                <w:lang w:val="es-ES" w:eastAsia="es-CO"/>
                <w14:ligatures w14:val="standardContextual"/>
              </w:rPr>
              <w:t>cicloparqueaderos</w:t>
            </w:r>
            <w:proofErr w:type="spellEnd"/>
            <w:r w:rsidRPr="00BE16BC">
              <w:rPr>
                <w:rFonts w:ascii="Verdana" w:eastAsia="Times New Roman" w:hAnsi="Verdana" w:cs="Arial"/>
                <w:kern w:val="2"/>
                <w:lang w:val="es-ES" w:eastAsia="es-CO"/>
                <w14:ligatures w14:val="standardContextual"/>
              </w:rPr>
              <w:t xml:space="preserve">; </w:t>
            </w:r>
            <w:proofErr w:type="spellStart"/>
            <w:r w:rsidRPr="00BE16BC">
              <w:rPr>
                <w:rFonts w:ascii="Verdana" w:eastAsia="Times New Roman" w:hAnsi="Verdana" w:cs="Arial"/>
                <w:kern w:val="2"/>
                <w:lang w:val="es-ES" w:eastAsia="es-CO"/>
                <w14:ligatures w14:val="standardContextual"/>
              </w:rPr>
              <w:t>iii</w:t>
            </w:r>
            <w:proofErr w:type="spellEnd"/>
            <w:r w:rsidRPr="00BE16BC">
              <w:rPr>
                <w:rFonts w:ascii="Verdana" w:eastAsia="Times New Roman" w:hAnsi="Verdana" w:cs="Arial"/>
                <w:kern w:val="2"/>
                <w:lang w:val="es-ES" w:eastAsia="es-CO"/>
                <w14:ligatures w14:val="standardContextual"/>
              </w:rPr>
              <w:t xml:space="preserve">) indicador de impacto ambiental; </w:t>
            </w:r>
            <w:proofErr w:type="spellStart"/>
            <w:r w:rsidRPr="00BE16BC">
              <w:rPr>
                <w:rFonts w:ascii="Verdana" w:eastAsia="Times New Roman" w:hAnsi="Verdana" w:cs="Arial"/>
                <w:kern w:val="2"/>
                <w:lang w:val="es-ES" w:eastAsia="es-CO"/>
                <w14:ligatures w14:val="standardContextual"/>
              </w:rPr>
              <w:t>iv</w:t>
            </w:r>
            <w:proofErr w:type="spellEnd"/>
            <w:r w:rsidRPr="00BE16BC">
              <w:rPr>
                <w:rFonts w:ascii="Verdana" w:eastAsia="Times New Roman" w:hAnsi="Verdana" w:cs="Arial"/>
                <w:kern w:val="2"/>
                <w:lang w:val="es-ES" w:eastAsia="es-CO"/>
                <w14:ligatures w14:val="standardContextual"/>
              </w:rPr>
              <w:t xml:space="preserve">) fuentes de energías renovables; v) programa de transporte sostenible; vi) programa de reciclaje y gestión de residuos; y </w:t>
            </w:r>
            <w:proofErr w:type="spellStart"/>
            <w:r w:rsidRPr="00BE16BC">
              <w:rPr>
                <w:rFonts w:ascii="Verdana" w:eastAsia="Times New Roman" w:hAnsi="Verdana" w:cs="Arial"/>
                <w:kern w:val="2"/>
                <w:lang w:val="es-ES" w:eastAsia="es-CO"/>
                <w14:ligatures w14:val="standardContextual"/>
              </w:rPr>
              <w:t>vii</w:t>
            </w:r>
            <w:proofErr w:type="spellEnd"/>
            <w:r w:rsidRPr="00BE16BC">
              <w:rPr>
                <w:rFonts w:ascii="Verdana" w:eastAsia="Times New Roman" w:hAnsi="Verdana" w:cs="Arial"/>
                <w:kern w:val="2"/>
                <w:lang w:val="es-ES" w:eastAsia="es-CO"/>
                <w14:ligatures w14:val="standardContextual"/>
              </w:rPr>
              <w:t>) gestión adecuada de recursos. Para cada uno de estos criterios se establecen consideraciones específicas para su aplicación. A continuación, se explican los dos primeros, por cuanto sobre ellos versa su solicitud:</w:t>
            </w:r>
          </w:p>
          <w:p w14:paraId="4A617184" w14:textId="77777777" w:rsidR="00BE16BC" w:rsidRPr="00BE16BC" w:rsidRDefault="00BE16BC" w:rsidP="00BE16BC">
            <w:pPr>
              <w:snapToGrid w:val="0"/>
              <w:spacing w:after="120" w:line="276" w:lineRule="auto"/>
              <w:ind w:firstLine="709"/>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 xml:space="preserve">En relación con el criterio ambiental denominado “Siembra de especímenes arbóreos nativos de la zona”, el documento base establece, como directriz para la entidad que adelanta el proceso de selección, que esta deberá tener la certeza de contar con un espacio disponible dentro del área de </w:t>
            </w:r>
            <w:r w:rsidRPr="00BE16BC">
              <w:rPr>
                <w:rFonts w:ascii="Verdana" w:eastAsia="Times New Roman" w:hAnsi="Verdana" w:cs="Arial"/>
                <w:kern w:val="2"/>
                <w:lang w:val="es-ES" w:eastAsia="es-CO"/>
                <w14:ligatures w14:val="standardContextual"/>
              </w:rPr>
              <w:lastRenderedPageBreak/>
              <w:t>intervención en la que se ejecutará la obra pública, así como verificar que las condiciones físicas y jurídicas del predio hagan técnica y jurídicamente viable la siembra de especímenes arbóreos nativos. Adicionalmente, se prevé que, en caso de no existir un espacio disponible para la siembra de árboles en la zona objeto de intervención, la entidad y el contratista deberán acordar un lugar ubicado en el espacio público o en zonas de reserva ambiental del respectivo municipio o distrito en el que se ejecute la obra, con el fin de llevar a cabo la siembra de los árboles nativos.</w:t>
            </w:r>
          </w:p>
          <w:p w14:paraId="174CBE9B" w14:textId="77777777" w:rsidR="00BE16BC" w:rsidRPr="00BE16BC" w:rsidRDefault="00BE16BC" w:rsidP="00BE16BC">
            <w:pPr>
              <w:snapToGrid w:val="0"/>
              <w:spacing w:after="120" w:line="276" w:lineRule="auto"/>
              <w:ind w:firstLine="709"/>
              <w:jc w:val="both"/>
              <w:rPr>
                <w:rFonts w:ascii="Verdana" w:eastAsia="Times New Roman" w:hAnsi="Verdana" w:cs="Arial"/>
                <w:lang w:val="es-ES" w:eastAsia="es-CO"/>
              </w:rPr>
            </w:pPr>
            <w:r w:rsidRPr="00BE16BC">
              <w:rPr>
                <w:rFonts w:ascii="Verdana" w:eastAsia="Times New Roman" w:hAnsi="Verdana" w:cs="Arial"/>
                <w:kern w:val="2"/>
                <w:lang w:val="es-ES" w:eastAsia="es-CO"/>
                <w14:ligatures w14:val="standardContextual"/>
              </w:rPr>
              <w:t xml:space="preserve">Asimismo, se indica que una especie nativa es </w:t>
            </w:r>
            <w:r w:rsidRPr="00BE16BC">
              <w:rPr>
                <w:rFonts w:ascii="Verdana" w:eastAsia="Times New Roman" w:hAnsi="Verdana" w:cs="Arial"/>
                <w:lang w:val="es-ES" w:eastAsia="es-CO"/>
              </w:rPr>
              <w:t>“(…) aquella que se encuentra en una determinada zona de forma natural, es decir, su presencia en una región conocida como su hábitat natural, no se debe a la intervención humana directa o indirecta, ni presente o pasada”.</w:t>
            </w:r>
          </w:p>
          <w:p w14:paraId="7638F821" w14:textId="77777777" w:rsidR="00BE16BC" w:rsidRPr="00BE16BC" w:rsidRDefault="00BE16BC" w:rsidP="00BE16BC">
            <w:pPr>
              <w:snapToGrid w:val="0"/>
              <w:spacing w:after="120" w:line="276" w:lineRule="auto"/>
              <w:ind w:firstLine="709"/>
              <w:jc w:val="both"/>
              <w:rPr>
                <w:rFonts w:ascii="Verdana" w:eastAsia="Aptos" w:hAnsi="Verdana" w:cs="Arial"/>
                <w:lang w:val="es-ES" w:eastAsia="es-CO"/>
              </w:rPr>
            </w:pPr>
            <w:r w:rsidRPr="00BE16BC">
              <w:rPr>
                <w:rFonts w:ascii="Verdana" w:eastAsia="Aptos" w:hAnsi="Verdana" w:cs="Arial"/>
                <w:kern w:val="2"/>
                <w:lang w:val="es-ES" w:eastAsia="es-CO"/>
                <w14:ligatures w14:val="standardContextual"/>
              </w:rPr>
              <w:t>A continuación, se incorpora un espacio entre corchetes</w:t>
            </w:r>
            <w:r w:rsidRPr="00BE16BC">
              <w:rPr>
                <w:rFonts w:ascii="Verdana" w:eastAsia="Aptos" w:hAnsi="Verdana" w:cs="Arial"/>
                <w:lang w:val="es-ES" w:eastAsia="es-CO"/>
              </w:rPr>
              <w:t xml:space="preserve"> y</w:t>
            </w:r>
            <w:r w:rsidRPr="00BE16BC">
              <w:rPr>
                <w:rFonts w:ascii="Verdana" w:eastAsia="Aptos" w:hAnsi="Verdana" w:cs="Arial"/>
                <w:kern w:val="2"/>
                <w:lang w:val="es-ES" w:eastAsia="es-CO"/>
                <w14:ligatures w14:val="standardContextual"/>
              </w:rPr>
              <w:t xml:space="preserve"> resaltado en color gris, destinado a que la entidad incluya un listado enunciativo de las especies nativas de la zona, el cual deberá elaborarse en coordinación con la autoridad ambiental competente</w:t>
            </w:r>
            <w:r w:rsidRPr="00BE16BC">
              <w:rPr>
                <w:rFonts w:ascii="Verdana" w:eastAsia="Aptos" w:hAnsi="Verdana" w:cs="Arial"/>
                <w:lang w:val="es-ES" w:eastAsia="es-CO"/>
              </w:rPr>
              <w:t>. S</w:t>
            </w:r>
            <w:r w:rsidRPr="00BE16BC">
              <w:rPr>
                <w:rFonts w:ascii="Verdana" w:eastAsia="Aptos" w:hAnsi="Verdana" w:cs="Arial"/>
                <w:kern w:val="2"/>
                <w:lang w:val="es-ES" w:eastAsia="es-CO"/>
                <w14:ligatures w14:val="standardContextual"/>
              </w:rPr>
              <w:t>e precisa que las especies relacionadas tienen carácter meramente enunciativo, por lo que no constituyen una limitación o restricción a las allí señaladas. En consecuencia, corresponderá al contratista, con el aval de la entidad, determinar las especies nativas que serán sembradas, así como su tamaño. Al respecto, el documento establece que los especímenes deberán tener una altura entre treinta centímetros (30 cm) y un metro (1 m), sin perjuicio de que el contratista pueda optar por la siembra de árboles de una altura superior. Dentro de dicho rango, la definición de la altura específica será de su autonomía</w:t>
            </w:r>
            <w:r w:rsidRPr="00BE16BC">
              <w:rPr>
                <w:rFonts w:ascii="Verdana" w:eastAsia="Aptos" w:hAnsi="Verdana" w:cs="Arial"/>
                <w:lang w:val="es-ES" w:eastAsia="es-CO"/>
              </w:rPr>
              <w:t>.</w:t>
            </w:r>
          </w:p>
          <w:p w14:paraId="0293F032" w14:textId="0F2C144C" w:rsidR="00BE16BC" w:rsidRPr="00BE16BC" w:rsidRDefault="00BE16BC" w:rsidP="00BE16BC">
            <w:pPr>
              <w:spacing w:line="276" w:lineRule="auto"/>
              <w:ind w:firstLine="708"/>
              <w:jc w:val="both"/>
              <w:rPr>
                <w:rFonts w:ascii="Verdana" w:eastAsia="Aptos" w:hAnsi="Verdana" w:cs="Arial"/>
                <w:lang w:val="es-ES" w:eastAsia="es-CO"/>
              </w:rPr>
            </w:pPr>
            <w:r w:rsidRPr="00BE16BC">
              <w:rPr>
                <w:rFonts w:ascii="Verdana" w:eastAsia="Aptos" w:hAnsi="Verdana" w:cs="Arial"/>
                <w:lang w:val="es-ES" w:eastAsia="es-CO"/>
              </w:rPr>
              <w:t xml:space="preserve">Ahora bien, para el ofrecimiento realizado, la entidad en función del área de intervención </w:t>
            </w:r>
            <w:r w:rsidR="47514CED" w:rsidRPr="65E52B5B">
              <w:rPr>
                <w:rFonts w:ascii="Verdana" w:eastAsia="Aptos" w:hAnsi="Verdana" w:cs="Arial"/>
                <w:lang w:val="es-ES" w:eastAsia="es-CO"/>
              </w:rPr>
              <w:t xml:space="preserve">de la obra a </w:t>
            </w:r>
            <w:proofErr w:type="gramStart"/>
            <w:r w:rsidR="47514CED" w:rsidRPr="65E52B5B">
              <w:rPr>
                <w:rFonts w:ascii="Verdana" w:eastAsia="Aptos" w:hAnsi="Verdana" w:cs="Arial"/>
                <w:lang w:val="es-ES" w:eastAsia="es-CO"/>
              </w:rPr>
              <w:t>ejecutar</w:t>
            </w:r>
            <w:r w:rsidRPr="00BE16BC">
              <w:rPr>
                <w:rFonts w:ascii="Verdana" w:eastAsia="Aptos" w:hAnsi="Verdana" w:cs="Arial"/>
                <w:lang w:val="es-ES" w:eastAsia="es-CO"/>
              </w:rPr>
              <w:t>,</w:t>
            </w:r>
            <w:proofErr w:type="gramEnd"/>
            <w:r w:rsidRPr="00BE16BC">
              <w:rPr>
                <w:rFonts w:ascii="Verdana" w:eastAsia="Aptos" w:hAnsi="Verdana" w:cs="Arial"/>
                <w:lang w:val="es-ES" w:eastAsia="es-CO"/>
              </w:rPr>
              <w:t xml:space="preserve"> establecerá la cantidad de árboles según la siguiente tabla: </w:t>
            </w:r>
          </w:p>
          <w:p w14:paraId="0072585A" w14:textId="77777777" w:rsidR="00BE16BC" w:rsidRPr="00BE16BC" w:rsidRDefault="00BE16BC" w:rsidP="00BE16BC">
            <w:pPr>
              <w:spacing w:line="276" w:lineRule="auto"/>
              <w:ind w:firstLine="708"/>
              <w:jc w:val="both"/>
              <w:rPr>
                <w:rFonts w:ascii="Verdana" w:eastAsia="Aptos" w:hAnsi="Verdana" w:cs="Arial"/>
                <w:lang w:val="es-ES" w:eastAsia="es-CO"/>
              </w:rPr>
            </w:pPr>
          </w:p>
          <w:tbl>
            <w:tblPr>
              <w:tblStyle w:val="Tablaconcuadrcula"/>
              <w:tblW w:w="8042" w:type="dxa"/>
              <w:jc w:val="center"/>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1725"/>
              <w:gridCol w:w="2393"/>
              <w:gridCol w:w="3924"/>
            </w:tblGrid>
            <w:tr w:rsidR="00BE16BC" w:rsidRPr="00BE16BC" w14:paraId="696AEF75" w14:textId="77777777" w:rsidTr="00CD65D0">
              <w:trPr>
                <w:trHeight w:val="300"/>
                <w:tblHeader/>
                <w:jc w:val="center"/>
              </w:trPr>
              <w:tc>
                <w:tcPr>
                  <w:tcW w:w="1725" w:type="dxa"/>
                  <w:shd w:val="clear" w:color="auto" w:fill="000000" w:themeFill="text1"/>
                  <w:vAlign w:val="center"/>
                </w:tcPr>
                <w:p w14:paraId="3DB4324A" w14:textId="77777777" w:rsidR="00BE16BC" w:rsidRPr="00BE16BC" w:rsidRDefault="00BE16BC" w:rsidP="00BE16BC">
                  <w:pPr>
                    <w:jc w:val="center"/>
                    <w:rPr>
                      <w:rFonts w:ascii="Verdana" w:eastAsia="Aptos" w:hAnsi="Verdana" w:cs="Arial"/>
                      <w:b/>
                      <w:bCs/>
                      <w:color w:val="ADADAD"/>
                      <w:sz w:val="20"/>
                      <w:szCs w:val="20"/>
                      <w:lang w:val="es-ES"/>
                    </w:rPr>
                  </w:pPr>
                  <w:r w:rsidRPr="00BE16BC">
                    <w:rPr>
                      <w:rFonts w:ascii="Verdana" w:eastAsia="Aptos" w:hAnsi="Verdana" w:cs="Arial"/>
                      <w:b/>
                      <w:bCs/>
                      <w:color w:val="ADADAD"/>
                      <w:sz w:val="20"/>
                      <w:szCs w:val="20"/>
                      <w:lang w:val="es-ES"/>
                    </w:rPr>
                    <w:t>Alternativa</w:t>
                  </w:r>
                </w:p>
              </w:tc>
              <w:tc>
                <w:tcPr>
                  <w:tcW w:w="2393" w:type="dxa"/>
                  <w:shd w:val="clear" w:color="auto" w:fill="000000" w:themeFill="text1"/>
                  <w:vAlign w:val="center"/>
                </w:tcPr>
                <w:p w14:paraId="44FA1732" w14:textId="77777777" w:rsidR="00BE16BC" w:rsidRPr="00BE16BC" w:rsidRDefault="00BE16BC" w:rsidP="00BE16BC">
                  <w:pPr>
                    <w:jc w:val="center"/>
                    <w:rPr>
                      <w:rFonts w:ascii="Verdana" w:eastAsia="Aptos" w:hAnsi="Verdana" w:cs="Arial"/>
                      <w:b/>
                      <w:bCs/>
                      <w:color w:val="ADADAD"/>
                      <w:sz w:val="20"/>
                      <w:szCs w:val="20"/>
                      <w:lang w:val="es-ES"/>
                    </w:rPr>
                  </w:pPr>
                  <w:r w:rsidRPr="00BE16BC">
                    <w:rPr>
                      <w:rFonts w:ascii="Verdana" w:eastAsia="Aptos" w:hAnsi="Verdana" w:cs="Arial"/>
                      <w:b/>
                      <w:bCs/>
                      <w:color w:val="ADADAD"/>
                      <w:sz w:val="20"/>
                      <w:szCs w:val="20"/>
                      <w:lang w:val="es-ES"/>
                    </w:rPr>
                    <w:t>M</w:t>
                  </w:r>
                  <w:r w:rsidRPr="00BE16BC">
                    <w:rPr>
                      <w:rFonts w:ascii="Verdana" w:eastAsia="Aptos" w:hAnsi="Verdana" w:cs="Arial"/>
                      <w:b/>
                      <w:bCs/>
                      <w:color w:val="ADADAD"/>
                      <w:sz w:val="20"/>
                      <w:szCs w:val="20"/>
                      <w:vertAlign w:val="superscript"/>
                      <w:lang w:val="es-ES"/>
                    </w:rPr>
                    <w:t>2</w:t>
                  </w:r>
                  <w:r w:rsidRPr="00BE16BC">
                    <w:rPr>
                      <w:rFonts w:ascii="Verdana" w:eastAsia="Aptos" w:hAnsi="Verdana" w:cs="Arial"/>
                      <w:b/>
                      <w:bCs/>
                      <w:color w:val="ADADAD"/>
                      <w:sz w:val="20"/>
                      <w:szCs w:val="20"/>
                      <w:lang w:val="es-ES"/>
                    </w:rPr>
                    <w:t xml:space="preserve"> del área de intervención de la obra a ejecutar</w:t>
                  </w:r>
                </w:p>
              </w:tc>
              <w:tc>
                <w:tcPr>
                  <w:tcW w:w="3924" w:type="dxa"/>
                  <w:shd w:val="clear" w:color="auto" w:fill="000000" w:themeFill="text1"/>
                  <w:vAlign w:val="center"/>
                </w:tcPr>
                <w:p w14:paraId="4958A97D" w14:textId="77777777" w:rsidR="00BE16BC" w:rsidRPr="00BE16BC" w:rsidRDefault="00BE16BC" w:rsidP="00BE16BC">
                  <w:pPr>
                    <w:jc w:val="center"/>
                    <w:rPr>
                      <w:rFonts w:ascii="Verdana" w:eastAsia="Aptos" w:hAnsi="Verdana" w:cs="Arial"/>
                      <w:b/>
                      <w:bCs/>
                      <w:color w:val="ADADAD"/>
                      <w:sz w:val="20"/>
                      <w:szCs w:val="20"/>
                      <w:lang w:val="es-ES"/>
                    </w:rPr>
                  </w:pPr>
                  <w:r w:rsidRPr="00BE16BC">
                    <w:rPr>
                      <w:rFonts w:ascii="Verdana" w:eastAsia="Aptos" w:hAnsi="Verdana" w:cs="Arial"/>
                      <w:b/>
                      <w:bCs/>
                      <w:color w:val="ADADAD"/>
                      <w:sz w:val="20"/>
                      <w:szCs w:val="20"/>
                      <w:lang w:val="es-ES"/>
                    </w:rPr>
                    <w:t>Cantidad de especies endémicas a sembrar</w:t>
                  </w:r>
                </w:p>
              </w:tc>
            </w:tr>
            <w:tr w:rsidR="00BE16BC" w:rsidRPr="00BE16BC" w14:paraId="68E137CF" w14:textId="77777777" w:rsidTr="00CD65D0">
              <w:trPr>
                <w:trHeight w:val="300"/>
                <w:jc w:val="center"/>
              </w:trPr>
              <w:tc>
                <w:tcPr>
                  <w:tcW w:w="1725" w:type="dxa"/>
                  <w:vAlign w:val="center"/>
                </w:tcPr>
                <w:p w14:paraId="46714D8B"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1</w:t>
                  </w:r>
                </w:p>
              </w:tc>
              <w:tc>
                <w:tcPr>
                  <w:tcW w:w="2393" w:type="dxa"/>
                  <w:vAlign w:val="center"/>
                </w:tcPr>
                <w:p w14:paraId="03B8B8DF"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Menor o igual a 2.000</w:t>
                  </w:r>
                </w:p>
              </w:tc>
              <w:tc>
                <w:tcPr>
                  <w:tcW w:w="3924" w:type="dxa"/>
                  <w:vAlign w:val="center"/>
                </w:tcPr>
                <w:p w14:paraId="609901A6"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highlight w:val="lightGray"/>
                      <w:lang w:val="es-ES"/>
                    </w:rPr>
                    <w:t>[La Entidad definirá la cantidad de especímenes arbóreos dentro del rango de mínimo 1 – máximo 3</w:t>
                  </w:r>
                  <w:r w:rsidRPr="00BE16BC">
                    <w:rPr>
                      <w:rFonts w:ascii="Verdana" w:eastAsia="Aptos" w:hAnsi="Verdana" w:cs="Arial"/>
                      <w:sz w:val="20"/>
                      <w:szCs w:val="20"/>
                      <w:lang w:val="es-ES"/>
                    </w:rPr>
                    <w:t>]</w:t>
                  </w:r>
                </w:p>
              </w:tc>
            </w:tr>
            <w:tr w:rsidR="00BE16BC" w:rsidRPr="00BE16BC" w14:paraId="0976E3CA" w14:textId="77777777" w:rsidTr="00CD65D0">
              <w:trPr>
                <w:trHeight w:val="300"/>
                <w:jc w:val="center"/>
              </w:trPr>
              <w:tc>
                <w:tcPr>
                  <w:tcW w:w="1725" w:type="dxa"/>
                  <w:vAlign w:val="center"/>
                </w:tcPr>
                <w:p w14:paraId="2326FFBB"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2</w:t>
                  </w:r>
                </w:p>
              </w:tc>
              <w:tc>
                <w:tcPr>
                  <w:tcW w:w="2393" w:type="dxa"/>
                  <w:vAlign w:val="center"/>
                </w:tcPr>
                <w:p w14:paraId="2A2D6241"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Entre 2.001 y 8.000</w:t>
                  </w:r>
                </w:p>
              </w:tc>
              <w:tc>
                <w:tcPr>
                  <w:tcW w:w="3924" w:type="dxa"/>
                  <w:vAlign w:val="center"/>
                </w:tcPr>
                <w:p w14:paraId="2A1F2FBB"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highlight w:val="lightGray"/>
                      <w:lang w:val="es-ES"/>
                    </w:rPr>
                    <w:t>[La Entidad definirá la cantidad de especímenes arbóreos dentro del rango de mínimo 3 – máximo 5]</w:t>
                  </w:r>
                </w:p>
              </w:tc>
            </w:tr>
            <w:tr w:rsidR="00BE16BC" w:rsidRPr="00BE16BC" w14:paraId="5435EA8C" w14:textId="77777777" w:rsidTr="00CD65D0">
              <w:trPr>
                <w:trHeight w:val="300"/>
                <w:jc w:val="center"/>
              </w:trPr>
              <w:tc>
                <w:tcPr>
                  <w:tcW w:w="1725" w:type="dxa"/>
                  <w:vAlign w:val="center"/>
                </w:tcPr>
                <w:p w14:paraId="310D8178"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lastRenderedPageBreak/>
                    <w:t>3</w:t>
                  </w:r>
                </w:p>
              </w:tc>
              <w:tc>
                <w:tcPr>
                  <w:tcW w:w="2393" w:type="dxa"/>
                  <w:vAlign w:val="center"/>
                </w:tcPr>
                <w:p w14:paraId="6E2C9E33"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Mayor o igual a 8.001</w:t>
                  </w:r>
                </w:p>
              </w:tc>
              <w:tc>
                <w:tcPr>
                  <w:tcW w:w="3924" w:type="dxa"/>
                  <w:vAlign w:val="center"/>
                </w:tcPr>
                <w:p w14:paraId="40BE00EA"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highlight w:val="lightGray"/>
                      <w:lang w:val="es-ES"/>
                    </w:rPr>
                    <w:t>[La Entidad definirá la cantidad de especímenes arbóreos dentro del rango de mínimo 5 – máximo 10]</w:t>
                  </w:r>
                </w:p>
              </w:tc>
            </w:tr>
          </w:tbl>
          <w:p w14:paraId="3373D906" w14:textId="77777777" w:rsidR="00BE16BC" w:rsidRPr="00BE16BC" w:rsidRDefault="00BE16BC" w:rsidP="00BE16BC">
            <w:pPr>
              <w:snapToGrid w:val="0"/>
              <w:spacing w:line="276" w:lineRule="auto"/>
              <w:ind w:firstLine="709"/>
              <w:jc w:val="both"/>
              <w:rPr>
                <w:rFonts w:ascii="Verdana" w:eastAsia="Times New Roman" w:hAnsi="Verdana" w:cs="Arial"/>
                <w:lang w:eastAsia="es-CO"/>
              </w:rPr>
            </w:pPr>
          </w:p>
          <w:p w14:paraId="7E597EB0" w14:textId="77777777" w:rsidR="00BE16BC" w:rsidRPr="00BE16BC" w:rsidRDefault="00BE16BC" w:rsidP="00BE16BC">
            <w:pPr>
              <w:snapToGrid w:val="0"/>
              <w:spacing w:after="120" w:line="276" w:lineRule="auto"/>
              <w:ind w:firstLine="709"/>
              <w:jc w:val="both"/>
              <w:rPr>
                <w:rFonts w:ascii="Verdana" w:eastAsia="Aptos" w:hAnsi="Verdana" w:cs="Arial"/>
                <w:lang w:val="es-ES" w:eastAsia="es-CO"/>
              </w:rPr>
            </w:pPr>
            <w:r w:rsidRPr="00BE16BC">
              <w:rPr>
                <w:rFonts w:ascii="Verdana" w:eastAsia="Aptos" w:hAnsi="Verdana" w:cs="Arial"/>
                <w:lang w:val="es-ES" w:eastAsia="es-CO"/>
              </w:rPr>
              <w:t xml:space="preserve">De las tres (3) alternativas de la tabla, la entidad podrá escoger una única en función del metraje del predio en el cual se encuentra el proyecto, y el espacio físico con el que se cuenta. </w:t>
            </w:r>
          </w:p>
          <w:p w14:paraId="4A5E1907" w14:textId="77777777" w:rsidR="00BE16BC" w:rsidRPr="00BE16BC" w:rsidRDefault="00BE16BC" w:rsidP="00BE16BC">
            <w:pPr>
              <w:snapToGrid w:val="0"/>
              <w:spacing w:after="120" w:line="276" w:lineRule="auto"/>
              <w:ind w:firstLine="709"/>
              <w:jc w:val="both"/>
              <w:rPr>
                <w:rFonts w:ascii="Verdana" w:eastAsia="Aptos" w:hAnsi="Verdana" w:cs="Times New Roman"/>
              </w:rPr>
            </w:pPr>
            <w:r w:rsidRPr="00BE16BC">
              <w:rPr>
                <w:rFonts w:ascii="Verdana" w:eastAsia="Aptos" w:hAnsi="Verdana" w:cs="Arial"/>
                <w:lang w:val="es-ES" w:eastAsia="es-CO"/>
              </w:rPr>
              <w:t xml:space="preserve">Por otra parte, se precisa que la ubicación, el mantenimiento, la poda y la conservación de los especímenes arbóreos nativos sembrados serán responsabilidad de la entidad o de quien esta designe, mas no del contratista. Asimismo, la siembra de dichos especímenes no constituye una actividad de compensación o reposición forestal derivada de la ejecución del proyecto de infraestructura social. </w:t>
            </w:r>
            <w:r w:rsidRPr="00BE16BC">
              <w:rPr>
                <w:rFonts w:ascii="Verdana" w:eastAsia="Aptos" w:hAnsi="Verdana" w:cs="Times New Roman"/>
              </w:rPr>
              <w:t>No obstante, cuando la obra ejecutada vaya a ser administrada por un tercero distinto de la entidad que adelanta el proceso de selección, el documento tipo indica que podrá utilizarse, a título enunciativo, un texto que se establece entre corchetes y resaltado en color gris.</w:t>
            </w:r>
          </w:p>
          <w:p w14:paraId="16F2FB63" w14:textId="77777777" w:rsidR="00BE16BC" w:rsidRPr="00BE16BC" w:rsidRDefault="00BE16BC" w:rsidP="00BE16BC">
            <w:pPr>
              <w:snapToGrid w:val="0"/>
              <w:spacing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Sobre el criterio ambiental denominado “Instalación de ciclo-parqueaderos”, el documento base establece, en primer lugar, que la entidad deberá tener la certeza de contar con un espacio disponible dentro del área de intervención de la obra pública, así como verificar que las condiciones físicas y reales del predio hagan técnicamente viable la instalación de los ciclo-parqueaderos. En caso contrario, este criterio no será aplicable.</w:t>
            </w:r>
          </w:p>
          <w:p w14:paraId="02A2B047" w14:textId="77777777" w:rsidR="00BE16BC" w:rsidRPr="00BE16BC" w:rsidRDefault="00BE16BC" w:rsidP="00BE16BC">
            <w:pPr>
              <w:snapToGrid w:val="0"/>
              <w:spacing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Asimismo, se prevé que obtendrá el puntaje correspondiente el proponente que, mediante la suscripción del Formato 12 A – Criterio ambiental, se comprometa a instalar por su cuenta una (1) estación de ciclo-parqueaderos con techo, empleando materiales reciclados. Dicha estación podrá ser de tipo horizontal o vertical, según la disponibilidad de espacio existente en el predio donde se desarrollará el proyecto de infraestructura social.</w:t>
            </w:r>
          </w:p>
          <w:p w14:paraId="365146D2" w14:textId="77777777" w:rsidR="00BE16BC" w:rsidRPr="00BE16BC" w:rsidRDefault="00BE16BC" w:rsidP="00BE16BC">
            <w:pPr>
              <w:snapToGrid w:val="0"/>
              <w:spacing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Finalmente, para materializar el ofrecimiento realizado, corresponderá a la entidad definir la ubicación de la estación de ciclo-parqueaderos, atendiendo al área del predio y a la disponibilidad de espacios aptos para el estacionamiento de bicicletas. De igual manera, la entidad deberá determinar la cantidad de bicicletas que podrán ubicarse en dicha estación, de conformidad con los parámetros establecidos en la siguiente tabla:</w:t>
            </w:r>
          </w:p>
          <w:tbl>
            <w:tblPr>
              <w:tblStyle w:val="Tablaconcuadrcula"/>
              <w:tblW w:w="8079" w:type="dxa"/>
              <w:jc w:val="center"/>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2565"/>
              <w:gridCol w:w="1741"/>
              <w:gridCol w:w="3773"/>
            </w:tblGrid>
            <w:tr w:rsidR="00BE16BC" w:rsidRPr="00BE16BC" w14:paraId="46283153" w14:textId="77777777" w:rsidTr="00BE16BC">
              <w:trPr>
                <w:trHeight w:val="300"/>
                <w:jc w:val="center"/>
              </w:trPr>
              <w:tc>
                <w:tcPr>
                  <w:tcW w:w="2565" w:type="dxa"/>
                  <w:shd w:val="clear" w:color="auto" w:fill="000000"/>
                  <w:vAlign w:val="center"/>
                </w:tcPr>
                <w:p w14:paraId="6716B484" w14:textId="77777777" w:rsidR="00BE16BC" w:rsidRPr="00BE16BC" w:rsidRDefault="00BE16BC" w:rsidP="00BE16BC">
                  <w:pPr>
                    <w:jc w:val="center"/>
                    <w:rPr>
                      <w:rFonts w:ascii="Verdana" w:eastAsia="Aptos" w:hAnsi="Verdana" w:cs="Arial"/>
                      <w:b/>
                      <w:bCs/>
                      <w:color w:val="ADADAD"/>
                      <w:sz w:val="20"/>
                      <w:szCs w:val="20"/>
                      <w:lang w:val="es-ES"/>
                    </w:rPr>
                  </w:pPr>
                  <w:r w:rsidRPr="00BE16BC">
                    <w:rPr>
                      <w:rFonts w:ascii="Verdana" w:eastAsia="Aptos" w:hAnsi="Verdana" w:cs="Arial"/>
                      <w:b/>
                      <w:bCs/>
                      <w:color w:val="ADADAD"/>
                      <w:sz w:val="20"/>
                      <w:szCs w:val="20"/>
                      <w:lang w:val="es-ES"/>
                    </w:rPr>
                    <w:lastRenderedPageBreak/>
                    <w:t>Alternativa</w:t>
                  </w:r>
                </w:p>
              </w:tc>
              <w:tc>
                <w:tcPr>
                  <w:tcW w:w="1741" w:type="dxa"/>
                  <w:shd w:val="clear" w:color="auto" w:fill="000000"/>
                  <w:vAlign w:val="center"/>
                </w:tcPr>
                <w:p w14:paraId="6D180EB5" w14:textId="77777777" w:rsidR="00BE16BC" w:rsidRPr="00BE16BC" w:rsidRDefault="00BE16BC" w:rsidP="00BE16BC">
                  <w:pPr>
                    <w:jc w:val="center"/>
                    <w:rPr>
                      <w:rFonts w:ascii="Verdana" w:eastAsia="Aptos" w:hAnsi="Verdana" w:cs="Arial"/>
                      <w:b/>
                      <w:bCs/>
                      <w:color w:val="ADADAD"/>
                      <w:sz w:val="20"/>
                      <w:szCs w:val="20"/>
                      <w:lang w:val="es-ES"/>
                    </w:rPr>
                  </w:pPr>
                  <w:r w:rsidRPr="00BE16BC">
                    <w:rPr>
                      <w:rFonts w:ascii="Verdana" w:eastAsia="Aptos" w:hAnsi="Verdana" w:cs="Arial"/>
                      <w:b/>
                      <w:bCs/>
                      <w:color w:val="ADADAD"/>
                      <w:sz w:val="20"/>
                      <w:szCs w:val="20"/>
                      <w:lang w:val="es-ES"/>
                    </w:rPr>
                    <w:t>M</w:t>
                  </w:r>
                  <w:r w:rsidRPr="00BE16BC">
                    <w:rPr>
                      <w:rFonts w:ascii="Verdana" w:eastAsia="Aptos" w:hAnsi="Verdana" w:cs="Arial"/>
                      <w:b/>
                      <w:bCs/>
                      <w:color w:val="ADADAD"/>
                      <w:sz w:val="20"/>
                      <w:szCs w:val="20"/>
                      <w:vertAlign w:val="superscript"/>
                      <w:lang w:val="es-ES"/>
                    </w:rPr>
                    <w:t>2</w:t>
                  </w:r>
                  <w:r w:rsidRPr="00BE16BC">
                    <w:rPr>
                      <w:rFonts w:ascii="Verdana" w:eastAsia="Aptos" w:hAnsi="Verdana" w:cs="Arial"/>
                      <w:b/>
                      <w:bCs/>
                      <w:color w:val="ADADAD"/>
                      <w:sz w:val="20"/>
                      <w:szCs w:val="20"/>
                      <w:lang w:val="es-ES"/>
                    </w:rPr>
                    <w:t xml:space="preserve"> del predio del proyecto a ejecutar</w:t>
                  </w:r>
                </w:p>
              </w:tc>
              <w:tc>
                <w:tcPr>
                  <w:tcW w:w="3773" w:type="dxa"/>
                  <w:shd w:val="clear" w:color="auto" w:fill="000000"/>
                  <w:vAlign w:val="center"/>
                </w:tcPr>
                <w:p w14:paraId="4EF91F07" w14:textId="77777777" w:rsidR="00BE16BC" w:rsidRPr="00BE16BC" w:rsidRDefault="00BE16BC" w:rsidP="00BE16BC">
                  <w:pPr>
                    <w:jc w:val="center"/>
                    <w:rPr>
                      <w:rFonts w:ascii="Verdana" w:eastAsia="Aptos" w:hAnsi="Verdana" w:cs="Arial"/>
                      <w:b/>
                      <w:bCs/>
                      <w:color w:val="ADADAD"/>
                      <w:sz w:val="20"/>
                      <w:szCs w:val="20"/>
                      <w:lang w:val="es-ES"/>
                    </w:rPr>
                  </w:pPr>
                  <w:r w:rsidRPr="00BE16BC">
                    <w:rPr>
                      <w:rFonts w:ascii="Verdana" w:eastAsia="Aptos" w:hAnsi="Verdana" w:cs="Arial"/>
                      <w:b/>
                      <w:bCs/>
                      <w:color w:val="ADADAD"/>
                      <w:sz w:val="20"/>
                      <w:szCs w:val="20"/>
                      <w:lang w:val="es-ES"/>
                    </w:rPr>
                    <w:t xml:space="preserve">Cantidad de bicicletas que se permitirá ubicar en el ciclo parqueaderos </w:t>
                  </w:r>
                </w:p>
              </w:tc>
            </w:tr>
            <w:tr w:rsidR="00BE16BC" w:rsidRPr="00BE16BC" w14:paraId="5B9DB2D1" w14:textId="77777777" w:rsidTr="00384DE2">
              <w:trPr>
                <w:trHeight w:val="300"/>
                <w:jc w:val="center"/>
              </w:trPr>
              <w:tc>
                <w:tcPr>
                  <w:tcW w:w="2565" w:type="dxa"/>
                  <w:vAlign w:val="center"/>
                </w:tcPr>
                <w:p w14:paraId="0EF91891"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1</w:t>
                  </w:r>
                </w:p>
              </w:tc>
              <w:tc>
                <w:tcPr>
                  <w:tcW w:w="1741" w:type="dxa"/>
                  <w:vAlign w:val="center"/>
                </w:tcPr>
                <w:p w14:paraId="05303D3C"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Menor o igual a 2.000</w:t>
                  </w:r>
                </w:p>
              </w:tc>
              <w:tc>
                <w:tcPr>
                  <w:tcW w:w="3773" w:type="dxa"/>
                  <w:vAlign w:val="center"/>
                </w:tcPr>
                <w:p w14:paraId="26A9D002"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w:t>
                  </w:r>
                  <w:r w:rsidRPr="00BE16BC">
                    <w:rPr>
                      <w:rFonts w:ascii="Verdana" w:eastAsia="Aptos" w:hAnsi="Verdana" w:cs="Arial"/>
                      <w:sz w:val="20"/>
                      <w:szCs w:val="20"/>
                      <w:highlight w:val="lightGray"/>
                      <w:lang w:val="es-ES"/>
                    </w:rPr>
                    <w:t>La Entidad definirá la cantidad de bicicletas que se permitirá ubicar en el ciclo parqueaderos entre el rango de mínimo 5 – máximo 10]</w:t>
                  </w:r>
                </w:p>
              </w:tc>
            </w:tr>
            <w:tr w:rsidR="00BE16BC" w:rsidRPr="00BE16BC" w14:paraId="47C0A1A0" w14:textId="77777777" w:rsidTr="00384DE2">
              <w:trPr>
                <w:trHeight w:val="300"/>
                <w:jc w:val="center"/>
              </w:trPr>
              <w:tc>
                <w:tcPr>
                  <w:tcW w:w="2565" w:type="dxa"/>
                  <w:vAlign w:val="center"/>
                </w:tcPr>
                <w:p w14:paraId="4BE1F0D0"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2</w:t>
                  </w:r>
                </w:p>
              </w:tc>
              <w:tc>
                <w:tcPr>
                  <w:tcW w:w="1741" w:type="dxa"/>
                  <w:vAlign w:val="center"/>
                </w:tcPr>
                <w:p w14:paraId="35E04330"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Entre 2.001 y 8.000</w:t>
                  </w:r>
                </w:p>
              </w:tc>
              <w:tc>
                <w:tcPr>
                  <w:tcW w:w="3773" w:type="dxa"/>
                  <w:vAlign w:val="center"/>
                </w:tcPr>
                <w:p w14:paraId="777E6A4A"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w:t>
                  </w:r>
                  <w:r w:rsidRPr="00BE16BC">
                    <w:rPr>
                      <w:rFonts w:ascii="Verdana" w:eastAsia="Aptos" w:hAnsi="Verdana" w:cs="Arial"/>
                      <w:sz w:val="20"/>
                      <w:szCs w:val="20"/>
                      <w:highlight w:val="lightGray"/>
                      <w:lang w:val="es-ES"/>
                    </w:rPr>
                    <w:t>La Entidad definirá la cantidad de bicicletas que se permitirá ubicar en el ciclo parqueaderos entre el rango de mínimo 10 – máximo 12]</w:t>
                  </w:r>
                </w:p>
              </w:tc>
            </w:tr>
            <w:tr w:rsidR="00BE16BC" w:rsidRPr="00BE16BC" w14:paraId="66D55BED" w14:textId="77777777" w:rsidTr="00384DE2">
              <w:trPr>
                <w:trHeight w:val="300"/>
                <w:jc w:val="center"/>
              </w:trPr>
              <w:tc>
                <w:tcPr>
                  <w:tcW w:w="2565" w:type="dxa"/>
                  <w:vAlign w:val="center"/>
                </w:tcPr>
                <w:p w14:paraId="440563FF"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3</w:t>
                  </w:r>
                </w:p>
              </w:tc>
              <w:tc>
                <w:tcPr>
                  <w:tcW w:w="1741" w:type="dxa"/>
                  <w:vAlign w:val="center"/>
                </w:tcPr>
                <w:p w14:paraId="1DDA048E"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Mayor o igual a 8.001</w:t>
                  </w:r>
                </w:p>
              </w:tc>
              <w:tc>
                <w:tcPr>
                  <w:tcW w:w="3773" w:type="dxa"/>
                  <w:vAlign w:val="center"/>
                </w:tcPr>
                <w:p w14:paraId="4FED8A09"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w:t>
                  </w:r>
                  <w:r w:rsidRPr="00BE16BC">
                    <w:rPr>
                      <w:rFonts w:ascii="Verdana" w:eastAsia="Aptos" w:hAnsi="Verdana" w:cs="Arial"/>
                      <w:sz w:val="20"/>
                      <w:szCs w:val="20"/>
                      <w:highlight w:val="lightGray"/>
                      <w:lang w:val="es-ES"/>
                    </w:rPr>
                    <w:t>La Entidad definirá la cantidad de bicicletas que se permitirá ubicar en el ciclo parqueaderos entre el rango de mínimo 12 – máximo 14]</w:t>
                  </w:r>
                </w:p>
              </w:tc>
            </w:tr>
          </w:tbl>
          <w:p w14:paraId="22347914" w14:textId="77777777" w:rsidR="00BE16BC" w:rsidRPr="00BE16BC" w:rsidRDefault="00BE16BC" w:rsidP="00BE16BC">
            <w:pPr>
              <w:snapToGrid w:val="0"/>
              <w:spacing w:line="276" w:lineRule="auto"/>
              <w:ind w:firstLine="708"/>
              <w:jc w:val="both"/>
              <w:rPr>
                <w:rFonts w:ascii="Verdana" w:eastAsia="Times New Roman" w:hAnsi="Verdana" w:cs="Times New Roman"/>
                <w:lang w:eastAsia="es-MX"/>
              </w:rPr>
            </w:pPr>
          </w:p>
          <w:p w14:paraId="5215AFE8" w14:textId="77777777" w:rsidR="00BE16BC" w:rsidRPr="00BE16BC" w:rsidRDefault="00BE16BC" w:rsidP="00BE16BC">
            <w:pPr>
              <w:snapToGrid w:val="0"/>
              <w:spacing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Considerando la información que se encuentra en la tabla, el documento base indica que, la entidad escogerá la alternativa en función de los metros cuadrados (m</w:t>
            </w:r>
            <w:r w:rsidRPr="00BE16BC">
              <w:rPr>
                <w:rFonts w:ascii="Verdana" w:eastAsia="Times New Roman" w:hAnsi="Verdana" w:cs="Times New Roman"/>
                <w:vertAlign w:val="superscript"/>
                <w:lang w:eastAsia="es-MX"/>
              </w:rPr>
              <w:t>2</w:t>
            </w:r>
            <w:r w:rsidRPr="00BE16BC">
              <w:rPr>
                <w:rFonts w:ascii="Verdana" w:eastAsia="Times New Roman" w:hAnsi="Verdana" w:cs="Times New Roman"/>
                <w:lang w:eastAsia="es-MX"/>
              </w:rPr>
              <w:t xml:space="preserve">) del predio en el cual se desarrollará el proyecto de infraestructura social y el espacio físico con el que cuenta. </w:t>
            </w:r>
          </w:p>
          <w:p w14:paraId="250A479A" w14:textId="77777777" w:rsidR="00BE16BC" w:rsidRPr="00BE16BC" w:rsidRDefault="00BE16BC" w:rsidP="00BE16BC">
            <w:pPr>
              <w:snapToGrid w:val="0"/>
              <w:spacing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Adicionalmente, el documento base señala que, para el cumplimiento de este ofrecimiento, el contratista deberá garantizar las condiciones de calidad y durabilidad de los materiales reciclados empleados en la construcción de la estación de ciclo-parqueaderos. No obstante, en caso de que no sea posible su implementación mediante este tipo de materiales, se permitirá su construcción con materiales convencionales, siempre que se mantengan las mismas condiciones de calidad y durabilidad exigidas.</w:t>
            </w:r>
          </w:p>
          <w:p w14:paraId="16699D23" w14:textId="29134FD9" w:rsidR="00BE16BC" w:rsidRPr="00BE16BC" w:rsidRDefault="00BE16BC" w:rsidP="00BE16BC">
            <w:pPr>
              <w:snapToGrid w:val="0"/>
              <w:spacing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Por otra parte, se precisa que el mantenimiento, la conservación y el adecuado funcionamiento de los </w:t>
            </w:r>
            <w:proofErr w:type="spellStart"/>
            <w:r w:rsidRPr="00BE16BC">
              <w:rPr>
                <w:rFonts w:ascii="Verdana" w:eastAsia="Times New Roman" w:hAnsi="Verdana" w:cs="Times New Roman"/>
                <w:lang w:eastAsia="es-MX"/>
              </w:rPr>
              <w:t>cicloparqueaderos</w:t>
            </w:r>
            <w:proofErr w:type="spellEnd"/>
            <w:r w:rsidRPr="00BE16BC">
              <w:rPr>
                <w:rFonts w:ascii="Verdana" w:eastAsia="Times New Roman" w:hAnsi="Verdana" w:cs="Times New Roman"/>
                <w:lang w:eastAsia="es-MX"/>
              </w:rPr>
              <w:t xml:space="preserve"> serán responsabilidad de la entidad o de quien esta designe, mas no del contratista.</w:t>
            </w:r>
          </w:p>
          <w:p w14:paraId="6CBE1869" w14:textId="77777777" w:rsidR="00BE16BC" w:rsidRPr="00BE16BC" w:rsidRDefault="00BE16BC" w:rsidP="00BE16BC">
            <w:pPr>
              <w:snapToGrid w:val="0"/>
              <w:spacing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Finalmente, el documento tipo prevé que, en aquellos casos en que la obra ejecutada sea administrada por un tercero distinto de la entidad que adelanta el proceso de contratación, podrá incorporarse, a título meramente informativo, el texto contenido entre corchetes y resaltado en color gris que allí se establece.</w:t>
            </w:r>
          </w:p>
          <w:p w14:paraId="53BB6609" w14:textId="77777777" w:rsidR="00BE16BC" w:rsidRPr="00BE16BC" w:rsidRDefault="00BE16BC" w:rsidP="00BE16BC">
            <w:pPr>
              <w:snapToGrid w:val="0"/>
              <w:spacing w:line="276" w:lineRule="auto"/>
              <w:ind w:firstLine="708"/>
              <w:jc w:val="both"/>
              <w:rPr>
                <w:rFonts w:ascii="Verdana" w:eastAsia="Times New Roman" w:hAnsi="Verdana" w:cs="Times New Roman"/>
                <w:lang w:eastAsia="es-MX"/>
              </w:rPr>
            </w:pPr>
          </w:p>
          <w:p w14:paraId="574644B4" w14:textId="77777777" w:rsidR="00BE16BC" w:rsidRPr="00BE16BC" w:rsidRDefault="00BE16BC" w:rsidP="00BE16BC">
            <w:pPr>
              <w:spacing w:line="276" w:lineRule="auto"/>
              <w:jc w:val="both"/>
              <w:rPr>
                <w:rFonts w:ascii="Verdana" w:eastAsia="Times New Roman" w:hAnsi="Verdana" w:cs="Arial"/>
                <w:kern w:val="2"/>
                <w:lang w:val="es-ES" w:eastAsia="es-CO"/>
                <w14:ligatures w14:val="standardContextual"/>
              </w:rPr>
            </w:pPr>
            <w:proofErr w:type="spellStart"/>
            <w:r w:rsidRPr="00BE16BC">
              <w:rPr>
                <w:rFonts w:ascii="Verdana" w:eastAsia="Times New Roman" w:hAnsi="Verdana" w:cs="Arial"/>
                <w:kern w:val="2"/>
                <w:lang w:val="es-ES" w:eastAsia="es-CO"/>
                <w14:ligatures w14:val="standardContextual"/>
              </w:rPr>
              <w:t>ii</w:t>
            </w:r>
            <w:proofErr w:type="spellEnd"/>
            <w:r w:rsidRPr="00BE16BC">
              <w:rPr>
                <w:rFonts w:ascii="Verdana" w:eastAsia="Times New Roman" w:hAnsi="Verdana" w:cs="Arial"/>
                <w:kern w:val="2"/>
                <w:lang w:val="es-ES" w:eastAsia="es-CO"/>
                <w14:ligatures w14:val="standardContextual"/>
              </w:rPr>
              <w:t xml:space="preserve">) El numeral 4.2.4.2 del documento base regula el criterio social. Conforme a lo que en este se dispone, la entidad asignará cinco (5) puntos al proponente </w:t>
            </w:r>
            <w:r w:rsidRPr="00BE16BC">
              <w:rPr>
                <w:rFonts w:ascii="Verdana" w:eastAsia="Times New Roman" w:hAnsi="Verdana" w:cs="Arial"/>
                <w:kern w:val="2"/>
                <w:lang w:val="es-ES" w:eastAsia="es-CO"/>
                <w14:ligatures w14:val="standardContextual"/>
              </w:rPr>
              <w:lastRenderedPageBreak/>
              <w:t>que se comprometa a vincular, durante toda la ejecución del contrato, el número mínimo de personas determinado de acuerdo con el cuadro contenido en dicho numeral, según el subsector y el rango de cuantía del proceso de selección:</w:t>
            </w:r>
          </w:p>
          <w:p w14:paraId="3DC69AA3" w14:textId="77777777" w:rsidR="00BE16BC" w:rsidRPr="00BE16BC" w:rsidRDefault="00BE16BC" w:rsidP="00BE16BC">
            <w:pPr>
              <w:spacing w:line="276" w:lineRule="auto"/>
              <w:ind w:firstLine="708"/>
              <w:jc w:val="both"/>
              <w:rPr>
                <w:rFonts w:ascii="Verdana" w:eastAsia="Times New Roman" w:hAnsi="Verdana" w:cs="Arial"/>
                <w:kern w:val="2"/>
                <w:lang w:val="es-ES" w:eastAsia="es-CO"/>
                <w14:ligatures w14:val="standardContextual"/>
              </w:rPr>
            </w:pPr>
          </w:p>
          <w:p w14:paraId="0727329D" w14:textId="77777777" w:rsidR="00BE16BC" w:rsidRPr="00BE16BC" w:rsidRDefault="00BE16BC" w:rsidP="00BE16BC">
            <w:pPr>
              <w:spacing w:line="276" w:lineRule="auto"/>
              <w:ind w:left="709" w:right="709"/>
              <w:jc w:val="both"/>
              <w:rPr>
                <w:rFonts w:ascii="Verdana" w:eastAsia="Aptos" w:hAnsi="Verdana" w:cs="Arial"/>
                <w:sz w:val="20"/>
                <w:szCs w:val="20"/>
                <w:highlight w:val="lightGray"/>
              </w:rPr>
            </w:pPr>
            <w:r w:rsidRPr="00BE16BC">
              <w:rPr>
                <w:rFonts w:ascii="Verdana" w:eastAsia="Aptos" w:hAnsi="Verdana" w:cs="Arial"/>
                <w:kern w:val="2"/>
                <w:sz w:val="20"/>
                <w:szCs w:val="20"/>
                <w:lang w:val="es-ES" w:eastAsia="es-CO"/>
                <w14:ligatures w14:val="standardContextual"/>
              </w:rPr>
              <w:t>“</w:t>
            </w:r>
            <w:r w:rsidRPr="00BE16BC">
              <w:rPr>
                <w:rFonts w:ascii="Verdana" w:eastAsia="Aptos" w:hAnsi="Verdana" w:cs="Arial"/>
                <w:sz w:val="20"/>
                <w:szCs w:val="20"/>
                <w:highlight w:val="lightGray"/>
              </w:rPr>
              <w:t>[La entidad en este numeral según su presupuesto del proceso de selección deberá escoger una de las siguientes opciones, y eliminar las restantes] </w:t>
            </w:r>
          </w:p>
          <w:p w14:paraId="05CD6AE2" w14:textId="77777777" w:rsidR="00BE16BC" w:rsidRPr="00BE16BC" w:rsidRDefault="00BE16BC" w:rsidP="00BE16BC">
            <w:pPr>
              <w:spacing w:line="276" w:lineRule="auto"/>
              <w:ind w:firstLine="708"/>
              <w:jc w:val="both"/>
              <w:rPr>
                <w:rFonts w:ascii="Verdana" w:eastAsia="Times New Roman" w:hAnsi="Verdana" w:cs="Arial"/>
                <w:kern w:val="2"/>
                <w:lang w:eastAsia="es-CO"/>
                <w14:ligatures w14:val="standardContextual"/>
              </w:rPr>
            </w:pPr>
          </w:p>
          <w:tbl>
            <w:tblPr>
              <w:tblStyle w:val="Tablaconcuadrcula"/>
              <w:tblW w:w="0" w:type="auto"/>
              <w:tblInd w:w="1129" w:type="dxa"/>
              <w:tblLook w:val="06A0" w:firstRow="1" w:lastRow="0" w:firstColumn="1" w:lastColumn="0" w:noHBand="1" w:noVBand="1"/>
            </w:tblPr>
            <w:tblGrid>
              <w:gridCol w:w="1876"/>
              <w:gridCol w:w="2045"/>
              <w:gridCol w:w="3552"/>
            </w:tblGrid>
            <w:tr w:rsidR="00BE16BC" w:rsidRPr="00BE16BC" w14:paraId="4DBB9503" w14:textId="77777777" w:rsidTr="00BE16BC">
              <w:trPr>
                <w:trHeight w:val="276"/>
              </w:trPr>
              <w:tc>
                <w:tcPr>
                  <w:tcW w:w="1876" w:type="dxa"/>
                  <w:shd w:val="clear" w:color="auto" w:fill="000000"/>
                </w:tcPr>
                <w:p w14:paraId="348A1C45" w14:textId="77777777" w:rsidR="00BE16BC" w:rsidRPr="00BE16BC" w:rsidRDefault="00BE16BC" w:rsidP="00BE16BC">
                  <w:pPr>
                    <w:spacing w:line="276" w:lineRule="auto"/>
                    <w:rPr>
                      <w:rFonts w:ascii="Verdana" w:eastAsia="Aptos" w:hAnsi="Verdana" w:cs="Arial"/>
                      <w:b/>
                      <w:bCs/>
                      <w:color w:val="ADADAD"/>
                      <w:sz w:val="20"/>
                      <w:szCs w:val="20"/>
                    </w:rPr>
                  </w:pPr>
                  <w:r w:rsidRPr="00BE16BC">
                    <w:rPr>
                      <w:rFonts w:ascii="Verdana" w:eastAsia="Aptos" w:hAnsi="Verdana" w:cs="Arial"/>
                      <w:b/>
                      <w:bCs/>
                      <w:color w:val="ADADAD"/>
                      <w:sz w:val="20"/>
                      <w:szCs w:val="20"/>
                    </w:rPr>
                    <w:t>Subsector</w:t>
                  </w:r>
                </w:p>
              </w:tc>
              <w:tc>
                <w:tcPr>
                  <w:tcW w:w="2045" w:type="dxa"/>
                  <w:shd w:val="clear" w:color="auto" w:fill="000000"/>
                </w:tcPr>
                <w:p w14:paraId="316B5770" w14:textId="77777777" w:rsidR="00BE16BC" w:rsidRPr="00BE16BC" w:rsidRDefault="00BE16BC" w:rsidP="00BE16BC">
                  <w:pPr>
                    <w:spacing w:line="276" w:lineRule="auto"/>
                    <w:rPr>
                      <w:rFonts w:ascii="Verdana" w:eastAsia="Aptos" w:hAnsi="Verdana" w:cs="Arial"/>
                      <w:b/>
                      <w:bCs/>
                      <w:color w:val="ADADAD"/>
                      <w:sz w:val="20"/>
                      <w:szCs w:val="20"/>
                    </w:rPr>
                  </w:pPr>
                  <w:r w:rsidRPr="00BE16BC">
                    <w:rPr>
                      <w:rFonts w:ascii="Verdana" w:eastAsia="Aptos" w:hAnsi="Verdana" w:cs="Arial"/>
                      <w:b/>
                      <w:bCs/>
                      <w:color w:val="ADADAD"/>
                      <w:sz w:val="20"/>
                      <w:szCs w:val="20"/>
                    </w:rPr>
                    <w:t xml:space="preserve">Rango De Cuantía </w:t>
                  </w:r>
                </w:p>
              </w:tc>
              <w:tc>
                <w:tcPr>
                  <w:tcW w:w="1212" w:type="dxa"/>
                  <w:shd w:val="clear" w:color="auto" w:fill="000000"/>
                </w:tcPr>
                <w:p w14:paraId="7E062B64" w14:textId="77777777" w:rsidR="00BE16BC" w:rsidRPr="00BE16BC" w:rsidRDefault="00BE16BC" w:rsidP="00BE16BC">
                  <w:pPr>
                    <w:spacing w:line="276" w:lineRule="auto"/>
                    <w:jc w:val="center"/>
                    <w:rPr>
                      <w:rFonts w:ascii="Verdana" w:eastAsia="Aptos" w:hAnsi="Verdana" w:cs="Arial"/>
                      <w:b/>
                      <w:bCs/>
                      <w:color w:val="ADADAD"/>
                      <w:sz w:val="20"/>
                      <w:szCs w:val="20"/>
                    </w:rPr>
                  </w:pPr>
                  <w:r w:rsidRPr="00BE16BC">
                    <w:rPr>
                      <w:rFonts w:ascii="Verdana" w:eastAsia="Aptos" w:hAnsi="Verdana" w:cs="Arial"/>
                      <w:b/>
                      <w:bCs/>
                      <w:color w:val="ADADAD"/>
                      <w:sz w:val="20"/>
                      <w:szCs w:val="20"/>
                    </w:rPr>
                    <w:t>Número de personas</w:t>
                  </w:r>
                </w:p>
              </w:tc>
            </w:tr>
            <w:tr w:rsidR="00BE16BC" w:rsidRPr="00BE16BC" w14:paraId="4668CFA0" w14:textId="77777777" w:rsidTr="00BE16BC">
              <w:trPr>
                <w:trHeight w:val="276"/>
              </w:trPr>
              <w:tc>
                <w:tcPr>
                  <w:tcW w:w="1876" w:type="dxa"/>
                  <w:shd w:val="clear" w:color="auto" w:fill="000000"/>
                </w:tcPr>
                <w:p w14:paraId="30506D55" w14:textId="77777777" w:rsidR="00BE16BC" w:rsidRPr="00BE16BC" w:rsidRDefault="00BE16BC" w:rsidP="00BE16BC">
                  <w:pPr>
                    <w:spacing w:line="276" w:lineRule="auto"/>
                    <w:ind w:left="1134"/>
                    <w:rPr>
                      <w:rFonts w:ascii="Verdana" w:eastAsia="Aptos" w:hAnsi="Verdana" w:cs="Arial"/>
                      <w:b/>
                      <w:bCs/>
                      <w:color w:val="FFFFFF"/>
                      <w:sz w:val="20"/>
                      <w:szCs w:val="20"/>
                    </w:rPr>
                  </w:pPr>
                </w:p>
              </w:tc>
              <w:tc>
                <w:tcPr>
                  <w:tcW w:w="2045" w:type="dxa"/>
                  <w:shd w:val="clear" w:color="auto" w:fill="000000"/>
                </w:tcPr>
                <w:p w14:paraId="187F162C" w14:textId="77777777" w:rsidR="00BE16BC" w:rsidRPr="00BE16BC" w:rsidRDefault="00BE16BC" w:rsidP="00BE16BC">
                  <w:pPr>
                    <w:spacing w:line="276" w:lineRule="auto"/>
                    <w:ind w:left="1134"/>
                    <w:jc w:val="center"/>
                    <w:rPr>
                      <w:rFonts w:ascii="Verdana" w:eastAsia="Aptos" w:hAnsi="Verdana" w:cs="Arial"/>
                      <w:b/>
                      <w:bCs/>
                      <w:color w:val="FFFFFF"/>
                      <w:sz w:val="20"/>
                      <w:szCs w:val="20"/>
                    </w:rPr>
                  </w:pPr>
                </w:p>
              </w:tc>
              <w:tc>
                <w:tcPr>
                  <w:tcW w:w="1212" w:type="dxa"/>
                  <w:shd w:val="clear" w:color="auto" w:fill="000000"/>
                </w:tcPr>
                <w:p w14:paraId="5E82439D" w14:textId="77777777" w:rsidR="00BE16BC" w:rsidRPr="00BE16BC" w:rsidRDefault="00BE16BC" w:rsidP="00BE16BC">
                  <w:pPr>
                    <w:spacing w:line="276" w:lineRule="auto"/>
                    <w:ind w:left="1134"/>
                    <w:jc w:val="center"/>
                    <w:rPr>
                      <w:rFonts w:ascii="Verdana" w:eastAsia="Aptos" w:hAnsi="Verdana" w:cs="Arial"/>
                      <w:b/>
                      <w:bCs/>
                      <w:color w:val="FFFFFF"/>
                      <w:sz w:val="20"/>
                      <w:szCs w:val="20"/>
                    </w:rPr>
                  </w:pPr>
                </w:p>
              </w:tc>
            </w:tr>
            <w:tr w:rsidR="00BE16BC" w:rsidRPr="00BE16BC" w14:paraId="5EF83C8B" w14:textId="77777777" w:rsidTr="00384DE2">
              <w:trPr>
                <w:trHeight w:val="382"/>
              </w:trPr>
              <w:tc>
                <w:tcPr>
                  <w:tcW w:w="1876" w:type="dxa"/>
                  <w:vMerge w:val="restart"/>
                </w:tcPr>
                <w:p w14:paraId="3DF2150D"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t xml:space="preserve">Educativo, Salud, Cultura, recreación y deporte, Institucional de Servicio Público y vivienda </w:t>
                  </w:r>
                </w:p>
              </w:tc>
              <w:tc>
                <w:tcPr>
                  <w:tcW w:w="2045" w:type="dxa"/>
                </w:tcPr>
                <w:p w14:paraId="0B1E6B18" w14:textId="77777777" w:rsidR="00BE16BC" w:rsidRPr="00BE16BC" w:rsidRDefault="00BE16BC" w:rsidP="00BE16BC">
                  <w:pPr>
                    <w:spacing w:line="276" w:lineRule="auto"/>
                    <w:rPr>
                      <w:rFonts w:ascii="Verdana" w:eastAsia="Aptos" w:hAnsi="Verdana" w:cs="Arial"/>
                      <w:sz w:val="20"/>
                      <w:szCs w:val="20"/>
                    </w:rPr>
                  </w:pPr>
                  <w:r w:rsidRPr="00BE16BC">
                    <w:rPr>
                      <w:rFonts w:ascii="Verdana" w:eastAsia="Aptos" w:hAnsi="Verdana" w:cs="Arial"/>
                      <w:sz w:val="20"/>
                      <w:szCs w:val="20"/>
                    </w:rPr>
                    <w:t>Entre 0 y 1,500 SMMLV</w:t>
                  </w:r>
                </w:p>
              </w:tc>
              <w:tc>
                <w:tcPr>
                  <w:tcW w:w="1212" w:type="dxa"/>
                </w:tcPr>
                <w:p w14:paraId="28FF2341" w14:textId="77777777" w:rsidR="00BE16BC" w:rsidRPr="00BE16BC" w:rsidRDefault="00BE16BC" w:rsidP="00BE16BC">
                  <w:pPr>
                    <w:spacing w:line="276" w:lineRule="auto"/>
                    <w:ind w:right="3208"/>
                    <w:rPr>
                      <w:rFonts w:ascii="Verdana" w:eastAsia="Aptos" w:hAnsi="Verdana" w:cs="Arial"/>
                      <w:sz w:val="20"/>
                      <w:szCs w:val="20"/>
                      <w:lang w:val="es-ES"/>
                    </w:rPr>
                  </w:pPr>
                  <w:r w:rsidRPr="00BE16BC">
                    <w:rPr>
                      <w:rFonts w:ascii="Verdana" w:eastAsia="Aptos" w:hAnsi="Verdana" w:cs="Arial"/>
                      <w:sz w:val="20"/>
                      <w:szCs w:val="20"/>
                      <w:lang w:val="es-ES"/>
                    </w:rPr>
                    <w:t>1</w:t>
                  </w:r>
                </w:p>
              </w:tc>
            </w:tr>
            <w:tr w:rsidR="00BE16BC" w:rsidRPr="00BE16BC" w14:paraId="48F3F636" w14:textId="77777777" w:rsidTr="00384DE2">
              <w:trPr>
                <w:trHeight w:val="276"/>
              </w:trPr>
              <w:tc>
                <w:tcPr>
                  <w:tcW w:w="1876" w:type="dxa"/>
                  <w:vMerge/>
                </w:tcPr>
                <w:p w14:paraId="743788B8" w14:textId="77777777" w:rsidR="00BE16BC" w:rsidRPr="00BE16BC" w:rsidRDefault="00BE16BC" w:rsidP="00BE16BC">
                  <w:pPr>
                    <w:spacing w:line="276" w:lineRule="auto"/>
                    <w:ind w:left="1134"/>
                    <w:rPr>
                      <w:rFonts w:ascii="Verdana" w:eastAsia="Aptos" w:hAnsi="Verdana" w:cs="Arial"/>
                      <w:b/>
                      <w:bCs/>
                      <w:sz w:val="20"/>
                      <w:szCs w:val="20"/>
                    </w:rPr>
                  </w:pPr>
                </w:p>
              </w:tc>
              <w:tc>
                <w:tcPr>
                  <w:tcW w:w="2045" w:type="dxa"/>
                </w:tcPr>
                <w:p w14:paraId="1184EE16" w14:textId="64EB0010" w:rsidR="00BE16BC" w:rsidRPr="00BE16BC" w:rsidRDefault="00BE16BC" w:rsidP="00BE16BC">
                  <w:pPr>
                    <w:spacing w:line="276" w:lineRule="auto"/>
                    <w:rPr>
                      <w:rFonts w:ascii="Verdana" w:eastAsia="Aptos" w:hAnsi="Verdana" w:cs="Arial"/>
                      <w:sz w:val="20"/>
                      <w:szCs w:val="20"/>
                    </w:rPr>
                  </w:pPr>
                  <w:r w:rsidRPr="00BE16BC">
                    <w:rPr>
                      <w:rFonts w:ascii="Verdana" w:eastAsia="Aptos" w:hAnsi="Verdana" w:cs="Arial"/>
                      <w:sz w:val="20"/>
                      <w:szCs w:val="20"/>
                      <w:lang w:val="es-ES"/>
                    </w:rPr>
                    <w:t>Entre 1.501 y 8.000 SMMLV</w:t>
                  </w:r>
                  <w:r w:rsidR="00C90581">
                    <w:rPr>
                      <w:rStyle w:val="Refdenotaalpie"/>
                      <w:rFonts w:ascii="Verdana" w:eastAsia="Aptos" w:hAnsi="Verdana" w:cs="Arial"/>
                      <w:sz w:val="20"/>
                      <w:szCs w:val="20"/>
                      <w:lang w:val="es-ES"/>
                    </w:rPr>
                    <w:footnoteReference w:id="2"/>
                  </w:r>
                </w:p>
              </w:tc>
              <w:tc>
                <w:tcPr>
                  <w:tcW w:w="1212" w:type="dxa"/>
                </w:tcPr>
                <w:p w14:paraId="33AE8368" w14:textId="77777777" w:rsidR="00BE16BC" w:rsidRPr="00BE16BC" w:rsidRDefault="00BE16BC" w:rsidP="00BE16BC">
                  <w:pPr>
                    <w:spacing w:line="276" w:lineRule="auto"/>
                    <w:ind w:right="3208"/>
                    <w:rPr>
                      <w:rFonts w:ascii="Verdana" w:eastAsia="Aptos" w:hAnsi="Verdana" w:cs="Arial"/>
                      <w:sz w:val="20"/>
                      <w:szCs w:val="20"/>
                      <w:lang w:val="es-ES"/>
                    </w:rPr>
                  </w:pPr>
                  <w:r w:rsidRPr="00BE16BC">
                    <w:rPr>
                      <w:rFonts w:ascii="Verdana" w:eastAsia="Aptos" w:hAnsi="Verdana" w:cs="Arial"/>
                      <w:sz w:val="20"/>
                      <w:szCs w:val="20"/>
                      <w:lang w:val="es-ES"/>
                    </w:rPr>
                    <w:t>2</w:t>
                  </w:r>
                </w:p>
              </w:tc>
            </w:tr>
            <w:tr w:rsidR="00BE16BC" w:rsidRPr="00BE16BC" w14:paraId="3DFF71C6" w14:textId="77777777" w:rsidTr="00384DE2">
              <w:trPr>
                <w:trHeight w:val="276"/>
              </w:trPr>
              <w:tc>
                <w:tcPr>
                  <w:tcW w:w="1876" w:type="dxa"/>
                  <w:vMerge/>
                </w:tcPr>
                <w:p w14:paraId="52394FC1" w14:textId="77777777" w:rsidR="00BE16BC" w:rsidRPr="00BE16BC" w:rsidRDefault="00BE16BC" w:rsidP="00BE16BC">
                  <w:pPr>
                    <w:spacing w:line="276" w:lineRule="auto"/>
                    <w:ind w:left="1134"/>
                    <w:rPr>
                      <w:rFonts w:ascii="Verdana" w:eastAsia="Aptos" w:hAnsi="Verdana" w:cs="Arial"/>
                      <w:b/>
                      <w:bCs/>
                      <w:sz w:val="20"/>
                      <w:szCs w:val="20"/>
                    </w:rPr>
                  </w:pPr>
                </w:p>
              </w:tc>
              <w:tc>
                <w:tcPr>
                  <w:tcW w:w="2045" w:type="dxa"/>
                </w:tcPr>
                <w:p w14:paraId="7BB58CA8" w14:textId="77777777" w:rsidR="00BE16BC" w:rsidRPr="00BE16BC" w:rsidRDefault="00BE16BC" w:rsidP="00BE16BC">
                  <w:pPr>
                    <w:spacing w:line="276" w:lineRule="auto"/>
                    <w:rPr>
                      <w:rFonts w:ascii="Verdana" w:eastAsia="Aptos" w:hAnsi="Verdana" w:cs="Arial"/>
                      <w:sz w:val="20"/>
                      <w:szCs w:val="20"/>
                    </w:rPr>
                  </w:pPr>
                  <w:r w:rsidRPr="00BE16BC">
                    <w:rPr>
                      <w:rFonts w:ascii="Verdana" w:eastAsia="Aptos" w:hAnsi="Verdana" w:cs="Arial"/>
                      <w:sz w:val="20"/>
                      <w:szCs w:val="20"/>
                      <w:lang w:val="es-ES"/>
                    </w:rPr>
                    <w:t>Entre 8.001 y 10.000 SMMLV</w:t>
                  </w:r>
                </w:p>
              </w:tc>
              <w:tc>
                <w:tcPr>
                  <w:tcW w:w="1212" w:type="dxa"/>
                </w:tcPr>
                <w:p w14:paraId="7EE1F84C" w14:textId="77777777" w:rsidR="00BE16BC" w:rsidRPr="00BE16BC" w:rsidRDefault="00BE16BC" w:rsidP="00BE16BC">
                  <w:pPr>
                    <w:spacing w:line="276" w:lineRule="auto"/>
                    <w:ind w:right="3208"/>
                    <w:rPr>
                      <w:rFonts w:ascii="Verdana" w:eastAsia="Aptos" w:hAnsi="Verdana" w:cs="Arial"/>
                      <w:sz w:val="20"/>
                      <w:szCs w:val="20"/>
                      <w:lang w:val="es-ES"/>
                    </w:rPr>
                  </w:pPr>
                  <w:r w:rsidRPr="00BE16BC">
                    <w:rPr>
                      <w:rFonts w:ascii="Verdana" w:eastAsia="Aptos" w:hAnsi="Verdana" w:cs="Arial"/>
                      <w:sz w:val="20"/>
                      <w:szCs w:val="20"/>
                      <w:lang w:val="es-ES"/>
                    </w:rPr>
                    <w:t>3</w:t>
                  </w:r>
                </w:p>
              </w:tc>
            </w:tr>
            <w:tr w:rsidR="00BE16BC" w:rsidRPr="00BE16BC" w14:paraId="75D4A844" w14:textId="77777777" w:rsidTr="00384DE2">
              <w:trPr>
                <w:trHeight w:val="276"/>
              </w:trPr>
              <w:tc>
                <w:tcPr>
                  <w:tcW w:w="1876" w:type="dxa"/>
                  <w:vMerge/>
                </w:tcPr>
                <w:p w14:paraId="0BBC7DA4" w14:textId="77777777" w:rsidR="00BE16BC" w:rsidRPr="00BE16BC" w:rsidRDefault="00BE16BC" w:rsidP="00BE16BC">
                  <w:pPr>
                    <w:spacing w:line="276" w:lineRule="auto"/>
                    <w:ind w:left="1134"/>
                    <w:rPr>
                      <w:rFonts w:ascii="Verdana" w:eastAsia="Aptos" w:hAnsi="Verdana" w:cs="Arial"/>
                      <w:b/>
                      <w:bCs/>
                      <w:sz w:val="20"/>
                      <w:szCs w:val="20"/>
                    </w:rPr>
                  </w:pPr>
                </w:p>
              </w:tc>
              <w:tc>
                <w:tcPr>
                  <w:tcW w:w="2045" w:type="dxa"/>
                </w:tcPr>
                <w:p w14:paraId="592CC5B5" w14:textId="77777777" w:rsidR="00BE16BC" w:rsidRPr="00BE16BC" w:rsidRDefault="00BE16BC" w:rsidP="00BE16BC">
                  <w:pPr>
                    <w:spacing w:line="276" w:lineRule="auto"/>
                    <w:rPr>
                      <w:rFonts w:ascii="Verdana" w:eastAsia="Aptos" w:hAnsi="Verdana" w:cs="Arial"/>
                      <w:sz w:val="20"/>
                      <w:szCs w:val="20"/>
                      <w:lang w:val="es-ES"/>
                    </w:rPr>
                  </w:pPr>
                  <w:r w:rsidRPr="00BE16BC">
                    <w:rPr>
                      <w:rFonts w:ascii="Verdana" w:eastAsia="Aptos" w:hAnsi="Verdana" w:cs="Arial"/>
                      <w:sz w:val="20"/>
                      <w:szCs w:val="20"/>
                      <w:lang w:val="es-ES"/>
                    </w:rPr>
                    <w:t>Mayor o igual a 10.001 SMMLV</w:t>
                  </w:r>
                </w:p>
              </w:tc>
              <w:tc>
                <w:tcPr>
                  <w:tcW w:w="1212" w:type="dxa"/>
                </w:tcPr>
                <w:p w14:paraId="25A99562" w14:textId="77777777" w:rsidR="00BE16BC" w:rsidRPr="00BE16BC" w:rsidRDefault="00BE16BC" w:rsidP="00BE16BC">
                  <w:pPr>
                    <w:spacing w:line="276" w:lineRule="auto"/>
                    <w:ind w:right="3208"/>
                    <w:rPr>
                      <w:rFonts w:ascii="Verdana" w:eastAsia="Aptos" w:hAnsi="Verdana" w:cs="Arial"/>
                      <w:sz w:val="20"/>
                      <w:szCs w:val="20"/>
                      <w:lang w:val="es-ES"/>
                    </w:rPr>
                  </w:pPr>
                  <w:r w:rsidRPr="00BE16BC">
                    <w:rPr>
                      <w:rFonts w:ascii="Verdana" w:eastAsia="Aptos" w:hAnsi="Verdana" w:cs="Arial"/>
                      <w:sz w:val="20"/>
                      <w:szCs w:val="20"/>
                      <w:lang w:val="es-ES"/>
                    </w:rPr>
                    <w:t>4</w:t>
                  </w:r>
                </w:p>
              </w:tc>
            </w:tr>
          </w:tbl>
          <w:p w14:paraId="7A482678" w14:textId="77777777" w:rsidR="00BE16BC" w:rsidRPr="00BE16BC" w:rsidRDefault="00BE16BC" w:rsidP="00BE16BC">
            <w:pPr>
              <w:spacing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w:t>
            </w:r>
          </w:p>
          <w:p w14:paraId="3CF8CDD8" w14:textId="77777777" w:rsidR="00BE16BC" w:rsidRPr="00BE16BC" w:rsidRDefault="00BE16BC" w:rsidP="00BE16BC">
            <w:pPr>
              <w:spacing w:line="276" w:lineRule="auto"/>
              <w:ind w:firstLine="708"/>
              <w:jc w:val="both"/>
              <w:rPr>
                <w:rFonts w:ascii="Verdana" w:eastAsia="Times New Roman" w:hAnsi="Verdana" w:cs="Arial"/>
                <w:kern w:val="2"/>
                <w:lang w:val="es-ES" w:eastAsia="es-CO"/>
                <w14:ligatures w14:val="standardContextual"/>
              </w:rPr>
            </w:pPr>
          </w:p>
          <w:p w14:paraId="2FFDA1E0" w14:textId="77777777" w:rsidR="00BE16BC" w:rsidRPr="00BE16BC" w:rsidRDefault="00BE16BC" w:rsidP="00BE16BC">
            <w:pPr>
              <w:spacing w:after="120" w:line="276" w:lineRule="auto"/>
              <w:ind w:firstLine="708"/>
              <w:jc w:val="both"/>
              <w:rPr>
                <w:rFonts w:ascii="Verdana" w:eastAsia="Times New Roman" w:hAnsi="Verdana" w:cs="Arial"/>
                <w:lang w:val="es-ES" w:eastAsia="es-CO"/>
              </w:rPr>
            </w:pPr>
            <w:r w:rsidRPr="00BE16BC">
              <w:rPr>
                <w:rFonts w:ascii="Verdana" w:eastAsia="Times New Roman" w:hAnsi="Verdana" w:cs="Arial"/>
                <w:lang w:val="es-ES" w:eastAsia="es-CO"/>
              </w:rPr>
              <w:t xml:space="preserve">Las personas vinculadas deberán pertenecer a alguno de los grupos poblacionales expresamente previstos en esa disposición, esto es: i) </w:t>
            </w:r>
            <w:r w:rsidRPr="00BE16BC">
              <w:rPr>
                <w:rFonts w:ascii="Verdana" w:eastAsia="Times New Roman" w:hAnsi="Verdana" w:cs="Times New Roman"/>
                <w:lang w:val="es-MX" w:eastAsia="es-MX"/>
              </w:rPr>
              <w:t xml:space="preserve">Mujer Cabeza de Familia, ii) Mujer Víctima de Violencia Intrafamiliar, iii) </w:t>
            </w:r>
            <w:r w:rsidRPr="00BE16BC">
              <w:rPr>
                <w:rFonts w:ascii="Verdana" w:eastAsia="Times New Roman" w:hAnsi="Verdana" w:cs="Arial"/>
                <w:lang w:val="es-MX" w:eastAsia="es-MX"/>
              </w:rPr>
              <w:t xml:space="preserve">Persona que no sean beneficiarios de la pensión de vejez, familiar o de sobrevivencia y que hayan cumplido el requisito de edad de pensión establecido en la ley, iv) Persona perteneciente a población indígena, negra, afrocolombiana, raizal, palanquera, Rrom o gitana, v) Persona en proceso de reintegración o reincorporación, </w:t>
            </w:r>
            <w:r w:rsidRPr="00BE16BC">
              <w:rPr>
                <w:rFonts w:ascii="Verdana" w:eastAsia="Times New Roman" w:hAnsi="Verdana" w:cs="Arial"/>
                <w:lang w:eastAsia="es-MX"/>
              </w:rPr>
              <w:t xml:space="preserve">y miembros o exmiembros de la fuerza pública comparecientes ante la Jurisdicción Especial para la Paz- JEP, vi) </w:t>
            </w:r>
            <w:r w:rsidRPr="00BE16BC">
              <w:rPr>
                <w:rFonts w:ascii="Verdana" w:eastAsia="Times New Roman" w:hAnsi="Verdana" w:cs="Times New Roman"/>
                <w:lang w:val="es-MX" w:eastAsia="es-MX"/>
              </w:rPr>
              <w:t xml:space="preserve">Persona pospenada, o aquellas personas que se encuentren cumpliendo pena con permiso de trabajo, libertad condicional o suspensión provisional de pena con </w:t>
            </w:r>
            <w:r w:rsidRPr="00BE16BC">
              <w:rPr>
                <w:rFonts w:ascii="Verdana" w:eastAsia="Times New Roman" w:hAnsi="Verdana" w:cs="Times New Roman"/>
                <w:lang w:val="es-MX" w:eastAsia="es-MX"/>
              </w:rPr>
              <w:lastRenderedPageBreak/>
              <w:t>autorización de trabajo, vii) Víctima de conflicto armado, viii) Sujetos de especial protección constitucional y ix) En condición de pobreza extrema.</w:t>
            </w:r>
          </w:p>
          <w:p w14:paraId="3037D003" w14:textId="77777777" w:rsidR="00BE16BC" w:rsidRPr="00BE16BC" w:rsidRDefault="00BE16BC" w:rsidP="00BE16BC">
            <w:pPr>
              <w:spacing w:before="120" w:after="120"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 xml:space="preserve">Para efectos de acreditar el compromiso asumido y obtener el puntaje correspondiente, el proponente deberá presentar el Formato 12B – Criterio social, en el cual bajo la gravedad de juramento conste el compromiso que este asume. </w:t>
            </w:r>
          </w:p>
          <w:p w14:paraId="6833E16C" w14:textId="77777777" w:rsidR="00BE16BC" w:rsidRPr="00BE16BC" w:rsidRDefault="00BE16BC" w:rsidP="00BE16BC">
            <w:pPr>
              <w:spacing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Arial"/>
                <w:lang w:val="es-ES" w:eastAsia="es-CO"/>
              </w:rPr>
              <w:t xml:space="preserve">Ahora bien, durante la totalidad de la ejecución del contrato, el proponente deberá acreditar al interventor y/o supervisor, el cumplimiento del compromiso asumido aportando el contrato laboral o documento que soporte la vinculación y planillas de aportes a seguridad social de la persona o personas vinculadas por el criterio social. Finalmente, el numeral </w:t>
            </w:r>
            <w:r w:rsidRPr="00BE16BC">
              <w:rPr>
                <w:rFonts w:ascii="Verdana" w:eastAsia="Times New Roman" w:hAnsi="Verdana" w:cs="Arial"/>
                <w:kern w:val="2"/>
                <w:lang w:val="es-ES" w:eastAsia="es-CO"/>
                <w14:ligatures w14:val="standardContextual"/>
              </w:rPr>
              <w:t xml:space="preserve">establece cuatro (4) notas aclaratorias relacionados con la aplicación del criterio social. </w:t>
            </w:r>
          </w:p>
          <w:p w14:paraId="295BE060" w14:textId="77777777" w:rsidR="00BE16BC" w:rsidRPr="00BE16BC" w:rsidRDefault="00BE16BC" w:rsidP="00BE16BC">
            <w:pPr>
              <w:spacing w:line="276" w:lineRule="auto"/>
              <w:ind w:firstLine="708"/>
              <w:jc w:val="both"/>
              <w:rPr>
                <w:rFonts w:ascii="Verdana" w:eastAsia="Times New Roman" w:hAnsi="Verdana" w:cs="Arial"/>
                <w:kern w:val="2"/>
                <w:lang w:val="es-ES" w:eastAsia="es-CO"/>
                <w14:ligatures w14:val="standardContextual"/>
              </w:rPr>
            </w:pPr>
          </w:p>
          <w:p w14:paraId="44BB8B2E" w14:textId="77777777" w:rsidR="00BE16BC" w:rsidRPr="00BE16BC" w:rsidRDefault="00BE16BC" w:rsidP="00BE16BC">
            <w:pPr>
              <w:spacing w:line="276" w:lineRule="auto"/>
              <w:jc w:val="both"/>
              <w:rPr>
                <w:rFonts w:ascii="Verdana" w:eastAsia="Times New Roman" w:hAnsi="Verdana" w:cs="Arial"/>
                <w:kern w:val="2"/>
                <w:lang w:val="es-ES" w:eastAsia="es-CO"/>
                <w14:ligatures w14:val="standardContextual"/>
              </w:rPr>
            </w:pPr>
            <w:proofErr w:type="spellStart"/>
            <w:r w:rsidRPr="00BE16BC">
              <w:rPr>
                <w:rFonts w:ascii="Verdana" w:eastAsia="Times New Roman" w:hAnsi="Verdana" w:cs="Arial"/>
                <w:kern w:val="2"/>
                <w:lang w:val="es-ES" w:eastAsia="es-CO"/>
                <w14:ligatures w14:val="standardContextual"/>
              </w:rPr>
              <w:t>iii</w:t>
            </w:r>
            <w:proofErr w:type="spellEnd"/>
            <w:r w:rsidRPr="00BE16BC">
              <w:rPr>
                <w:rFonts w:ascii="Verdana" w:eastAsia="Times New Roman" w:hAnsi="Verdana" w:cs="Arial"/>
                <w:kern w:val="2"/>
                <w:lang w:val="es-ES" w:eastAsia="es-CO"/>
                <w14:ligatures w14:val="standardContextual"/>
              </w:rPr>
              <w:t xml:space="preserve">) </w:t>
            </w:r>
            <w:r w:rsidRPr="00BE16BC">
              <w:rPr>
                <w:rFonts w:ascii="Verdana" w:eastAsia="Times New Roman" w:hAnsi="Verdana" w:cs="Times New Roman"/>
                <w:lang w:eastAsia="es-MX"/>
              </w:rPr>
              <w:t>Para la acreditación de los compromisos asumidos y la consecuente asignación del puntaje correspondiente a los criterios ambiental y social, previstos –respectivamente– en los numerales 4.2.4.1 y 4.2.4.2, el documento tipo contempla el Formato 12 – Criterio Ambiental y Social. Este se compone de dos secciones: el Formato 12A – Criterio ambiental y el Formato 12B – Criterio social.</w:t>
            </w:r>
          </w:p>
          <w:p w14:paraId="69D7486A"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De acuerdo con el numeral 4.2.4.1 “Criterio ambiental” del documento base, la acreditación del compromiso asumido y del ofrecimiento realizado por el proponente respecto de este criterio deberá efectuarse mediante la suscripción del Formato 12A – Criterio ambiental, bajo la gravedad de juramento. </w:t>
            </w:r>
          </w:p>
          <w:p w14:paraId="0301E925"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En este sentido, en </w:t>
            </w:r>
            <w:r w:rsidRPr="00BE16BC">
              <w:rPr>
                <w:rFonts w:ascii="Verdana" w:eastAsia="Times New Roman" w:hAnsi="Verdana" w:cs="Arial"/>
                <w:kern w:val="2"/>
                <w:lang w:val="es-ES" w:eastAsia="es-CO"/>
                <w14:ligatures w14:val="standardContextual"/>
              </w:rPr>
              <w:t xml:space="preserve">el “Formato 12 A – Criterio ambiental” el proponente </w:t>
            </w:r>
            <w:r w:rsidRPr="00BE16BC">
              <w:rPr>
                <w:rFonts w:ascii="Verdana" w:eastAsia="Times New Roman" w:hAnsi="Verdana" w:cs="Times New Roman"/>
                <w:lang w:eastAsia="es-MX"/>
              </w:rPr>
              <w:t xml:space="preserve">manifiesta “expresamente bajo la gravedad de juramento el compromiso de ofrecer los siguientes factores de sostenibilidad técnico ambiental agregado, </w:t>
            </w:r>
            <w:r w:rsidRPr="00BE16BC">
              <w:rPr>
                <w:rFonts w:ascii="Verdana" w:eastAsia="Times New Roman" w:hAnsi="Verdana" w:cs="Times New Roman"/>
                <w:i/>
                <w:iCs/>
                <w:u w:val="single"/>
                <w:lang w:eastAsia="es-MX"/>
              </w:rPr>
              <w:t>según las condiciones definidas en el Pliego de Condiciones</w:t>
            </w:r>
            <w:r w:rsidRPr="00BE16BC">
              <w:rPr>
                <w:rFonts w:ascii="Verdana" w:eastAsia="Times New Roman" w:hAnsi="Verdana" w:cs="Times New Roman"/>
                <w:lang w:eastAsia="es-MX"/>
              </w:rPr>
              <w:t xml:space="preserve">” (énfasis fuera del texto original). </w:t>
            </w:r>
          </w:p>
          <w:p w14:paraId="7B59F3B9"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Seguidamente, el formato dispone que la entidad, de acuerdo con el presupuesto oficial del proceso de selección, deberá escoger una de las tres (3) opciones allí previstas y eliminar las restantes. En este punto, es importante precisar que la opción seleccionada en el Formato 12A – Criterio ambiental debe corresponder exactamente a la opción previamente </w:t>
            </w:r>
            <w:r w:rsidRPr="00BE16BC">
              <w:rPr>
                <w:rFonts w:ascii="Verdana" w:eastAsia="Times New Roman" w:hAnsi="Verdana" w:cs="Times New Roman"/>
                <w:lang w:eastAsia="es-MX"/>
              </w:rPr>
              <w:lastRenderedPageBreak/>
              <w:t>incorporada en el numeral 4.2.4.1 del documento base, de manera que exista plena correspondencia entre ambos documentos.</w:t>
            </w:r>
          </w:p>
          <w:p w14:paraId="44E804C2"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En consecuencia, para efectos de la elaboración y diligenciamiento del Formato 12A, la entidad no debe incorporar criterios o condiciones diferentes a los establecidos en el documento base. Por el contrario, deberá reproducir en el formato la opción previamente definida en el numeral 4.2.4.1, incluyendo los criterios ambientales que correspondan con la opción escogida y demás condiciones que resulten aplicables según la selección. Lo anterior tiene como finalidad que los proponentes conozcan con claridad el alcance del compromiso que asumirán al suscribir el formato y que exista correspondencia entre los criterios de evaluación previstos en el documento base y aquellos que serán objeto de acreditación mediante el Formato 12A – Criterio ambiental.</w:t>
            </w:r>
          </w:p>
          <w:p w14:paraId="140B5D52"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Concretamente, en atención a su consulta sobre el diligenciamiento de la opción 3 prevista en el Formato 12A – Criterio ambiental, es preciso indicar que esta incorpora una relación de los criterios ambientales aplicables, identificando para cada uno de ellos su número, denominación y descripción correspondiente.</w:t>
            </w:r>
          </w:p>
          <w:p w14:paraId="1307DA46"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Posteriormente, el formato contempla una casilla de selección con las opciones “Sí” y “No”, la cual deberá ser diligenciada por el oferente según corresponda. En este sentido, el proponente deberá marcar la opción “Sí” indicando que se compromete a asumirlos durante la ejecución del contrato, o la opción “No” cuando no realice dicho ofrecimiento. De esta manera, el formato permite identificar de forma expresa e inequívoca los compromisos ambientales asumidos por el proponente y que, una vez aceptados, adquirirán carácter vinculante como obligaciones contractuales.</w:t>
            </w:r>
          </w:p>
          <w:p w14:paraId="2F4D6DD9"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Precisamente, la opción tres (3) del Formato 12 A cuenta con los siguientes siete (7) criterios ambientales: </w:t>
            </w:r>
            <w:r w:rsidRPr="00BE16BC">
              <w:rPr>
                <w:rFonts w:ascii="Verdana" w:eastAsia="Times New Roman" w:hAnsi="Verdana" w:cs="Arial"/>
                <w:kern w:val="2"/>
                <w:lang w:val="es-ES" w:eastAsia="es-CO"/>
                <w14:ligatures w14:val="standardContextual"/>
              </w:rPr>
              <w:t xml:space="preserve">i) siembra de especímenes arbóreos nativos de la zona; </w:t>
            </w:r>
            <w:proofErr w:type="spellStart"/>
            <w:r w:rsidRPr="00BE16BC">
              <w:rPr>
                <w:rFonts w:ascii="Verdana" w:eastAsia="Times New Roman" w:hAnsi="Verdana" w:cs="Arial"/>
                <w:kern w:val="2"/>
                <w:lang w:val="es-ES" w:eastAsia="es-CO"/>
                <w14:ligatures w14:val="standardContextual"/>
              </w:rPr>
              <w:t>ii</w:t>
            </w:r>
            <w:proofErr w:type="spellEnd"/>
            <w:r w:rsidRPr="00BE16BC">
              <w:rPr>
                <w:rFonts w:ascii="Verdana" w:eastAsia="Times New Roman" w:hAnsi="Verdana" w:cs="Arial"/>
                <w:kern w:val="2"/>
                <w:lang w:val="es-ES" w:eastAsia="es-CO"/>
                <w14:ligatures w14:val="standardContextual"/>
              </w:rPr>
              <w:t xml:space="preserve">) instalación de </w:t>
            </w:r>
            <w:proofErr w:type="spellStart"/>
            <w:r w:rsidRPr="00BE16BC">
              <w:rPr>
                <w:rFonts w:ascii="Verdana" w:eastAsia="Times New Roman" w:hAnsi="Verdana" w:cs="Arial"/>
                <w:kern w:val="2"/>
                <w:lang w:val="es-ES" w:eastAsia="es-CO"/>
                <w14:ligatures w14:val="standardContextual"/>
              </w:rPr>
              <w:t>cicloparqueaderos</w:t>
            </w:r>
            <w:proofErr w:type="spellEnd"/>
            <w:r w:rsidRPr="00BE16BC">
              <w:rPr>
                <w:rFonts w:ascii="Verdana" w:eastAsia="Times New Roman" w:hAnsi="Verdana" w:cs="Arial"/>
                <w:kern w:val="2"/>
                <w:lang w:val="es-ES" w:eastAsia="es-CO"/>
                <w14:ligatures w14:val="standardContextual"/>
              </w:rPr>
              <w:t xml:space="preserve">; </w:t>
            </w:r>
            <w:proofErr w:type="spellStart"/>
            <w:r w:rsidRPr="00BE16BC">
              <w:rPr>
                <w:rFonts w:ascii="Verdana" w:eastAsia="Times New Roman" w:hAnsi="Verdana" w:cs="Arial"/>
                <w:kern w:val="2"/>
                <w:lang w:val="es-ES" w:eastAsia="es-CO"/>
                <w14:ligatures w14:val="standardContextual"/>
              </w:rPr>
              <w:t>iii</w:t>
            </w:r>
            <w:proofErr w:type="spellEnd"/>
            <w:r w:rsidRPr="00BE16BC">
              <w:rPr>
                <w:rFonts w:ascii="Verdana" w:eastAsia="Times New Roman" w:hAnsi="Verdana" w:cs="Arial"/>
                <w:kern w:val="2"/>
                <w:lang w:val="es-ES" w:eastAsia="es-CO"/>
                <w14:ligatures w14:val="standardContextual"/>
              </w:rPr>
              <w:t xml:space="preserve">) indicador de impacto ambiental; </w:t>
            </w:r>
            <w:proofErr w:type="spellStart"/>
            <w:r w:rsidRPr="00BE16BC">
              <w:rPr>
                <w:rFonts w:ascii="Verdana" w:eastAsia="Times New Roman" w:hAnsi="Verdana" w:cs="Arial"/>
                <w:kern w:val="2"/>
                <w:lang w:val="es-ES" w:eastAsia="es-CO"/>
                <w14:ligatures w14:val="standardContextual"/>
              </w:rPr>
              <w:t>iv</w:t>
            </w:r>
            <w:proofErr w:type="spellEnd"/>
            <w:r w:rsidRPr="00BE16BC">
              <w:rPr>
                <w:rFonts w:ascii="Verdana" w:eastAsia="Times New Roman" w:hAnsi="Verdana" w:cs="Arial"/>
                <w:kern w:val="2"/>
                <w:lang w:val="es-ES" w:eastAsia="es-CO"/>
                <w14:ligatures w14:val="standardContextual"/>
              </w:rPr>
              <w:t xml:space="preserve">) fuentes de energías renovables; v) programa de transporte sostenible; vi) programa de reciclaje y gestión de residuos; y </w:t>
            </w:r>
            <w:proofErr w:type="spellStart"/>
            <w:r w:rsidRPr="00BE16BC">
              <w:rPr>
                <w:rFonts w:ascii="Verdana" w:eastAsia="Times New Roman" w:hAnsi="Verdana" w:cs="Arial"/>
                <w:kern w:val="2"/>
                <w:lang w:val="es-ES" w:eastAsia="es-CO"/>
                <w14:ligatures w14:val="standardContextual"/>
              </w:rPr>
              <w:t>vii</w:t>
            </w:r>
            <w:proofErr w:type="spellEnd"/>
            <w:r w:rsidRPr="00BE16BC">
              <w:rPr>
                <w:rFonts w:ascii="Verdana" w:eastAsia="Times New Roman" w:hAnsi="Verdana" w:cs="Arial"/>
                <w:kern w:val="2"/>
                <w:lang w:val="es-ES" w:eastAsia="es-CO"/>
                <w14:ligatures w14:val="standardContextual"/>
              </w:rPr>
              <w:t xml:space="preserve">) gestión adecuada de recursos. Para cada uno de estos criterios se establecen </w:t>
            </w:r>
            <w:r w:rsidRPr="00BE16BC">
              <w:rPr>
                <w:rFonts w:ascii="Verdana" w:eastAsia="Times New Roman" w:hAnsi="Verdana" w:cs="Times New Roman"/>
                <w:lang w:eastAsia="es-MX"/>
              </w:rPr>
              <w:t xml:space="preserve">consideraciones específicas para su aplicación. </w:t>
            </w:r>
          </w:p>
          <w:p w14:paraId="487BDD12"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Ahora bien, teniendo en cuenta que su consulta se refiere a la forma de diligenciar en el Formato 12A los dos primeros criterios, esto es, los </w:t>
            </w:r>
            <w:r w:rsidRPr="00BE16BC">
              <w:rPr>
                <w:rFonts w:ascii="Verdana" w:eastAsia="Times New Roman" w:hAnsi="Verdana" w:cs="Times New Roman"/>
                <w:lang w:eastAsia="es-MX"/>
              </w:rPr>
              <w:lastRenderedPageBreak/>
              <w:t xml:space="preserve">relacionados con la siembra de especímenes arbóreos nativos de la zona y la instalación de ciclo-parqueaderos, nos remitimos a la explicación desarrollada en el numeral </w:t>
            </w:r>
            <w:proofErr w:type="spellStart"/>
            <w:r w:rsidRPr="00BE16BC">
              <w:rPr>
                <w:rFonts w:ascii="Verdana" w:eastAsia="Times New Roman" w:hAnsi="Verdana" w:cs="Times New Roman"/>
                <w:lang w:eastAsia="es-MX"/>
              </w:rPr>
              <w:t>ii</w:t>
            </w:r>
            <w:proofErr w:type="spellEnd"/>
            <w:r w:rsidRPr="00BE16BC">
              <w:rPr>
                <w:rFonts w:ascii="Verdana" w:eastAsia="Times New Roman" w:hAnsi="Verdana" w:cs="Times New Roman"/>
                <w:lang w:eastAsia="es-MX"/>
              </w:rPr>
              <w:t>) del presente concepto.</w:t>
            </w:r>
          </w:p>
          <w:p w14:paraId="52DCE111" w14:textId="015D0C43"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Sin perjuicio de lo anterior, se precisa </w:t>
            </w:r>
            <w:r w:rsidR="00DC6DDA">
              <w:rPr>
                <w:rFonts w:ascii="Verdana" w:eastAsia="Times New Roman" w:hAnsi="Verdana" w:cs="Times New Roman"/>
                <w:lang w:eastAsia="es-MX"/>
              </w:rPr>
              <w:t>que la entidad definirá los cr</w:t>
            </w:r>
            <w:r w:rsidRPr="00BE16BC">
              <w:rPr>
                <w:rFonts w:ascii="Verdana" w:eastAsia="Times New Roman" w:hAnsi="Verdana" w:cs="Times New Roman"/>
                <w:lang w:eastAsia="es-MX"/>
              </w:rPr>
              <w:t xml:space="preserve">iterios dentro del formato, toda vez que las instrucciones, condiciones y parámetros correspondientes están dirigidos a </w:t>
            </w:r>
            <w:r w:rsidR="00DC6DDA">
              <w:rPr>
                <w:rFonts w:ascii="Verdana" w:eastAsia="Times New Roman" w:hAnsi="Verdana" w:cs="Times New Roman"/>
                <w:lang w:eastAsia="es-MX"/>
              </w:rPr>
              <w:t xml:space="preserve">esta y </w:t>
            </w:r>
            <w:r w:rsidRPr="00BE16BC">
              <w:rPr>
                <w:rFonts w:ascii="Verdana" w:eastAsia="Times New Roman" w:hAnsi="Verdana" w:cs="Times New Roman"/>
                <w:lang w:eastAsia="es-MX"/>
              </w:rPr>
              <w:t>deben ser definidos previamente por esta en los documentos del proceso</w:t>
            </w:r>
            <w:r w:rsidR="33A1D2D4" w:rsidRPr="65E52B5B">
              <w:rPr>
                <w:rFonts w:ascii="Verdana" w:eastAsia="Times New Roman" w:hAnsi="Verdana" w:cs="Times New Roman"/>
                <w:lang w:eastAsia="es-MX"/>
              </w:rPr>
              <w:t>, de conformidad con el presupuesto oficial y los requisitos que deben ser requeridos en el proceso</w:t>
            </w:r>
            <w:r w:rsidRPr="65E52B5B">
              <w:rPr>
                <w:rFonts w:ascii="Verdana" w:eastAsia="Times New Roman" w:hAnsi="Verdana" w:cs="Times New Roman"/>
                <w:lang w:eastAsia="es-MX"/>
              </w:rPr>
              <w:t>.</w:t>
            </w:r>
            <w:r w:rsidRPr="00BE16BC">
              <w:rPr>
                <w:rFonts w:ascii="Verdana" w:eastAsia="Times New Roman" w:hAnsi="Verdana" w:cs="Times New Roman"/>
                <w:lang w:eastAsia="es-MX"/>
              </w:rPr>
              <w:t xml:space="preserve"> En consecuencia, una vez la entidad haya incorporado en el Formato 12A la información aplicable a cada criterio, el oferente únicamente deberá indicar si asume o no el compromiso correspondiente, para lo cual deberá marcar la opción “Sí” o “No”, según corresponda.</w:t>
            </w:r>
          </w:p>
          <w:p w14:paraId="7EB327BB"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Asimismo, se aclara que el ofrecimiento realizado por el proponente recaerá sobre la totalidad de las condiciones, factores y parámetros definidos por la entidad para cada criterio ambiental. Por esta razón, la información incorporada en el Formato 12A deberá guardar plena correspondencia con la establecida en el numeral 4.2.4.1 del pliego de condiciones, de manera que exista coherencia entre los criterios ambientales previstos en los documentos del proceso y los compromisos que el proponente manifiesta asumir mediante la suscripción del formato.</w:t>
            </w:r>
          </w:p>
          <w:p w14:paraId="3A0839FA" w14:textId="77777777" w:rsidR="00BE16BC" w:rsidRPr="00BE16BC" w:rsidRDefault="00BE16BC" w:rsidP="00BE16BC">
            <w:pPr>
              <w:spacing w:before="120" w:after="120" w:line="276" w:lineRule="auto"/>
              <w:ind w:firstLine="708"/>
              <w:jc w:val="both"/>
              <w:rPr>
                <w:rFonts w:ascii="Verdana" w:eastAsia="Aptos" w:hAnsi="Verdana" w:cs="Times New Roman"/>
              </w:rPr>
            </w:pPr>
            <w:r w:rsidRPr="00BE16BC">
              <w:rPr>
                <w:rFonts w:ascii="Verdana" w:eastAsia="Aptos" w:hAnsi="Verdana" w:cs="Times New Roman"/>
              </w:rPr>
              <w:t>En relación con el Formato 12B – Criterio social, debe indicarse que, para efectos de acreditar el compromiso asumido y obtener el puntaje correspondiente por este criterio, el proponente deberá presentar dicho formato, en el cual deberá constar, bajo la gravedad de juramento, el compromiso que asume.</w:t>
            </w:r>
          </w:p>
          <w:p w14:paraId="68A50E33" w14:textId="77777777" w:rsidR="00BE16BC" w:rsidRPr="00BE16BC" w:rsidRDefault="00BE16BC" w:rsidP="00BE16BC">
            <w:pPr>
              <w:spacing w:before="120" w:after="120" w:line="276" w:lineRule="auto"/>
              <w:ind w:firstLine="708"/>
              <w:jc w:val="both"/>
              <w:rPr>
                <w:rFonts w:ascii="Verdana" w:eastAsia="Arial" w:hAnsi="Verdana" w:cs="Arial"/>
              </w:rPr>
            </w:pPr>
            <w:r w:rsidRPr="00BE16BC">
              <w:rPr>
                <w:rFonts w:ascii="Verdana" w:eastAsia="Aptos" w:hAnsi="Verdana" w:cs="Arial"/>
                <w:kern w:val="2"/>
                <w:lang w:val="es-ES" w:eastAsia="es-CO"/>
                <w14:ligatures w14:val="standardContextual"/>
              </w:rPr>
              <w:t xml:space="preserve">En el formato señalado el proponente manifiesta </w:t>
            </w:r>
            <w:r w:rsidRPr="00BE16BC">
              <w:rPr>
                <w:rFonts w:ascii="Verdana" w:eastAsia="Aptos" w:hAnsi="Verdana" w:cs="Arial"/>
                <w:lang w:val="es-ES" w:eastAsia="es-CO"/>
              </w:rPr>
              <w:t xml:space="preserve">“(…) </w:t>
            </w:r>
            <w:r w:rsidRPr="00BE16BC">
              <w:rPr>
                <w:rFonts w:ascii="Verdana" w:eastAsia="Arial" w:hAnsi="Verdana" w:cs="Arial"/>
              </w:rPr>
              <w:t xml:space="preserve">expresamente bajo la gravedad de juramento, el compromiso de vincular, a mi (nuestro) costo y riesgo, a la ejecución del contrato al menos </w:t>
            </w:r>
            <w:r w:rsidRPr="00BE16BC">
              <w:rPr>
                <w:rFonts w:ascii="Verdana" w:eastAsia="Arial" w:hAnsi="Verdana" w:cs="Arial"/>
                <w:highlight w:val="lightGray"/>
              </w:rPr>
              <w:t>[número de personas a las que se compromete a vincular]</w:t>
            </w:r>
            <w:r w:rsidRPr="00BE16BC">
              <w:rPr>
                <w:rFonts w:ascii="Verdana" w:eastAsia="Arial" w:hAnsi="Verdana" w:cs="Arial"/>
              </w:rPr>
              <w:t xml:space="preserve"> personas que pertenezca a alguno de los siguientes tipos poblacionales”.  </w:t>
            </w:r>
          </w:p>
          <w:p w14:paraId="1F1EA753" w14:textId="77777777" w:rsidR="00BE16BC" w:rsidRPr="00BE16BC" w:rsidRDefault="00BE16BC" w:rsidP="00BE16BC">
            <w:pPr>
              <w:spacing w:before="120" w:after="120" w:line="276" w:lineRule="auto"/>
              <w:ind w:firstLine="708"/>
              <w:jc w:val="both"/>
              <w:rPr>
                <w:rFonts w:ascii="Verdana" w:eastAsia="Aptos" w:hAnsi="Verdana" w:cs="Arial"/>
                <w:lang w:val="es-ES" w:eastAsia="es-CO"/>
              </w:rPr>
            </w:pPr>
            <w:r w:rsidRPr="00BE16BC">
              <w:rPr>
                <w:rFonts w:ascii="Verdana" w:eastAsia="Aptos" w:hAnsi="Verdana" w:cs="Times New Roman"/>
              </w:rPr>
              <w:t xml:space="preserve">En cuanto al compromiso que asume el proponente en caso de resultar adjudicatario del proceso, debe precisarse que tanto el número de personas que se compromete a vincular como el grupo poblacional al que estas deberán pertenecer serán los definidos previamente por la entidad en el numeral </w:t>
            </w:r>
            <w:r w:rsidRPr="00BE16BC">
              <w:rPr>
                <w:rFonts w:ascii="Verdana" w:eastAsia="Aptos" w:hAnsi="Verdana" w:cs="Times New Roman"/>
              </w:rPr>
              <w:lastRenderedPageBreak/>
              <w:t xml:space="preserve">4.2.4.2 del documento base. En consecuencia, el proponente no cuenta con la facultad de determinar o modificar tales condiciones, sino que su manifestación de voluntad se limita a aceptar el compromiso en los términos establecidos por la </w:t>
            </w:r>
            <w:r w:rsidRPr="00BE16BC">
              <w:rPr>
                <w:rFonts w:ascii="Verdana" w:eastAsia="Aptos" w:hAnsi="Verdana" w:cs="Arial"/>
                <w:lang w:val="es-ES" w:eastAsia="es-CO"/>
              </w:rPr>
              <w:t>entidad y consignados en el Formato 12B – Criterio social.</w:t>
            </w:r>
          </w:p>
          <w:p w14:paraId="7605EB19" w14:textId="77777777" w:rsidR="00BE16BC" w:rsidRPr="00BE16BC" w:rsidRDefault="00BE16BC" w:rsidP="00BE16BC">
            <w:pPr>
              <w:spacing w:before="120" w:after="120" w:line="276" w:lineRule="auto"/>
              <w:ind w:firstLine="708"/>
              <w:jc w:val="both"/>
              <w:rPr>
                <w:rFonts w:ascii="Verdana" w:eastAsia="Aptos" w:hAnsi="Verdana" w:cs="Arial"/>
                <w:lang w:val="es-ES" w:eastAsia="es-CO"/>
              </w:rPr>
            </w:pPr>
            <w:r w:rsidRPr="00BE16BC">
              <w:rPr>
                <w:rFonts w:ascii="Verdana" w:eastAsia="Aptos" w:hAnsi="Verdana" w:cs="Arial"/>
                <w:lang w:val="es-ES" w:eastAsia="es-CO"/>
              </w:rPr>
              <w:t xml:space="preserve">Seguidamente, el formato contiene una instrucción dirigida a la entidad en los siguientes términos: “[La entidad, según el presupuesto oficial del proceso de selección, deberá escoger una de las siguientes opciones y eliminar las restantes]”. Sobre este aspecto, esto es, respecto de las opciones que puede seleccionar la entidad, nos remitimos a la explicación desarrollada en el numeral </w:t>
            </w:r>
            <w:proofErr w:type="spellStart"/>
            <w:r w:rsidRPr="00BE16BC">
              <w:rPr>
                <w:rFonts w:ascii="Verdana" w:eastAsia="Aptos" w:hAnsi="Verdana" w:cs="Arial"/>
                <w:lang w:val="es-ES" w:eastAsia="es-CO"/>
              </w:rPr>
              <w:t>ii</w:t>
            </w:r>
            <w:proofErr w:type="spellEnd"/>
            <w:r w:rsidRPr="00BE16BC">
              <w:rPr>
                <w:rFonts w:ascii="Verdana" w:eastAsia="Aptos" w:hAnsi="Verdana" w:cs="Arial"/>
                <w:lang w:val="es-ES" w:eastAsia="es-CO"/>
              </w:rPr>
              <w:t>) del presente concepto.</w:t>
            </w:r>
          </w:p>
          <w:p w14:paraId="5C191704" w14:textId="77777777" w:rsidR="00BE16BC" w:rsidRPr="00BE16BC" w:rsidRDefault="00BE16BC" w:rsidP="00BE16BC">
            <w:pPr>
              <w:spacing w:before="120" w:after="120" w:line="276" w:lineRule="auto"/>
              <w:ind w:firstLine="708"/>
              <w:jc w:val="both"/>
              <w:rPr>
                <w:rFonts w:ascii="Verdana" w:eastAsia="Aptos" w:hAnsi="Verdana" w:cs="Arial"/>
                <w:lang w:val="es-ES" w:eastAsia="es-CO"/>
              </w:rPr>
            </w:pPr>
            <w:r w:rsidRPr="00BE16BC">
              <w:rPr>
                <w:rFonts w:ascii="Verdana" w:eastAsia="Aptos" w:hAnsi="Verdana" w:cs="Arial"/>
                <w:lang w:val="es-ES" w:eastAsia="es-CO"/>
              </w:rPr>
              <w:t>Sin perjuicio de lo anterior, es importante precisar que la selección de la opción aplicable corresponde exclusivamente a la entidad y no al oferente. En efecto, es la entidad quien, de acuerdo con el presupuesto oficial del proceso de selección, debe determinar la opción que resulte procedente e incorporarla tanto en el documento base como en el Formato 12B – Criterio social, eliminando las alternativas que no correspondan.</w:t>
            </w:r>
          </w:p>
          <w:p w14:paraId="4994D4BC" w14:textId="77777777" w:rsidR="00BE16BC" w:rsidRPr="00BE16BC" w:rsidRDefault="00BE16BC" w:rsidP="00BE16BC">
            <w:pPr>
              <w:spacing w:line="276" w:lineRule="auto"/>
              <w:ind w:firstLine="708"/>
              <w:jc w:val="both"/>
              <w:rPr>
                <w:rFonts w:ascii="Verdana" w:eastAsia="Aptos" w:hAnsi="Verdana" w:cs="Arial"/>
                <w:lang w:val="es-ES" w:eastAsia="es-CO"/>
              </w:rPr>
            </w:pPr>
            <w:r w:rsidRPr="00BE16BC">
              <w:rPr>
                <w:rFonts w:ascii="Verdana" w:eastAsia="Aptos" w:hAnsi="Verdana" w:cs="Arial"/>
                <w:lang w:val="es-ES" w:eastAsia="es-CO"/>
              </w:rPr>
              <w:t>En consecuencia, el oferente no tiene la facultad de escoger entre las opciones previstas ni de modificar las condiciones definidas por la entidad. Su actuación se limita a diligenciar el formato en los términos establecidos y a manifestar, mediante su suscripción, que se compromete a cumplir el criterio social bajo las condiciones previamente definidas por la entidad. De esta manera, el ofrecimiento realizado por el proponente recae sobre la totalidad de las condiciones incorporadas en el Formato 12B, las cuales deben guardar plena correspondencia con lo previsto en el numeral 4.2.4.2 del documento base.</w:t>
            </w:r>
          </w:p>
        </w:tc>
      </w:tr>
    </w:tbl>
    <w:p w14:paraId="6494775B" w14:textId="77777777" w:rsidR="00BE16BC" w:rsidRPr="00BE16BC" w:rsidRDefault="00BE16BC" w:rsidP="00BE16BC">
      <w:pPr>
        <w:tabs>
          <w:tab w:val="left" w:pos="142"/>
          <w:tab w:val="left" w:pos="284"/>
        </w:tabs>
        <w:spacing w:after="0" w:line="276" w:lineRule="auto"/>
        <w:jc w:val="both"/>
        <w:rPr>
          <w:rFonts w:ascii="Verdana" w:eastAsia="Century Gothic" w:hAnsi="Verdana" w:cs="Century Gothic"/>
          <w:b/>
          <w:bCs/>
          <w:lang w:val="es-ES" w:eastAsia="es-MX"/>
        </w:rPr>
      </w:pPr>
    </w:p>
    <w:p w14:paraId="2EB3CC94" w14:textId="77777777" w:rsidR="00BE16BC" w:rsidRPr="00BE16BC" w:rsidRDefault="00BE16BC" w:rsidP="00BE16BC">
      <w:pPr>
        <w:tabs>
          <w:tab w:val="left" w:pos="142"/>
          <w:tab w:val="left" w:pos="284"/>
        </w:tabs>
        <w:spacing w:after="0" w:line="276" w:lineRule="auto"/>
        <w:jc w:val="both"/>
        <w:rPr>
          <w:rFonts w:ascii="Verdana" w:eastAsia="Century Gothic" w:hAnsi="Verdana" w:cs="Century Gothic"/>
          <w:b/>
          <w:bCs/>
          <w:lang w:val="es-ES" w:eastAsia="es-MX"/>
        </w:rPr>
      </w:pPr>
      <w:r w:rsidRPr="00BE16BC">
        <w:rPr>
          <w:rFonts w:ascii="Verdana" w:eastAsia="Century Gothic" w:hAnsi="Verdana" w:cs="Century Gothic"/>
          <w:b/>
          <w:bCs/>
          <w:lang w:val="es-ES" w:eastAsia="es-MX"/>
        </w:rPr>
        <w:t>3. Razones de la respuesta:</w:t>
      </w:r>
    </w:p>
    <w:p w14:paraId="42BC2088" w14:textId="77777777" w:rsidR="00BE16BC" w:rsidRPr="00BE16BC" w:rsidRDefault="00BE16BC" w:rsidP="00BE16BC">
      <w:pPr>
        <w:spacing w:after="0" w:line="276" w:lineRule="auto"/>
        <w:jc w:val="both"/>
        <w:rPr>
          <w:rFonts w:ascii="Verdana" w:eastAsia="Calibri" w:hAnsi="Verdana" w:cs="Arial"/>
          <w:lang w:val="es-ES" w:eastAsia="es-MX"/>
        </w:rPr>
      </w:pPr>
    </w:p>
    <w:p w14:paraId="4638E848" w14:textId="77777777" w:rsidR="00BE16BC" w:rsidRPr="00BE16BC" w:rsidRDefault="00BE16BC" w:rsidP="00BE16BC">
      <w:pPr>
        <w:spacing w:after="0" w:line="276" w:lineRule="auto"/>
        <w:jc w:val="both"/>
        <w:rPr>
          <w:rFonts w:ascii="Verdana" w:eastAsia="Calibri" w:hAnsi="Verdana" w:cs="Arial"/>
          <w:lang w:val="es-ES" w:eastAsia="es-MX"/>
        </w:rPr>
      </w:pPr>
      <w:r w:rsidRPr="00BE16BC">
        <w:rPr>
          <w:rFonts w:ascii="Verdana" w:eastAsia="Calibri" w:hAnsi="Verdana" w:cs="Arial"/>
          <w:lang w:val="es-ES" w:eastAsia="es-MX"/>
        </w:rPr>
        <w:t xml:space="preserve">Lo anterior se sustenta en las siguientes consideraciones: </w:t>
      </w:r>
    </w:p>
    <w:p w14:paraId="1033FB0F" w14:textId="77777777" w:rsidR="00BE16BC" w:rsidRPr="00BE16BC" w:rsidRDefault="00BE16BC" w:rsidP="00BE16BC">
      <w:pPr>
        <w:spacing w:after="0" w:line="276" w:lineRule="auto"/>
        <w:jc w:val="both"/>
        <w:rPr>
          <w:rFonts w:ascii="Verdana" w:eastAsia="Calibri" w:hAnsi="Verdana" w:cs="Arial"/>
          <w:lang w:val="es-ES" w:eastAsia="es-MX"/>
        </w:rPr>
      </w:pPr>
    </w:p>
    <w:p w14:paraId="35332D51" w14:textId="77777777" w:rsidR="00BE16BC" w:rsidRPr="00BE16BC" w:rsidRDefault="00BE16BC" w:rsidP="00BE16BC">
      <w:pPr>
        <w:spacing w:after="120" w:line="276" w:lineRule="auto"/>
        <w:jc w:val="both"/>
        <w:rPr>
          <w:rFonts w:ascii="Verdana" w:eastAsia="Aptos" w:hAnsi="Verdana" w:cs="Arial"/>
          <w:lang w:eastAsia="es-MX"/>
        </w:rPr>
      </w:pPr>
      <w:r w:rsidRPr="00BE16BC">
        <w:rPr>
          <w:rFonts w:ascii="Verdana" w:eastAsia="Aptos" w:hAnsi="Verdana" w:cs="Arial"/>
          <w:lang w:eastAsia="es-MX"/>
        </w:rPr>
        <w:t xml:space="preserve">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w:t>
      </w:r>
      <w:r w:rsidRPr="00BE16BC">
        <w:rPr>
          <w:rFonts w:ascii="Verdana" w:eastAsia="Aptos" w:hAnsi="Verdana" w:cs="Arial"/>
          <w:lang w:eastAsia="es-MX"/>
        </w:rPr>
        <w:lastRenderedPageBreak/>
        <w:t>actividad contractual de todas las entidades sometidas al Estatuto General de la Administración Pública.</w:t>
      </w:r>
    </w:p>
    <w:p w14:paraId="075E3F1E" w14:textId="77777777" w:rsidR="00BE16BC" w:rsidRPr="00BE16BC" w:rsidRDefault="00BE16BC" w:rsidP="00BE16BC">
      <w:pPr>
        <w:spacing w:after="120" w:line="276" w:lineRule="auto"/>
        <w:ind w:firstLine="708"/>
        <w:jc w:val="both"/>
        <w:rPr>
          <w:rFonts w:ascii="Verdana" w:eastAsia="Aptos" w:hAnsi="Verdana" w:cs="Arial"/>
          <w:lang w:eastAsia="es-MX"/>
        </w:rPr>
      </w:pPr>
      <w:r w:rsidRPr="00BE16BC">
        <w:rPr>
          <w:rFonts w:ascii="Verdana" w:eastAsia="Aptos" w:hAnsi="Verdana" w:cs="Arial"/>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5A80856" w14:textId="77777777" w:rsidR="00BE16BC" w:rsidRPr="00BE16BC" w:rsidRDefault="00BE16BC" w:rsidP="00BE16BC">
      <w:pPr>
        <w:spacing w:after="120" w:line="276" w:lineRule="auto"/>
        <w:ind w:firstLine="708"/>
        <w:jc w:val="both"/>
        <w:rPr>
          <w:rFonts w:ascii="Verdana" w:eastAsia="Times New Roman" w:hAnsi="Verdana" w:cs="Times New Roman"/>
          <w:color w:val="000000"/>
          <w:lang w:eastAsia="es-CO"/>
        </w:rPr>
      </w:pPr>
      <w:r w:rsidRPr="00BE16BC">
        <w:rPr>
          <w:rFonts w:ascii="Verdana" w:eastAsia="Aptos" w:hAnsi="Verdana" w:cs="Arial"/>
          <w:lang w:eastAsia="es-MX"/>
        </w:rPr>
        <w:t xml:space="preserve">En el sector social, </w:t>
      </w:r>
      <w:r w:rsidRPr="00BE16BC">
        <w:rPr>
          <w:rFonts w:ascii="Verdana" w:eastAsia="Calibri" w:hAnsi="Verdana" w:cs="Arial"/>
          <w:lang w:val="es-MX" w:eastAsia="es-MX"/>
        </w:rPr>
        <w:t xml:space="preserve">la Agencia Nacional de Contratación Pública – Colombia Compra </w:t>
      </w:r>
      <w:r w:rsidRPr="00BE16BC">
        <w:rPr>
          <w:rFonts w:ascii="Verdana" w:eastAsia="Calibri" w:hAnsi="Verdana" w:cs="Arial"/>
          <w:lang w:eastAsia="es-MX"/>
        </w:rPr>
        <w:t xml:space="preserve">Eficiente </w:t>
      </w:r>
      <w:r w:rsidRPr="00BE16BC">
        <w:rPr>
          <w:rFonts w:ascii="Verdana" w:eastAsia="Times New Roman" w:hAnsi="Verdana" w:cs="Times New Roman"/>
          <w:color w:val="000000"/>
          <w:lang w:eastAsia="es-CO"/>
        </w:rPr>
        <w:t>en el segundo semestre del año 2025 adoptó las siguientes Resoluciones para contratar obra pública y concurso de méritos:</w:t>
      </w:r>
    </w:p>
    <w:p w14:paraId="5A54AC0C" w14:textId="77777777" w:rsidR="00BE16BC" w:rsidRPr="00BE16BC" w:rsidRDefault="00BE16BC" w:rsidP="00BE16BC">
      <w:pPr>
        <w:spacing w:after="120" w:line="276" w:lineRule="auto"/>
        <w:ind w:firstLine="708"/>
        <w:jc w:val="both"/>
        <w:rPr>
          <w:rFonts w:ascii="Verdana" w:eastAsia="Times New Roman" w:hAnsi="Verdana" w:cs="Times New Roman"/>
          <w:color w:val="000000"/>
          <w:lang w:eastAsia="es-CO"/>
        </w:rPr>
      </w:pPr>
      <w:r w:rsidRPr="00BE16BC">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D593C45" w14:textId="77777777" w:rsidR="00BE16BC" w:rsidRPr="00BE16BC" w:rsidRDefault="00BE16BC" w:rsidP="00BE16BC">
      <w:pPr>
        <w:spacing w:after="120" w:line="276" w:lineRule="auto"/>
        <w:ind w:firstLine="708"/>
        <w:jc w:val="both"/>
        <w:rPr>
          <w:rFonts w:ascii="Verdana" w:eastAsia="Times New Roman" w:hAnsi="Verdana" w:cs="Times New Roman"/>
          <w:color w:val="000000"/>
          <w:lang w:eastAsia="es-CO"/>
        </w:rPr>
      </w:pPr>
      <w:r w:rsidRPr="00BE16BC">
        <w:rPr>
          <w:rFonts w:ascii="Verdana" w:eastAsia="Times New Roman" w:hAnsi="Verdana" w:cs="Times New Roman"/>
          <w:color w:val="000000"/>
          <w:lang w:eastAsia="es-CO"/>
        </w:rPr>
        <w:t xml:space="preserve"> </w:t>
      </w:r>
      <w:proofErr w:type="spellStart"/>
      <w:r w:rsidRPr="00BE16BC">
        <w:rPr>
          <w:rFonts w:ascii="Verdana" w:eastAsia="Times New Roman" w:hAnsi="Verdana" w:cs="Times New Roman"/>
          <w:color w:val="000000"/>
          <w:lang w:eastAsia="es-CO"/>
        </w:rPr>
        <w:t>ii</w:t>
      </w:r>
      <w:proofErr w:type="spellEnd"/>
      <w:r w:rsidRPr="00BE16BC">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636A2331" w14:textId="77777777" w:rsidR="00BE16BC" w:rsidRPr="00BE16BC" w:rsidRDefault="00BE16BC" w:rsidP="00BE16BC">
      <w:pPr>
        <w:spacing w:after="120" w:line="276" w:lineRule="auto"/>
        <w:ind w:firstLine="708"/>
        <w:jc w:val="both"/>
        <w:rPr>
          <w:rFonts w:ascii="Verdana" w:eastAsia="Times New Roman" w:hAnsi="Verdana" w:cs="Times New Roman"/>
          <w:color w:val="000000"/>
          <w:lang w:eastAsia="es-CO"/>
        </w:rPr>
      </w:pPr>
      <w:proofErr w:type="spellStart"/>
      <w:r w:rsidRPr="00BE16BC">
        <w:rPr>
          <w:rFonts w:ascii="Verdana" w:eastAsia="Times New Roman" w:hAnsi="Verdana" w:cs="Times New Roman"/>
          <w:color w:val="000000"/>
          <w:lang w:eastAsia="es-CO"/>
        </w:rPr>
        <w:t>iii</w:t>
      </w:r>
      <w:proofErr w:type="spellEnd"/>
      <w:r w:rsidRPr="00BE16BC">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w:t>
      </w:r>
      <w:r w:rsidRPr="00BE16BC">
        <w:rPr>
          <w:rFonts w:ascii="Verdana" w:eastAsia="Times New Roman" w:hAnsi="Verdana" w:cs="Times New Roman"/>
          <w:color w:val="000000"/>
          <w:lang w:eastAsia="es-CO"/>
        </w:rPr>
        <w:lastRenderedPageBreak/>
        <w:t xml:space="preserve">sectores educación, salud, cultura, recreación y deporte, institucional y vivienda”. </w:t>
      </w:r>
    </w:p>
    <w:p w14:paraId="79D4FFDD" w14:textId="77777777" w:rsidR="00BE16BC" w:rsidRPr="00BE16BC" w:rsidRDefault="00BE16BC" w:rsidP="00BE16BC">
      <w:pPr>
        <w:spacing w:after="120" w:line="276" w:lineRule="auto"/>
        <w:ind w:firstLine="708"/>
        <w:jc w:val="both"/>
        <w:rPr>
          <w:rFonts w:ascii="Verdana" w:eastAsia="Times New Roman" w:hAnsi="Verdana" w:cs="Times New Roman"/>
          <w:color w:val="000000"/>
          <w:lang w:eastAsia="es-CO"/>
        </w:rPr>
      </w:pPr>
      <w:proofErr w:type="spellStart"/>
      <w:r w:rsidRPr="00BE16BC">
        <w:rPr>
          <w:rFonts w:ascii="Verdana" w:eastAsia="Times New Roman" w:hAnsi="Verdana" w:cs="Times New Roman"/>
          <w:color w:val="000000"/>
          <w:lang w:eastAsia="es-CO"/>
        </w:rPr>
        <w:t>iv</w:t>
      </w:r>
      <w:proofErr w:type="spellEnd"/>
      <w:r w:rsidRPr="00BE16BC">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7B68C528" w14:textId="77777777" w:rsidR="00BE16BC" w:rsidRPr="00BE16BC" w:rsidRDefault="00BE16BC" w:rsidP="00BE16BC">
      <w:pPr>
        <w:spacing w:after="120" w:line="276" w:lineRule="auto"/>
        <w:ind w:firstLine="708"/>
        <w:jc w:val="both"/>
        <w:rPr>
          <w:rFonts w:ascii="Verdana" w:eastAsia="Times New Roman" w:hAnsi="Verdana" w:cs="Times New Roman"/>
          <w:color w:val="000000"/>
          <w:lang w:eastAsia="es-CO"/>
        </w:rPr>
      </w:pPr>
      <w:r w:rsidRPr="00BE16BC">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BE16BC">
        <w:rPr>
          <w:rFonts w:ascii="Verdana" w:eastAsia="Aptos" w:hAnsi="Verdana" w:cs="Times New Roman"/>
          <w:lang w:eastAsia="es-MX"/>
        </w:rPr>
        <w:t xml:space="preserve"> </w:t>
      </w:r>
    </w:p>
    <w:p w14:paraId="7D6083BE" w14:textId="77777777" w:rsidR="00BE16BC" w:rsidRPr="00BE16BC" w:rsidRDefault="00BE16BC" w:rsidP="00BE16BC">
      <w:pPr>
        <w:spacing w:after="120" w:line="276" w:lineRule="auto"/>
        <w:ind w:firstLine="708"/>
        <w:jc w:val="both"/>
        <w:textAlignment w:val="baseline"/>
        <w:rPr>
          <w:rFonts w:ascii="Verdana" w:eastAsia="Calibri" w:hAnsi="Verdana" w:cs="Arial"/>
          <w:lang w:eastAsia="es-MX"/>
        </w:rPr>
      </w:pPr>
      <w:r w:rsidRPr="00BE16BC">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BE16BC">
        <w:rPr>
          <w:rFonts w:ascii="Verdana" w:eastAsia="Calibri" w:hAnsi="Verdana" w:cs="Arial"/>
          <w:vertAlign w:val="superscript"/>
          <w:lang w:eastAsia="es-MX"/>
        </w:rPr>
        <w:footnoteReference w:id="3"/>
      </w:r>
      <w:r w:rsidRPr="00BE16BC">
        <w:rPr>
          <w:rFonts w:ascii="Verdana" w:eastAsia="Calibri" w:hAnsi="Verdana" w:cs="Arial"/>
          <w:lang w:eastAsia="es-MX"/>
        </w:rPr>
        <w:t>.</w:t>
      </w:r>
    </w:p>
    <w:p w14:paraId="7AAB05BC" w14:textId="77777777" w:rsidR="00BE16BC" w:rsidRPr="00BE16BC" w:rsidRDefault="00BE16BC" w:rsidP="00BE16BC">
      <w:pPr>
        <w:widowControl w:val="0"/>
        <w:autoSpaceDE w:val="0"/>
        <w:autoSpaceDN w:val="0"/>
        <w:spacing w:after="120" w:line="276" w:lineRule="auto"/>
        <w:ind w:firstLine="708"/>
        <w:jc w:val="both"/>
        <w:rPr>
          <w:rFonts w:ascii="Verdana" w:eastAsia="Calibri" w:hAnsi="Verdana" w:cs="Times New Roman"/>
          <w:lang w:val="es-ES" w:eastAsia="es-MX"/>
        </w:rPr>
      </w:pPr>
      <w:r w:rsidRPr="00BE16BC">
        <w:rPr>
          <w:rFonts w:ascii="Verdana" w:eastAsia="Calibri" w:hAnsi="Verdana" w:cs="Times New Roman"/>
          <w:lang w:val="es-ES" w:eastAsia="es-MX"/>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BE16BC">
        <w:rPr>
          <w:rFonts w:ascii="Verdana" w:eastAsia="Calibri" w:hAnsi="Verdana" w:cs="Times New Roman"/>
          <w:shd w:val="clear" w:color="auto" w:fill="E8E8E8"/>
          <w:lang w:val="es-ES" w:eastAsia="es-MX"/>
        </w:rPr>
        <w:t>–[texto]–,</w:t>
      </w:r>
      <w:r w:rsidRPr="00BE16BC">
        <w:rPr>
          <w:rFonts w:ascii="Verdana" w:eastAsia="Calibri" w:hAnsi="Verdana" w:cs="Times New Roman"/>
          <w:lang w:val="es-ES" w:eastAsia="es-MX"/>
        </w:rPr>
        <w:t xml:space="preserve"> para lo cual deberán observarse las instrucciones contenidas en los mismos para su diligenciamiento.</w:t>
      </w:r>
    </w:p>
    <w:p w14:paraId="0E07E4ED" w14:textId="77777777" w:rsidR="00BE16BC" w:rsidRPr="00BE16BC" w:rsidRDefault="00BE16BC" w:rsidP="00BE16BC">
      <w:pPr>
        <w:widowControl w:val="0"/>
        <w:autoSpaceDE w:val="0"/>
        <w:autoSpaceDN w:val="0"/>
        <w:spacing w:after="120" w:line="276" w:lineRule="auto"/>
        <w:ind w:firstLine="708"/>
        <w:jc w:val="both"/>
        <w:rPr>
          <w:rFonts w:ascii="Verdana" w:eastAsia="Calibri" w:hAnsi="Verdana" w:cs="Times New Roman"/>
          <w:lang w:val="es-ES" w:eastAsia="es-MX"/>
        </w:rPr>
      </w:pPr>
      <w:r w:rsidRPr="00BE16BC">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5FE613AA" w14:textId="77777777" w:rsidR="00BE16BC" w:rsidRPr="00BE16BC" w:rsidRDefault="00BE16BC" w:rsidP="00BE16BC">
      <w:pPr>
        <w:widowControl w:val="0"/>
        <w:autoSpaceDE w:val="0"/>
        <w:autoSpaceDN w:val="0"/>
        <w:spacing w:after="120" w:line="276" w:lineRule="auto"/>
        <w:ind w:firstLine="708"/>
        <w:jc w:val="both"/>
        <w:rPr>
          <w:rFonts w:ascii="Verdana" w:eastAsia="Calibri" w:hAnsi="Verdana" w:cs="Times New Roman"/>
          <w:lang w:val="es-ES" w:eastAsia="es-MX"/>
        </w:rPr>
      </w:pPr>
      <w:r w:rsidRPr="00BE16BC">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188D4A1C" w14:textId="77777777" w:rsidR="00BE16BC" w:rsidRPr="00BE16BC" w:rsidRDefault="00BE16BC" w:rsidP="00BE16BC">
      <w:pPr>
        <w:widowControl w:val="0"/>
        <w:autoSpaceDE w:val="0"/>
        <w:autoSpaceDN w:val="0"/>
        <w:spacing w:after="120" w:line="276" w:lineRule="auto"/>
        <w:ind w:firstLine="708"/>
        <w:jc w:val="both"/>
        <w:rPr>
          <w:rFonts w:ascii="Verdana" w:eastAsia="Calibri" w:hAnsi="Verdana" w:cs="Times New Roman"/>
          <w:lang w:val="es-ES" w:eastAsia="es-MX"/>
        </w:rPr>
      </w:pPr>
      <w:r w:rsidRPr="00BE16BC">
        <w:rPr>
          <w:rFonts w:ascii="Verdana" w:eastAsia="Calibri" w:hAnsi="Verdana" w:cs="Times New Roman"/>
          <w:lang w:val="es-ES" w:eastAsia="es-MX"/>
        </w:rPr>
        <w:t xml:space="preserve">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w:t>
      </w:r>
      <w:r w:rsidRPr="00BE16BC">
        <w:rPr>
          <w:rFonts w:ascii="Verdana" w:eastAsia="Calibri" w:hAnsi="Verdana" w:cs="Times New Roman"/>
          <w:lang w:val="es-ES" w:eastAsia="es-MX"/>
        </w:rPr>
        <w:lastRenderedPageBreak/>
        <w:t>las definiciones de los términos usados en los documentos del proceso. Utilizando estos dos documentos, la entidad estatal puede definir si el objeto a contratarse debe emplear los documentos tipo adoptados por esta Agencia.</w:t>
      </w:r>
    </w:p>
    <w:p w14:paraId="7F60D67B" w14:textId="77777777" w:rsidR="00BE16BC" w:rsidRPr="00BE16BC" w:rsidRDefault="00BE16BC" w:rsidP="00BE16BC">
      <w:pPr>
        <w:widowControl w:val="0"/>
        <w:autoSpaceDE w:val="0"/>
        <w:autoSpaceDN w:val="0"/>
        <w:spacing w:after="120" w:line="276" w:lineRule="auto"/>
        <w:ind w:firstLine="708"/>
        <w:jc w:val="both"/>
        <w:rPr>
          <w:rFonts w:ascii="Verdana" w:eastAsia="Calibri" w:hAnsi="Verdana" w:cs="Times New Roman"/>
          <w:lang w:val="es-ES" w:eastAsia="es-MX"/>
        </w:rPr>
      </w:pPr>
      <w:r w:rsidRPr="00BE16BC">
        <w:rPr>
          <w:rFonts w:ascii="Verdana" w:eastAsia="Calibri" w:hAnsi="Verdana" w:cs="Times New Roman"/>
          <w:lang w:val="es-ES" w:eastAsia="es-MX"/>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4111235F" w14:textId="77777777" w:rsidR="00BE16BC" w:rsidRPr="00BE16BC" w:rsidRDefault="00BE16BC" w:rsidP="00BE16BC">
      <w:pPr>
        <w:widowControl w:val="0"/>
        <w:autoSpaceDE w:val="0"/>
        <w:autoSpaceDN w:val="0"/>
        <w:spacing w:after="0" w:line="276" w:lineRule="auto"/>
        <w:ind w:firstLine="708"/>
        <w:jc w:val="both"/>
        <w:rPr>
          <w:rFonts w:ascii="Verdana" w:eastAsia="Calibri" w:hAnsi="Verdana" w:cs="Times New Roman"/>
          <w:lang w:val="es-ES" w:eastAsia="es-MX"/>
        </w:rPr>
      </w:pPr>
      <w:r w:rsidRPr="00BE16BC">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4986C290" w14:textId="77777777" w:rsidR="00BE16BC" w:rsidRPr="00BE16BC" w:rsidRDefault="00BE16BC" w:rsidP="00BE16BC">
      <w:pPr>
        <w:widowControl w:val="0"/>
        <w:autoSpaceDE w:val="0"/>
        <w:autoSpaceDN w:val="0"/>
        <w:spacing w:after="0" w:line="276" w:lineRule="auto"/>
        <w:jc w:val="both"/>
        <w:rPr>
          <w:rFonts w:ascii="Verdana" w:eastAsia="Calibri" w:hAnsi="Verdana" w:cs="Times New Roman"/>
          <w:lang w:val="es-ES" w:eastAsia="es-MX"/>
        </w:rPr>
      </w:pPr>
    </w:p>
    <w:p w14:paraId="51E2D9FD" w14:textId="77777777" w:rsidR="00BE16BC" w:rsidRPr="00BE16BC" w:rsidRDefault="00BE16BC" w:rsidP="00BE16BC">
      <w:pPr>
        <w:widowControl w:val="0"/>
        <w:autoSpaceDE w:val="0"/>
        <w:autoSpaceDN w:val="0"/>
        <w:spacing w:after="120" w:line="276" w:lineRule="auto"/>
        <w:jc w:val="both"/>
        <w:rPr>
          <w:rFonts w:ascii="Verdana" w:eastAsia="Calibri" w:hAnsi="Verdana" w:cs="Times New Roman"/>
          <w:lang w:val="es-ES" w:eastAsia="es-MX"/>
        </w:rPr>
      </w:pPr>
      <w:proofErr w:type="spellStart"/>
      <w:r w:rsidRPr="00BE16BC">
        <w:rPr>
          <w:rFonts w:ascii="Verdana" w:eastAsia="Calibri" w:hAnsi="Verdana" w:cs="Times New Roman"/>
          <w:lang w:val="es-ES" w:eastAsia="es-MX"/>
        </w:rPr>
        <w:t>ii</w:t>
      </w:r>
      <w:proofErr w:type="spellEnd"/>
      <w:r w:rsidRPr="00BE16BC">
        <w:rPr>
          <w:rFonts w:ascii="Verdana" w:eastAsia="Calibri" w:hAnsi="Verdana" w:cs="Times New Roman"/>
          <w:lang w:val="es-ES" w:eastAsia="es-MX"/>
        </w:rPr>
        <w:t xml:space="preserve">) En el Capítulo IV del Documento Base o Pliego Tipo de Licitación de Obra Pública de Infraestructura Social – Versión 2, se establecen los criterios de evaluación, la asignación de puntaje y los criterios de desempate aplicables al respectivo proceso de selección. En este sentido, se dispone que la entidad calificará las ofertas que hayan acreditado el cumplimiento de los requisitos habilitantes, asignando los siguientes puntajes: i) oferta económica, cuarenta y ocho punto cinco (48,5) puntos; </w:t>
      </w:r>
      <w:proofErr w:type="spellStart"/>
      <w:r w:rsidRPr="00BE16BC">
        <w:rPr>
          <w:rFonts w:ascii="Verdana" w:eastAsia="Calibri" w:hAnsi="Verdana" w:cs="Times New Roman"/>
          <w:lang w:val="es-ES" w:eastAsia="es-MX"/>
        </w:rPr>
        <w:t>ii</w:t>
      </w:r>
      <w:proofErr w:type="spellEnd"/>
      <w:r w:rsidRPr="00BE16BC">
        <w:rPr>
          <w:rFonts w:ascii="Verdana" w:eastAsia="Calibri" w:hAnsi="Verdana" w:cs="Times New Roman"/>
          <w:lang w:val="es-ES" w:eastAsia="es-MX"/>
        </w:rPr>
        <w:t xml:space="preserve">) factor de calidad, treinta (30) puntos; </w:t>
      </w:r>
      <w:proofErr w:type="spellStart"/>
      <w:r w:rsidRPr="00BE16BC">
        <w:rPr>
          <w:rFonts w:ascii="Verdana" w:eastAsia="Calibri" w:hAnsi="Verdana" w:cs="Times New Roman"/>
          <w:lang w:val="es-ES" w:eastAsia="es-MX"/>
        </w:rPr>
        <w:t>iii</w:t>
      </w:r>
      <w:proofErr w:type="spellEnd"/>
      <w:r w:rsidRPr="00BE16BC">
        <w:rPr>
          <w:rFonts w:ascii="Verdana" w:eastAsia="Calibri" w:hAnsi="Verdana" w:cs="Times New Roman"/>
          <w:lang w:val="es-ES" w:eastAsia="es-MX"/>
        </w:rPr>
        <w:t xml:space="preserve">) apoyo a la industria nacional, veinte (20) puntos; </w:t>
      </w:r>
      <w:proofErr w:type="spellStart"/>
      <w:r w:rsidRPr="00BE16BC">
        <w:rPr>
          <w:rFonts w:ascii="Verdana" w:eastAsia="Calibri" w:hAnsi="Verdana" w:cs="Times New Roman"/>
          <w:lang w:val="es-ES" w:eastAsia="es-MX"/>
        </w:rPr>
        <w:t>iv</w:t>
      </w:r>
      <w:proofErr w:type="spellEnd"/>
      <w:r w:rsidRPr="00BE16BC">
        <w:rPr>
          <w:rFonts w:ascii="Verdana" w:eastAsia="Calibri" w:hAnsi="Verdana" w:cs="Times New Roman"/>
          <w:lang w:val="es-ES" w:eastAsia="es-MX"/>
        </w:rPr>
        <w:t xml:space="preserve">) vinculación de personas con discapacidad, un (1) punto; v) emprendimientos y empresas de mujeres, cero punto veinticinco (0,25) puntos; y vi) </w:t>
      </w:r>
      <w:proofErr w:type="spellStart"/>
      <w:r w:rsidRPr="00BE16BC">
        <w:rPr>
          <w:rFonts w:ascii="Verdana" w:eastAsia="Calibri" w:hAnsi="Verdana" w:cs="Times New Roman"/>
          <w:lang w:val="es-ES" w:eastAsia="es-MX"/>
        </w:rPr>
        <w:t>Mipyme</w:t>
      </w:r>
      <w:proofErr w:type="spellEnd"/>
      <w:r w:rsidRPr="00BE16BC">
        <w:rPr>
          <w:rFonts w:ascii="Verdana" w:eastAsia="Calibri" w:hAnsi="Verdana" w:cs="Times New Roman"/>
          <w:lang w:val="es-ES" w:eastAsia="es-MX"/>
        </w:rPr>
        <w:t>, cero punto veinticinco (0,25) puntos, para un total de cien (100) puntos.</w:t>
      </w:r>
    </w:p>
    <w:p w14:paraId="06D1AA49" w14:textId="77777777" w:rsidR="00BE16BC" w:rsidRPr="00BE16BC" w:rsidRDefault="00BE16BC" w:rsidP="00BE16BC">
      <w:pPr>
        <w:tabs>
          <w:tab w:val="left" w:pos="709"/>
          <w:tab w:val="left" w:pos="1039"/>
        </w:tabs>
        <w:spacing w:before="120" w:after="120" w:line="276" w:lineRule="auto"/>
        <w:ind w:firstLine="142"/>
        <w:jc w:val="both"/>
        <w:rPr>
          <w:rFonts w:ascii="Verdana" w:eastAsia="Times New Roman" w:hAnsi="Verdana" w:cs="Arial"/>
          <w:kern w:val="2"/>
          <w:szCs w:val="24"/>
          <w:lang w:val="es-ES" w:eastAsia="es-CO"/>
          <w14:ligatures w14:val="standardContextual"/>
        </w:rPr>
      </w:pPr>
      <w:r w:rsidRPr="00BE16BC">
        <w:rPr>
          <w:rFonts w:ascii="Verdana" w:eastAsia="Aptos" w:hAnsi="Verdana" w:cs="Arial"/>
          <w:kern w:val="2"/>
          <w:szCs w:val="24"/>
          <w14:ligatures w14:val="standardContextual"/>
        </w:rPr>
        <w:tab/>
        <w:t xml:space="preserve">Respecto de los factores de calidad en los documentos tipo de licitación de obra pública de infraestructura social – versión 2, el numeral 4.2 del documento base indica que, </w:t>
      </w:r>
      <w:r w:rsidRPr="00BE16BC">
        <w:rPr>
          <w:rFonts w:ascii="Verdana" w:eastAsia="Times New Roman" w:hAnsi="Verdana" w:cs="Arial"/>
          <w:kern w:val="2"/>
          <w:szCs w:val="24"/>
          <w:lang w:eastAsia="es-CO"/>
          <w14:ligatures w14:val="standardContextual"/>
        </w:rPr>
        <w:t>l</w:t>
      </w:r>
      <w:r w:rsidRPr="00BE16BC">
        <w:rPr>
          <w:rFonts w:ascii="Verdana" w:eastAsia="Times New Roman" w:hAnsi="Verdana" w:cs="Arial"/>
          <w:kern w:val="2"/>
          <w:szCs w:val="24"/>
          <w:lang w:val="es-ES" w:eastAsia="es-CO"/>
          <w14:ligatures w14:val="standardContextual"/>
        </w:rPr>
        <w:t xml:space="preserve">a entidad debe elegir una o algunas de las siguientes opciones, de acuerdo con la justificación consignada en el estudio del </w:t>
      </w:r>
      <w:r w:rsidRPr="00BE16BC">
        <w:rPr>
          <w:rFonts w:ascii="Verdana" w:eastAsia="Times New Roman" w:hAnsi="Verdana" w:cs="Arial"/>
          <w:kern w:val="2"/>
          <w:szCs w:val="24"/>
          <w:lang w:val="es-ES" w:eastAsia="es-CO"/>
          <w14:ligatures w14:val="standardContextual"/>
        </w:rPr>
        <w:lastRenderedPageBreak/>
        <w:t xml:space="preserve">sector, estudios y documentos previos: i) implementación del programa de gerencia de proyectos, </w:t>
      </w:r>
      <w:proofErr w:type="spellStart"/>
      <w:r w:rsidRPr="00BE16BC">
        <w:rPr>
          <w:rFonts w:ascii="Verdana" w:eastAsia="Times New Roman" w:hAnsi="Verdana" w:cs="Arial"/>
          <w:kern w:val="2"/>
          <w:szCs w:val="24"/>
          <w:lang w:val="es-ES" w:eastAsia="es-CO"/>
          <w14:ligatures w14:val="standardContextual"/>
        </w:rPr>
        <w:t>ii</w:t>
      </w:r>
      <w:proofErr w:type="spellEnd"/>
      <w:r w:rsidRPr="00BE16BC">
        <w:rPr>
          <w:rFonts w:ascii="Verdana" w:eastAsia="Times New Roman" w:hAnsi="Verdana" w:cs="Arial"/>
          <w:kern w:val="2"/>
          <w:szCs w:val="24"/>
          <w:lang w:val="es-ES" w:eastAsia="es-CO"/>
          <w14:ligatures w14:val="standardContextual"/>
        </w:rPr>
        <w:t xml:space="preserve">) disponibilidad y condiciones funcionales de la maquinaria de obra y </w:t>
      </w:r>
      <w:proofErr w:type="spellStart"/>
      <w:r w:rsidRPr="00BE16BC">
        <w:rPr>
          <w:rFonts w:ascii="Verdana" w:eastAsia="Times New Roman" w:hAnsi="Verdana" w:cs="Arial"/>
          <w:kern w:val="2"/>
          <w:szCs w:val="24"/>
          <w:lang w:val="es-ES" w:eastAsia="es-CO"/>
          <w14:ligatures w14:val="standardContextual"/>
        </w:rPr>
        <w:t>iii</w:t>
      </w:r>
      <w:proofErr w:type="spellEnd"/>
      <w:r w:rsidRPr="00BE16BC">
        <w:rPr>
          <w:rFonts w:ascii="Verdana" w:eastAsia="Times New Roman" w:hAnsi="Verdana" w:cs="Arial"/>
          <w:kern w:val="2"/>
          <w:szCs w:val="24"/>
          <w:lang w:val="es-ES" w:eastAsia="es-CO"/>
          <w14:ligatures w14:val="standardContextual"/>
        </w:rPr>
        <w:t xml:space="preserve">) presentación de un plan de calidad. Adicionalmente, dicho numeral dispone que la entidad deberá incluir, en todo caso, el criterio ambiental y el criterio social, de conformidad con lo previsto en el numeral 4.2.4. Para estos dos criterios señala un total de 20 puntos. </w:t>
      </w:r>
    </w:p>
    <w:p w14:paraId="347E7129" w14:textId="77777777" w:rsidR="00BE16BC" w:rsidRPr="00BE16BC" w:rsidRDefault="00BE16BC" w:rsidP="00BE16BC">
      <w:pPr>
        <w:spacing w:before="120" w:after="120" w:line="276" w:lineRule="auto"/>
        <w:jc w:val="both"/>
        <w:rPr>
          <w:rFonts w:ascii="Verdana" w:eastAsia="Times New Roman" w:hAnsi="Verdana" w:cs="Arial"/>
          <w:kern w:val="2"/>
          <w:szCs w:val="24"/>
          <w:lang w:val="es-ES" w:eastAsia="es-CO"/>
          <w14:ligatures w14:val="standardContextual"/>
        </w:rPr>
      </w:pPr>
      <w:r w:rsidRPr="00BE16BC">
        <w:rPr>
          <w:rFonts w:ascii="Verdana" w:eastAsia="Times New Roman" w:hAnsi="Verdana" w:cs="Arial"/>
          <w:kern w:val="2"/>
          <w:szCs w:val="24"/>
          <w:lang w:val="es-ES" w:eastAsia="es-CO"/>
          <w14:ligatures w14:val="standardContextual"/>
        </w:rPr>
        <w:tab/>
        <w:t xml:space="preserve">El numeral 4.2.1, denominado “Criterios ambientales y sociales”, del documento base establece que la entidad asignará: i) un puntaje de quince (15) puntos al proponente que se comprometa a ofrecer alguno de los elementos que conforman el criterio ambiental, y </w:t>
      </w:r>
      <w:proofErr w:type="spellStart"/>
      <w:r w:rsidRPr="00BE16BC">
        <w:rPr>
          <w:rFonts w:ascii="Verdana" w:eastAsia="Times New Roman" w:hAnsi="Verdana" w:cs="Arial"/>
          <w:kern w:val="2"/>
          <w:szCs w:val="24"/>
          <w:lang w:val="es-ES" w:eastAsia="es-CO"/>
          <w14:ligatures w14:val="standardContextual"/>
        </w:rPr>
        <w:t>ii</w:t>
      </w:r>
      <w:proofErr w:type="spellEnd"/>
      <w:r w:rsidRPr="00BE16BC">
        <w:rPr>
          <w:rFonts w:ascii="Verdana" w:eastAsia="Times New Roman" w:hAnsi="Verdana" w:cs="Arial"/>
          <w:kern w:val="2"/>
          <w:szCs w:val="24"/>
          <w:lang w:val="es-ES" w:eastAsia="es-CO"/>
          <w14:ligatures w14:val="standardContextual"/>
        </w:rPr>
        <w:t xml:space="preserve">) un puntaje de cinco (5) puntos al proponente que se comprometa a ofrecer alguno de los elementos que conforman el criterio social. En consecuencia, ambos criterios otorgan un total de veinte (20) puntos. </w:t>
      </w:r>
    </w:p>
    <w:p w14:paraId="71C80609" w14:textId="77777777" w:rsidR="00BE16BC" w:rsidRPr="00BE16BC" w:rsidRDefault="00BE16BC" w:rsidP="00BE16BC">
      <w:pPr>
        <w:spacing w:before="120" w:after="120" w:line="276" w:lineRule="auto"/>
        <w:ind w:firstLine="708"/>
        <w:jc w:val="both"/>
        <w:rPr>
          <w:rFonts w:ascii="Verdana" w:eastAsia="Times New Roman" w:hAnsi="Verdana" w:cs="Arial"/>
          <w:kern w:val="2"/>
          <w:szCs w:val="24"/>
          <w:lang w:val="es-ES" w:eastAsia="es-CO"/>
          <w14:ligatures w14:val="standardContextual"/>
        </w:rPr>
      </w:pPr>
      <w:r w:rsidRPr="00BE16BC">
        <w:rPr>
          <w:rFonts w:ascii="Verdana" w:eastAsia="Times New Roman" w:hAnsi="Verdana" w:cs="Arial"/>
          <w:kern w:val="2"/>
          <w:szCs w:val="24"/>
          <w:lang w:val="es-ES" w:eastAsia="es-CO"/>
          <w14:ligatures w14:val="standardContextual"/>
        </w:rPr>
        <w:t>En relación con el primero de estos criterios —el ambiental—, este se desarrolla en el numeral 4.2.4.1 del documento base, en el que se reitera que la entidad asignará un puntaje de quince (15) puntos al proponente que se comprometa a ofrecer alguno de los elementos que conforman el factor de sostenibilidad técnico-ambiental. Dicho compromiso deberá acreditarse mediante la suscripción del Formato 12A – Criterio ambiental, en el cual deberá constar, bajo la gravedad de juramento, tanto el compromiso asumido como el ofrecimiento realizado.</w:t>
      </w:r>
    </w:p>
    <w:p w14:paraId="219C86CD" w14:textId="77777777" w:rsidR="00BE16BC" w:rsidRPr="00BE16BC" w:rsidRDefault="00BE16BC" w:rsidP="00BE16BC">
      <w:pPr>
        <w:spacing w:before="120" w:after="120" w:line="276" w:lineRule="auto"/>
        <w:ind w:firstLine="708"/>
        <w:jc w:val="both"/>
        <w:rPr>
          <w:rFonts w:ascii="Verdana" w:eastAsia="Times New Roman" w:hAnsi="Verdana" w:cs="Arial"/>
          <w:kern w:val="2"/>
          <w:szCs w:val="24"/>
          <w:lang w:val="es-ES" w:eastAsia="es-CO"/>
          <w14:ligatures w14:val="standardContextual"/>
        </w:rPr>
      </w:pPr>
      <w:r w:rsidRPr="00BE16BC">
        <w:rPr>
          <w:rFonts w:ascii="Verdana" w:eastAsia="Times New Roman" w:hAnsi="Verdana" w:cs="Arial"/>
          <w:kern w:val="2"/>
          <w:szCs w:val="24"/>
          <w:lang w:val="es-ES" w:eastAsia="es-CO"/>
          <w14:ligatures w14:val="standardContextual"/>
        </w:rPr>
        <w:t>Asimismo, el numeral dispone que los ofrecimientos son de carácter opcional para los proponentes que, de acuerdo con el análisis efectuado, se encuentren en capacidad de materializarlos y cumplirlos. Por consiguiente, los proponentes que no alleguen el Formato 12A – Criterio ambiental no obtendrán el puntaje correspondiente a este criterio de evaluación.</w:t>
      </w:r>
    </w:p>
    <w:p w14:paraId="0CEC1FCC" w14:textId="77777777" w:rsidR="00BE16BC" w:rsidRPr="00BE16BC" w:rsidRDefault="00BE16BC" w:rsidP="00BE16BC">
      <w:pPr>
        <w:spacing w:before="120" w:after="120" w:line="276" w:lineRule="auto"/>
        <w:ind w:firstLine="708"/>
        <w:jc w:val="both"/>
        <w:rPr>
          <w:rFonts w:ascii="Verdana" w:eastAsia="Times New Roman" w:hAnsi="Verdana" w:cs="Arial"/>
          <w:kern w:val="2"/>
          <w:szCs w:val="24"/>
          <w:lang w:val="es-ES" w:eastAsia="es-CO"/>
          <w14:ligatures w14:val="standardContextual"/>
        </w:rPr>
      </w:pPr>
      <w:r w:rsidRPr="00BE16BC">
        <w:rPr>
          <w:rFonts w:ascii="Verdana" w:eastAsia="Times New Roman" w:hAnsi="Verdana" w:cs="Arial"/>
          <w:kern w:val="2"/>
          <w:szCs w:val="24"/>
          <w:lang w:val="es-ES" w:eastAsia="es-CO"/>
          <w14:ligatures w14:val="standardContextual"/>
        </w:rPr>
        <w:t xml:space="preserve">El numeral precisa que las medidas implementadas en el marco del criterio ambiental serán asumidas por cuenta y riesgo del proponente y que, una vez ofrecidas, tendrán carácter vinculante como obligaciones contractuales. Por consiguiente, será objeto de vigilancia por la interventoría durante la ejecución del contrato de obra. </w:t>
      </w:r>
    </w:p>
    <w:p w14:paraId="598C86DC" w14:textId="77777777" w:rsidR="00BE16BC" w:rsidRPr="00BE16BC" w:rsidRDefault="00BE16BC" w:rsidP="00BE16BC">
      <w:pPr>
        <w:spacing w:before="120" w:after="120" w:line="276" w:lineRule="auto"/>
        <w:ind w:firstLine="708"/>
        <w:jc w:val="both"/>
        <w:rPr>
          <w:rFonts w:ascii="Verdana" w:eastAsia="Times New Roman" w:hAnsi="Verdana" w:cs="Arial"/>
          <w:kern w:val="2"/>
          <w:szCs w:val="24"/>
          <w:lang w:val="es-ES" w:eastAsia="es-CO"/>
          <w14:ligatures w14:val="standardContextual"/>
        </w:rPr>
      </w:pPr>
      <w:r w:rsidRPr="00BE16BC">
        <w:rPr>
          <w:rFonts w:ascii="Verdana" w:eastAsia="Times New Roman" w:hAnsi="Verdana" w:cs="Arial"/>
          <w:kern w:val="2"/>
          <w:szCs w:val="24"/>
          <w:lang w:val="es-ES" w:eastAsia="es-CO"/>
          <w14:ligatures w14:val="standardContextual"/>
        </w:rPr>
        <w:t xml:space="preserve">Adicionalmente, se señala que, si el proceso se adelanta por lotes o segmentos, el presupuesto de referencia para cada opción de las prevista por el criterio ambiental se entenderá como el presupuesto de cada lote o segmento. </w:t>
      </w:r>
    </w:p>
    <w:p w14:paraId="7F1E9723" w14:textId="77777777" w:rsidR="00BE16BC" w:rsidRPr="00BE16BC" w:rsidRDefault="00BE16BC" w:rsidP="00BE16BC">
      <w:pPr>
        <w:spacing w:after="0" w:line="276" w:lineRule="auto"/>
        <w:ind w:firstLine="708"/>
        <w:jc w:val="both"/>
        <w:rPr>
          <w:rFonts w:ascii="Verdana" w:eastAsia="Times New Roman" w:hAnsi="Verdana" w:cs="Arial"/>
          <w:kern w:val="2"/>
          <w:szCs w:val="24"/>
          <w:lang w:val="es-ES" w:eastAsia="es-CO"/>
          <w14:ligatures w14:val="standardContextual"/>
        </w:rPr>
      </w:pPr>
      <w:r w:rsidRPr="00BE16BC">
        <w:rPr>
          <w:rFonts w:ascii="Verdana" w:eastAsia="Times New Roman" w:hAnsi="Verdana" w:cs="Arial"/>
          <w:kern w:val="2"/>
          <w:szCs w:val="24"/>
          <w:lang w:val="es-ES" w:eastAsia="es-CO"/>
          <w14:ligatures w14:val="standardContextual"/>
        </w:rPr>
        <w:lastRenderedPageBreak/>
        <w:t xml:space="preserve">Seguidamente, en el numeral se establecen cuatro (4) consideraciones para la obtención del puntaje. Estas son: </w:t>
      </w:r>
    </w:p>
    <w:p w14:paraId="53990529" w14:textId="77777777" w:rsidR="00BE16BC" w:rsidRPr="00BE16BC" w:rsidRDefault="00BE16BC" w:rsidP="00BE16BC">
      <w:pPr>
        <w:spacing w:after="0" w:line="276" w:lineRule="auto"/>
        <w:ind w:firstLine="708"/>
        <w:jc w:val="both"/>
        <w:rPr>
          <w:rFonts w:ascii="Verdana" w:eastAsia="Times New Roman" w:hAnsi="Verdana" w:cs="Arial"/>
          <w:kern w:val="2"/>
          <w:szCs w:val="24"/>
          <w:lang w:val="es-ES" w:eastAsia="es-CO"/>
          <w14:ligatures w14:val="standardContextual"/>
        </w:rPr>
      </w:pPr>
    </w:p>
    <w:p w14:paraId="3067E1DE" w14:textId="77777777" w:rsidR="00BE16BC" w:rsidRPr="00BE16BC" w:rsidRDefault="00BE16BC" w:rsidP="00BE16BC">
      <w:pPr>
        <w:numPr>
          <w:ilvl w:val="0"/>
          <w:numId w:val="19"/>
        </w:numPr>
        <w:snapToGrid w:val="0"/>
        <w:spacing w:after="120" w:line="240" w:lineRule="auto"/>
        <w:ind w:left="1069" w:right="709"/>
        <w:jc w:val="both"/>
        <w:rPr>
          <w:rFonts w:ascii="Verdana" w:eastAsia="Aptos" w:hAnsi="Verdana" w:cs="Arial"/>
          <w:kern w:val="2"/>
          <w:sz w:val="20"/>
          <w:szCs w:val="20"/>
          <w14:ligatures w14:val="standardContextual"/>
        </w:rPr>
      </w:pPr>
      <w:r w:rsidRPr="00BE16BC">
        <w:rPr>
          <w:rFonts w:ascii="Verdana" w:eastAsia="Aptos" w:hAnsi="Verdana" w:cs="Arial"/>
          <w:kern w:val="2"/>
          <w:sz w:val="20"/>
          <w:szCs w:val="20"/>
          <w14:ligatures w14:val="standardContextual"/>
        </w:rPr>
        <w:t xml:space="preserve">Los costos asociados a la implementación de los elementos que componen este factor serán asumidos por el Contratista. </w:t>
      </w:r>
    </w:p>
    <w:p w14:paraId="1C50D1AD" w14:textId="77777777" w:rsidR="00BE16BC" w:rsidRPr="00BE16BC" w:rsidRDefault="00BE16BC" w:rsidP="00BE16BC">
      <w:pPr>
        <w:numPr>
          <w:ilvl w:val="0"/>
          <w:numId w:val="19"/>
        </w:numPr>
        <w:snapToGrid w:val="0"/>
        <w:spacing w:after="120" w:line="240" w:lineRule="auto"/>
        <w:ind w:left="1069" w:right="709"/>
        <w:jc w:val="both"/>
        <w:rPr>
          <w:rFonts w:ascii="Verdana" w:eastAsia="Aptos" w:hAnsi="Verdana" w:cs="Arial"/>
          <w:kern w:val="2"/>
          <w:sz w:val="20"/>
          <w:szCs w:val="20"/>
          <w14:ligatures w14:val="standardContextual"/>
        </w:rPr>
      </w:pPr>
      <w:r w:rsidRPr="00BE16BC">
        <w:rPr>
          <w:rFonts w:ascii="Verdana" w:eastAsia="Aptos" w:hAnsi="Verdana" w:cs="Arial"/>
          <w:kern w:val="2"/>
          <w:sz w:val="20"/>
          <w:szCs w:val="20"/>
          <w14:ligatures w14:val="standardContextual"/>
        </w:rPr>
        <w:t xml:space="preserve">La verificación del ofrecimiento se hará por parte de la interventoría en la ejecución del Contrato. </w:t>
      </w:r>
    </w:p>
    <w:p w14:paraId="63888D06" w14:textId="77777777" w:rsidR="00BE16BC" w:rsidRPr="00BE16BC" w:rsidRDefault="00BE16BC" w:rsidP="00BE16BC">
      <w:pPr>
        <w:numPr>
          <w:ilvl w:val="0"/>
          <w:numId w:val="19"/>
        </w:numPr>
        <w:snapToGrid w:val="0"/>
        <w:spacing w:after="120" w:line="240" w:lineRule="auto"/>
        <w:ind w:left="1069" w:right="709"/>
        <w:jc w:val="both"/>
        <w:rPr>
          <w:rFonts w:ascii="Verdana" w:eastAsia="Aptos" w:hAnsi="Verdana" w:cs="Arial"/>
          <w:kern w:val="2"/>
          <w:sz w:val="20"/>
          <w:szCs w:val="20"/>
          <w14:ligatures w14:val="standardContextual"/>
        </w:rPr>
      </w:pPr>
      <w:r w:rsidRPr="00BE16BC">
        <w:rPr>
          <w:rFonts w:ascii="Verdana" w:eastAsia="Aptos" w:hAnsi="Verdana" w:cs="Arial"/>
          <w:kern w:val="2"/>
          <w:sz w:val="20"/>
          <w:szCs w:val="20"/>
          <w14:ligatures w14:val="standardContextual"/>
        </w:rPr>
        <w:t>Si el Contratista durante la ejecución del contrato no cumple con estos compromisos, que se convierten en obligaciones contractuales, la Entidad podrá acudir a las multas para conminar al Contratista a su cumplimiento, o clausula penal de acuerdo con lo pactado en el Contrato.</w:t>
      </w:r>
    </w:p>
    <w:p w14:paraId="0896FB58" w14:textId="77777777" w:rsidR="00BE16BC" w:rsidRPr="00BE16BC" w:rsidRDefault="00BE16BC" w:rsidP="00BE16BC">
      <w:pPr>
        <w:numPr>
          <w:ilvl w:val="0"/>
          <w:numId w:val="19"/>
        </w:numPr>
        <w:snapToGrid w:val="0"/>
        <w:spacing w:after="0" w:line="240" w:lineRule="auto"/>
        <w:ind w:left="1069" w:right="709"/>
        <w:jc w:val="both"/>
        <w:rPr>
          <w:rFonts w:ascii="Verdana" w:eastAsia="Aptos" w:hAnsi="Verdana" w:cs="Arial"/>
          <w:kern w:val="2"/>
          <w:sz w:val="20"/>
          <w:szCs w:val="20"/>
          <w14:ligatures w14:val="standardContextual"/>
        </w:rPr>
      </w:pPr>
      <w:r w:rsidRPr="00BE16BC">
        <w:rPr>
          <w:rFonts w:ascii="Verdana" w:eastAsia="Aptos" w:hAnsi="Verdana" w:cs="Arial"/>
          <w:kern w:val="2"/>
          <w:sz w:val="20"/>
          <w:szCs w:val="20"/>
          <w14:ligatures w14:val="standardContextual"/>
        </w:rPr>
        <w:t>Las actividades derivadas del ofrecimiento realizado son adicionales a aquellas propias de la ejecución del Contrato de obra y del cumplimiento de las obligaciones impuestas por las autorizaciones, permisos, licencias ambientales, licencias de construcción, planes de manejo ambiental, planes de ordenamiento territorial, para el desarrollo de la obra.</w:t>
      </w:r>
    </w:p>
    <w:p w14:paraId="2335227B" w14:textId="77777777" w:rsidR="00BE16BC" w:rsidRPr="00BE16BC" w:rsidRDefault="00BE16BC" w:rsidP="00BE16BC">
      <w:pPr>
        <w:snapToGrid w:val="0"/>
        <w:spacing w:after="0" w:line="240" w:lineRule="auto"/>
        <w:ind w:right="709"/>
        <w:jc w:val="both"/>
        <w:rPr>
          <w:rFonts w:ascii="Verdana" w:eastAsia="Aptos" w:hAnsi="Verdana" w:cs="Arial"/>
          <w:kern w:val="2"/>
          <w:sz w:val="20"/>
          <w:szCs w:val="20"/>
          <w14:ligatures w14:val="standardContextual"/>
        </w:rPr>
      </w:pPr>
    </w:p>
    <w:p w14:paraId="48789569" w14:textId="77777777" w:rsidR="00BE16BC" w:rsidRPr="00BE16BC" w:rsidRDefault="00BE16BC" w:rsidP="00BE16BC">
      <w:pPr>
        <w:spacing w:after="120" w:line="276" w:lineRule="auto"/>
        <w:ind w:firstLine="708"/>
        <w:jc w:val="both"/>
        <w:rPr>
          <w:rFonts w:ascii="Verdana" w:eastAsia="Times New Roman" w:hAnsi="Verdana" w:cs="Arial"/>
          <w:kern w:val="2"/>
          <w:szCs w:val="24"/>
          <w:lang w:val="es-ES" w:eastAsia="es-CO"/>
          <w14:ligatures w14:val="standardContextual"/>
        </w:rPr>
      </w:pPr>
      <w:r w:rsidRPr="00BE16BC">
        <w:rPr>
          <w:rFonts w:ascii="Verdana" w:eastAsia="Times New Roman" w:hAnsi="Verdana" w:cs="Arial"/>
          <w:kern w:val="2"/>
          <w:szCs w:val="24"/>
          <w:lang w:eastAsia="es-CO"/>
          <w14:ligatures w14:val="standardContextual"/>
        </w:rPr>
        <w:t>P</w:t>
      </w:r>
      <w:r w:rsidRPr="00BE16BC">
        <w:rPr>
          <w:rFonts w:ascii="Verdana" w:eastAsia="Times New Roman" w:hAnsi="Verdana" w:cs="Arial"/>
          <w:kern w:val="2"/>
          <w:szCs w:val="24"/>
          <w:lang w:val="es-ES" w:eastAsia="es-CO"/>
          <w14:ligatures w14:val="standardContextual"/>
        </w:rPr>
        <w:t>ara efectos de la acreditación del compromiso y la correspondiente asignación del puntaje, el documento base dispone que el proponente deberá presentar el Formato 12A – Criterio Ambiental, debidamente suscrito y bajo la gravedad de juramento, en el que conste el compromiso asumido.</w:t>
      </w:r>
    </w:p>
    <w:p w14:paraId="5508B6FC" w14:textId="77777777" w:rsidR="00BE16BC" w:rsidRPr="00BE16BC" w:rsidRDefault="00BE16BC" w:rsidP="00BE16BC">
      <w:pPr>
        <w:spacing w:before="120" w:after="120" w:line="276" w:lineRule="auto"/>
        <w:ind w:firstLine="708"/>
        <w:jc w:val="both"/>
        <w:rPr>
          <w:rFonts w:ascii="Verdana" w:eastAsia="Times New Roman" w:hAnsi="Verdana" w:cs="Arial"/>
          <w:kern w:val="2"/>
          <w:szCs w:val="24"/>
          <w:lang w:val="es-ES" w:eastAsia="es-CO"/>
          <w14:ligatures w14:val="standardContextual"/>
        </w:rPr>
      </w:pPr>
      <w:r w:rsidRPr="00BE16BC">
        <w:rPr>
          <w:rFonts w:ascii="Verdana" w:eastAsia="Times New Roman" w:hAnsi="Verdana" w:cs="Arial"/>
          <w:kern w:val="2"/>
          <w:szCs w:val="24"/>
          <w:lang w:val="es-ES" w:eastAsia="es-CO"/>
          <w14:ligatures w14:val="standardContextual"/>
        </w:rPr>
        <w:t>Ahora bien, la entidad deberá seleccionar, de conformidad con el presupuesto oficial del proceso de selección, una de las alternativas previstas en el numeral 4.2.4.1 del documento base, suprimiendo las opciones restantes.</w:t>
      </w:r>
    </w:p>
    <w:p w14:paraId="4A60B338" w14:textId="77777777" w:rsidR="00BE16BC" w:rsidRPr="00BE16BC" w:rsidRDefault="00BE16BC" w:rsidP="00BE16BC">
      <w:pPr>
        <w:spacing w:after="0" w:line="276" w:lineRule="auto"/>
        <w:ind w:firstLine="708"/>
        <w:jc w:val="both"/>
        <w:rPr>
          <w:rFonts w:ascii="Verdana" w:eastAsia="Times New Roman" w:hAnsi="Verdana" w:cs="Arial"/>
          <w:kern w:val="2"/>
          <w:szCs w:val="24"/>
          <w:lang w:val="es-ES" w:eastAsia="es-CO"/>
          <w14:ligatures w14:val="standardContextual"/>
        </w:rPr>
      </w:pPr>
      <w:r w:rsidRPr="00BE16BC">
        <w:rPr>
          <w:rFonts w:ascii="Verdana" w:eastAsia="Times New Roman" w:hAnsi="Verdana" w:cs="Arial"/>
          <w:kern w:val="2"/>
          <w:szCs w:val="24"/>
          <w:lang w:val="es-ES" w:eastAsia="es-CO"/>
          <w14:ligatures w14:val="standardContextual"/>
        </w:rPr>
        <w:t>En este sentido, el documento contempla tres (3) opciones, entre las cuales la entidad deberá escoger una (1), atendiendo al rango del presupuesto oficial aplicable al proceso de selección, de conformidad con lo establecido en la Matriz 1 – Experiencia. Dichas opciones son las siguientes:</w:t>
      </w:r>
    </w:p>
    <w:p w14:paraId="7AC844BB" w14:textId="77777777" w:rsidR="00BE16BC" w:rsidRPr="00BE16BC" w:rsidRDefault="00BE16BC" w:rsidP="00BE16BC">
      <w:pPr>
        <w:spacing w:after="0" w:line="240" w:lineRule="auto"/>
        <w:ind w:firstLine="709"/>
        <w:jc w:val="both"/>
        <w:rPr>
          <w:rFonts w:ascii="Verdana" w:eastAsia="Calibri" w:hAnsi="Verdana" w:cs="Calibri"/>
          <w:kern w:val="2"/>
          <w14:ligatures w14:val="standardContextual"/>
        </w:rPr>
      </w:pPr>
    </w:p>
    <w:p w14:paraId="7001AE85" w14:textId="77777777" w:rsidR="00BE16BC" w:rsidRPr="00BE16BC" w:rsidRDefault="00BE16BC" w:rsidP="00BE16BC">
      <w:pPr>
        <w:spacing w:after="0" w:line="240" w:lineRule="auto"/>
        <w:ind w:left="708" w:right="709" w:firstLine="1"/>
        <w:jc w:val="both"/>
        <w:rPr>
          <w:rFonts w:ascii="Verdana" w:eastAsia="Arial" w:hAnsi="Verdana" w:cs="Arial"/>
          <w:kern w:val="2"/>
          <w:sz w:val="21"/>
          <w:szCs w:val="21"/>
          <w14:ligatures w14:val="standardContextual"/>
        </w:rPr>
      </w:pPr>
      <w:r w:rsidRPr="00BE16BC">
        <w:rPr>
          <w:rFonts w:ascii="Verdana" w:eastAsia="Arial" w:hAnsi="Verdana" w:cs="Arial"/>
          <w:kern w:val="2"/>
          <w:sz w:val="21"/>
          <w:szCs w:val="21"/>
          <w14:ligatures w14:val="standardContextual"/>
        </w:rPr>
        <w:t>“Opción 1: Para Procesos de Contratación cuyo Presupuesto Oficial se enmarque en los dos primeros rangos establecidos en las matrices de experiencia de cada Subsector (…)”.</w:t>
      </w:r>
    </w:p>
    <w:p w14:paraId="0B911670" w14:textId="77777777" w:rsidR="00BE16BC" w:rsidRPr="00BE16BC" w:rsidRDefault="00BE16BC" w:rsidP="00BE16BC">
      <w:pPr>
        <w:spacing w:after="120" w:line="240" w:lineRule="auto"/>
        <w:ind w:left="708" w:right="709" w:firstLine="1"/>
        <w:jc w:val="both"/>
        <w:rPr>
          <w:rFonts w:ascii="Verdana" w:eastAsia="Arial" w:hAnsi="Verdana" w:cs="Arial"/>
          <w:kern w:val="2"/>
          <w:sz w:val="21"/>
          <w:szCs w:val="21"/>
          <w14:ligatures w14:val="standardContextual"/>
        </w:rPr>
      </w:pPr>
      <w:r w:rsidRPr="00BE16BC">
        <w:rPr>
          <w:rFonts w:ascii="Verdana" w:eastAsia="Arial" w:hAnsi="Verdana" w:cs="Arial"/>
          <w:kern w:val="2"/>
          <w:sz w:val="21"/>
          <w:szCs w:val="21"/>
          <w14:ligatures w14:val="standardContextual"/>
        </w:rPr>
        <w:t>“Opción 2: Para Procesos de Contratación cuyo Presupuesto Oficial se enmarque en los terceros y cuartos rangos establecidos en las matrices de experiencia de cada Subsector (…)”.</w:t>
      </w:r>
    </w:p>
    <w:p w14:paraId="58166C60" w14:textId="77777777" w:rsidR="00BE16BC" w:rsidRPr="00BE16BC" w:rsidRDefault="00BE16BC" w:rsidP="00BE16BC">
      <w:pPr>
        <w:spacing w:after="0" w:line="240" w:lineRule="auto"/>
        <w:ind w:left="708" w:right="709"/>
        <w:rPr>
          <w:rFonts w:ascii="Verdana" w:eastAsia="Arial" w:hAnsi="Verdana" w:cs="Arial"/>
          <w:kern w:val="2"/>
          <w:sz w:val="21"/>
          <w:szCs w:val="21"/>
          <w14:ligatures w14:val="standardContextual"/>
        </w:rPr>
      </w:pPr>
      <w:r w:rsidRPr="00BE16BC">
        <w:rPr>
          <w:rFonts w:ascii="Verdana" w:eastAsia="Arial" w:hAnsi="Verdana" w:cs="Arial"/>
          <w:kern w:val="2"/>
          <w:sz w:val="21"/>
          <w:szCs w:val="21"/>
          <w14:ligatures w14:val="standardContextual"/>
        </w:rPr>
        <w:lastRenderedPageBreak/>
        <w:t xml:space="preserve">Opción 3: Para Procesos de Contratación cuyo Presupuesto Oficial se enmarque en el quinto y último rango establecido en las matrices de experiencia de cada Subsector (…)”. </w:t>
      </w:r>
    </w:p>
    <w:p w14:paraId="6F4886B9" w14:textId="77777777" w:rsidR="00BE16BC" w:rsidRPr="00BE16BC" w:rsidRDefault="00BE16BC" w:rsidP="00BE16BC">
      <w:pPr>
        <w:spacing w:after="0" w:line="240" w:lineRule="auto"/>
        <w:ind w:left="708"/>
        <w:rPr>
          <w:rFonts w:ascii="Verdana" w:eastAsia="Arial" w:hAnsi="Verdana" w:cs="Arial"/>
          <w:kern w:val="2"/>
          <w:sz w:val="21"/>
          <w:szCs w:val="21"/>
          <w14:ligatures w14:val="standardContextual"/>
        </w:rPr>
      </w:pPr>
    </w:p>
    <w:p w14:paraId="4C655DF8" w14:textId="77777777" w:rsidR="00BE16BC" w:rsidRPr="00BE16BC" w:rsidRDefault="00BE16BC" w:rsidP="00BE16BC">
      <w:pPr>
        <w:spacing w:after="120"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Times New Roman"/>
          <w:lang w:eastAsia="es-MX"/>
        </w:rPr>
        <w:t xml:space="preserve">En </w:t>
      </w:r>
      <w:r w:rsidRPr="00BE16BC">
        <w:rPr>
          <w:rFonts w:ascii="Verdana" w:eastAsia="Times New Roman" w:hAnsi="Verdana" w:cs="Arial"/>
          <w:kern w:val="2"/>
          <w:lang w:val="es-ES" w:eastAsia="es-CO"/>
          <w14:ligatures w14:val="standardContextual"/>
        </w:rPr>
        <w:t>cada una de las opciones se establecen unos criterios ambientales que deberá exigir la entidad de acuerdo con las instrucciones que se señalan para cada uno de estos. Es así como, la opción 1 contempla el cumplimiento de cuatro (4) criterios y la opción 2 de cinco (5), la opción 3, prevista para los procesos de selección con presupuestos oficiales de mayor cuantía, incorpora criterios de mayor complejidad técnica y exige el cumplimiento de siete (7) criterios.</w:t>
      </w:r>
    </w:p>
    <w:p w14:paraId="67D2C92F" w14:textId="77777777" w:rsidR="00BE16BC" w:rsidRPr="00BE16BC" w:rsidRDefault="00BE16BC" w:rsidP="00BE16BC">
      <w:pPr>
        <w:spacing w:after="0" w:line="276" w:lineRule="auto"/>
        <w:ind w:firstLine="708"/>
        <w:jc w:val="both"/>
        <w:rPr>
          <w:rFonts w:ascii="Verdana" w:eastAsia="Times New Roman" w:hAnsi="Verdana" w:cs="Arial"/>
          <w:kern w:val="2"/>
          <w:szCs w:val="24"/>
          <w:lang w:val="es-ES" w:eastAsia="es-CO"/>
          <w14:ligatures w14:val="standardContextual"/>
        </w:rPr>
      </w:pPr>
      <w:r w:rsidRPr="00BE16BC">
        <w:rPr>
          <w:rFonts w:ascii="Verdana" w:eastAsia="Times New Roman" w:hAnsi="Verdana" w:cs="Arial"/>
          <w:kern w:val="2"/>
          <w:lang w:val="es-ES" w:eastAsia="es-CO"/>
          <w14:ligatures w14:val="standardContextual"/>
        </w:rPr>
        <w:t xml:space="preserve">Concretamente, considerando que usted indaga por la opción tres (3) dispuesta en el numeral </w:t>
      </w:r>
      <w:r w:rsidRPr="00BE16BC">
        <w:rPr>
          <w:rFonts w:ascii="Verdana" w:eastAsia="Times New Roman" w:hAnsi="Verdana" w:cs="Arial"/>
          <w:kern w:val="2"/>
          <w:szCs w:val="24"/>
          <w:lang w:val="es-ES" w:eastAsia="es-CO"/>
          <w14:ligatures w14:val="standardContextual"/>
        </w:rPr>
        <w:t>4.2.4.1 del documento base, esta opción establece lo siguiente:</w:t>
      </w:r>
    </w:p>
    <w:p w14:paraId="1C7D04F7" w14:textId="77777777" w:rsidR="00BE16BC" w:rsidRPr="00BE16BC" w:rsidRDefault="00BE16BC" w:rsidP="00BE16BC">
      <w:pPr>
        <w:spacing w:after="0" w:line="276" w:lineRule="auto"/>
        <w:ind w:firstLine="708"/>
        <w:jc w:val="both"/>
        <w:rPr>
          <w:rFonts w:ascii="Verdana" w:eastAsia="Times New Roman" w:hAnsi="Verdana" w:cs="Arial"/>
          <w:kern w:val="2"/>
          <w:szCs w:val="24"/>
          <w:lang w:val="es-ES" w:eastAsia="es-CO"/>
          <w14:ligatures w14:val="standardContextual"/>
        </w:rPr>
      </w:pPr>
    </w:p>
    <w:p w14:paraId="033438FF" w14:textId="77777777" w:rsidR="00BE16BC" w:rsidRPr="00BE16BC" w:rsidRDefault="00BE16BC" w:rsidP="00BE16BC">
      <w:pPr>
        <w:spacing w:after="0" w:line="240" w:lineRule="auto"/>
        <w:ind w:left="709" w:right="709"/>
        <w:jc w:val="both"/>
        <w:rPr>
          <w:rFonts w:ascii="Verdana" w:eastAsia="Arial" w:hAnsi="Verdana" w:cs="Arial"/>
          <w:b/>
          <w:bCs/>
          <w:kern w:val="2"/>
          <w:sz w:val="20"/>
          <w:szCs w:val="20"/>
          <w14:ligatures w14:val="standardContextual"/>
        </w:rPr>
      </w:pPr>
      <w:r w:rsidRPr="00BE16BC">
        <w:rPr>
          <w:rFonts w:ascii="Verdana" w:eastAsia="Arial" w:hAnsi="Verdana" w:cs="Arial"/>
          <w:b/>
          <w:bCs/>
          <w:kern w:val="2"/>
          <w:sz w:val="20"/>
          <w:szCs w:val="20"/>
          <w14:ligatures w14:val="standardContextual"/>
        </w:rPr>
        <w:t>“Opción 3: Para Procesos de Contratación cuyo Presupuesto Oficial se enmarque en el quinto y último rango establecido en las matrices de experiencia de cada Subsector, así:</w:t>
      </w:r>
    </w:p>
    <w:p w14:paraId="057B4A22" w14:textId="77777777" w:rsidR="00BE16BC" w:rsidRPr="00BE16BC" w:rsidRDefault="00BE16BC" w:rsidP="00BE16BC">
      <w:pPr>
        <w:spacing w:after="0" w:line="240" w:lineRule="auto"/>
        <w:ind w:left="709" w:right="709"/>
        <w:jc w:val="both"/>
        <w:rPr>
          <w:rFonts w:ascii="Verdana" w:eastAsia="Arial" w:hAnsi="Verdana" w:cs="Arial"/>
          <w:b/>
          <w:bCs/>
          <w:kern w:val="2"/>
          <w:sz w:val="20"/>
          <w:szCs w:val="20"/>
          <w14:ligatures w14:val="standardContextual"/>
        </w:rPr>
      </w:pPr>
    </w:p>
    <w:tbl>
      <w:tblPr>
        <w:tblStyle w:val="Tablaconcuadrcula"/>
        <w:tblW w:w="6379" w:type="dxa"/>
        <w:tblInd w:w="846" w:type="dxa"/>
        <w:tblLayout w:type="fixed"/>
        <w:tblLook w:val="06A0" w:firstRow="1" w:lastRow="0" w:firstColumn="1" w:lastColumn="0" w:noHBand="1" w:noVBand="1"/>
      </w:tblPr>
      <w:tblGrid>
        <w:gridCol w:w="3009"/>
        <w:gridCol w:w="3370"/>
      </w:tblGrid>
      <w:tr w:rsidR="00BE16BC" w:rsidRPr="00BE16BC" w14:paraId="7B7AFE26" w14:textId="77777777" w:rsidTr="00BE16BC">
        <w:trPr>
          <w:trHeight w:val="300"/>
        </w:trPr>
        <w:tc>
          <w:tcPr>
            <w:tcW w:w="3009" w:type="dxa"/>
            <w:shd w:val="clear" w:color="auto" w:fill="000000"/>
          </w:tcPr>
          <w:p w14:paraId="65D7B65F" w14:textId="77777777" w:rsidR="00BE16BC" w:rsidRPr="00BE16BC" w:rsidRDefault="00BE16BC" w:rsidP="00BE16BC">
            <w:pPr>
              <w:spacing w:line="276" w:lineRule="auto"/>
              <w:jc w:val="center"/>
              <w:rPr>
                <w:rFonts w:ascii="Verdana" w:eastAsia="Aptos" w:hAnsi="Verdana" w:cs="Arial"/>
                <w:b/>
                <w:bCs/>
                <w:color w:val="ADADAD"/>
                <w:sz w:val="20"/>
                <w:szCs w:val="20"/>
              </w:rPr>
            </w:pPr>
            <w:r w:rsidRPr="00BE16BC">
              <w:rPr>
                <w:rFonts w:ascii="Verdana" w:eastAsia="Aptos" w:hAnsi="Verdana" w:cs="Arial"/>
                <w:b/>
                <w:bCs/>
                <w:color w:val="ADADAD"/>
                <w:sz w:val="20"/>
                <w:szCs w:val="20"/>
              </w:rPr>
              <w:t>Subsector</w:t>
            </w:r>
          </w:p>
        </w:tc>
        <w:tc>
          <w:tcPr>
            <w:tcW w:w="3370" w:type="dxa"/>
            <w:shd w:val="clear" w:color="auto" w:fill="000000"/>
          </w:tcPr>
          <w:p w14:paraId="1F7C37F2" w14:textId="77777777" w:rsidR="00BE16BC" w:rsidRPr="00BE16BC" w:rsidRDefault="00BE16BC" w:rsidP="00BE16BC">
            <w:pPr>
              <w:spacing w:line="276" w:lineRule="auto"/>
              <w:jc w:val="center"/>
              <w:rPr>
                <w:rFonts w:ascii="Verdana" w:eastAsia="Aptos" w:hAnsi="Verdana" w:cs="Arial"/>
                <w:b/>
                <w:bCs/>
                <w:color w:val="ADADAD"/>
                <w:sz w:val="20"/>
                <w:szCs w:val="20"/>
              </w:rPr>
            </w:pPr>
            <w:r w:rsidRPr="00BE16BC">
              <w:rPr>
                <w:rFonts w:ascii="Verdana" w:eastAsia="Aptos" w:hAnsi="Verdana" w:cs="Arial"/>
                <w:b/>
                <w:bCs/>
                <w:color w:val="ADADAD"/>
                <w:sz w:val="20"/>
                <w:szCs w:val="20"/>
              </w:rPr>
              <w:t xml:space="preserve">Rango De Cuantía </w:t>
            </w:r>
          </w:p>
        </w:tc>
      </w:tr>
      <w:tr w:rsidR="00BE16BC" w:rsidRPr="00BE16BC" w14:paraId="4B2E2742" w14:textId="77777777" w:rsidTr="00384DE2">
        <w:trPr>
          <w:trHeight w:val="300"/>
        </w:trPr>
        <w:tc>
          <w:tcPr>
            <w:tcW w:w="3009" w:type="dxa"/>
          </w:tcPr>
          <w:p w14:paraId="387503B2"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t>Educativo</w:t>
            </w:r>
          </w:p>
        </w:tc>
        <w:tc>
          <w:tcPr>
            <w:tcW w:w="3370" w:type="dxa"/>
          </w:tcPr>
          <w:p w14:paraId="7C1BA24C" w14:textId="77777777" w:rsidR="00BE16BC" w:rsidRPr="00BE16BC" w:rsidRDefault="00BE16BC" w:rsidP="00BE16BC">
            <w:pPr>
              <w:spacing w:line="276" w:lineRule="auto"/>
              <w:jc w:val="center"/>
              <w:rPr>
                <w:rFonts w:ascii="Verdana" w:eastAsia="Aptos" w:hAnsi="Verdana" w:cs="Arial"/>
                <w:sz w:val="20"/>
                <w:szCs w:val="20"/>
              </w:rPr>
            </w:pPr>
            <w:r w:rsidRPr="00BE16BC">
              <w:rPr>
                <w:rFonts w:ascii="Verdana" w:eastAsia="Aptos" w:hAnsi="Verdana" w:cs="Arial"/>
                <w:sz w:val="20"/>
                <w:szCs w:val="20"/>
                <w:lang w:val="es-ES"/>
              </w:rPr>
              <w:t>Mayor o igual a 5.001 SMMLV</w:t>
            </w:r>
          </w:p>
        </w:tc>
      </w:tr>
      <w:tr w:rsidR="00BE16BC" w:rsidRPr="00BE16BC" w14:paraId="4014A3A1" w14:textId="77777777" w:rsidTr="00384DE2">
        <w:trPr>
          <w:trHeight w:val="300"/>
        </w:trPr>
        <w:tc>
          <w:tcPr>
            <w:tcW w:w="3009" w:type="dxa"/>
          </w:tcPr>
          <w:p w14:paraId="44A4ED29"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t>Salud</w:t>
            </w:r>
          </w:p>
        </w:tc>
        <w:tc>
          <w:tcPr>
            <w:tcW w:w="3370" w:type="dxa"/>
          </w:tcPr>
          <w:p w14:paraId="062B241A" w14:textId="77777777" w:rsidR="00BE16BC" w:rsidRPr="00BE16BC" w:rsidRDefault="00BE16BC" w:rsidP="00BE16BC">
            <w:pPr>
              <w:spacing w:line="276" w:lineRule="auto"/>
              <w:jc w:val="center"/>
              <w:rPr>
                <w:rFonts w:ascii="Verdana" w:eastAsia="Aptos" w:hAnsi="Verdana" w:cs="Arial"/>
                <w:sz w:val="20"/>
                <w:szCs w:val="20"/>
              </w:rPr>
            </w:pPr>
            <w:r w:rsidRPr="00BE16BC">
              <w:rPr>
                <w:rFonts w:ascii="Verdana" w:eastAsia="Aptos" w:hAnsi="Verdana" w:cs="Arial"/>
                <w:sz w:val="20"/>
                <w:szCs w:val="20"/>
                <w:lang w:val="es-ES"/>
              </w:rPr>
              <w:t>Mayor o igual a 8.001 SMMLV</w:t>
            </w:r>
          </w:p>
        </w:tc>
      </w:tr>
      <w:tr w:rsidR="00BE16BC" w:rsidRPr="00BE16BC" w14:paraId="3B3A2324" w14:textId="77777777" w:rsidTr="00384DE2">
        <w:trPr>
          <w:trHeight w:val="300"/>
        </w:trPr>
        <w:tc>
          <w:tcPr>
            <w:tcW w:w="3009" w:type="dxa"/>
          </w:tcPr>
          <w:p w14:paraId="72D63B71"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t>Cultura, recreación y deporte</w:t>
            </w:r>
          </w:p>
        </w:tc>
        <w:tc>
          <w:tcPr>
            <w:tcW w:w="3370" w:type="dxa"/>
          </w:tcPr>
          <w:p w14:paraId="1FB343BB" w14:textId="77777777" w:rsidR="00BE16BC" w:rsidRPr="00BE16BC" w:rsidRDefault="00BE16BC" w:rsidP="00BE16BC">
            <w:pPr>
              <w:spacing w:line="276" w:lineRule="auto"/>
              <w:jc w:val="center"/>
              <w:rPr>
                <w:rFonts w:ascii="Verdana" w:eastAsia="Aptos" w:hAnsi="Verdana" w:cs="Arial"/>
                <w:sz w:val="20"/>
                <w:szCs w:val="20"/>
              </w:rPr>
            </w:pPr>
            <w:r w:rsidRPr="00BE16BC">
              <w:rPr>
                <w:rFonts w:ascii="Verdana" w:eastAsia="Aptos" w:hAnsi="Verdana" w:cs="Arial"/>
                <w:sz w:val="20"/>
                <w:szCs w:val="20"/>
                <w:lang w:val="es-ES"/>
              </w:rPr>
              <w:t>Mayor o igual a 3.501 SMMLV</w:t>
            </w:r>
          </w:p>
        </w:tc>
      </w:tr>
      <w:tr w:rsidR="00BE16BC" w:rsidRPr="00BE16BC" w14:paraId="0632E859" w14:textId="77777777" w:rsidTr="00384DE2">
        <w:trPr>
          <w:trHeight w:val="300"/>
        </w:trPr>
        <w:tc>
          <w:tcPr>
            <w:tcW w:w="3009" w:type="dxa"/>
          </w:tcPr>
          <w:p w14:paraId="4062FD7C"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t>Institucional de Servicio Público</w:t>
            </w:r>
          </w:p>
        </w:tc>
        <w:tc>
          <w:tcPr>
            <w:tcW w:w="3370" w:type="dxa"/>
          </w:tcPr>
          <w:p w14:paraId="30A35CFB" w14:textId="77777777" w:rsidR="00BE16BC" w:rsidRPr="00BE16BC" w:rsidRDefault="00BE16BC" w:rsidP="00BE16BC">
            <w:pPr>
              <w:spacing w:line="276" w:lineRule="auto"/>
              <w:jc w:val="center"/>
              <w:rPr>
                <w:rFonts w:ascii="Verdana" w:eastAsia="Aptos" w:hAnsi="Verdana" w:cs="Arial"/>
                <w:sz w:val="20"/>
                <w:szCs w:val="20"/>
              </w:rPr>
            </w:pPr>
            <w:r w:rsidRPr="00BE16BC">
              <w:rPr>
                <w:rFonts w:ascii="Verdana" w:eastAsia="Aptos" w:hAnsi="Verdana" w:cs="Arial"/>
                <w:sz w:val="20"/>
                <w:szCs w:val="20"/>
                <w:lang w:val="es-ES"/>
              </w:rPr>
              <w:t>Mayor o igual a 10.001 SMMLV</w:t>
            </w:r>
          </w:p>
        </w:tc>
      </w:tr>
      <w:tr w:rsidR="00BE16BC" w:rsidRPr="00BE16BC" w14:paraId="06A4991E" w14:textId="77777777" w:rsidTr="00384DE2">
        <w:trPr>
          <w:trHeight w:val="300"/>
        </w:trPr>
        <w:tc>
          <w:tcPr>
            <w:tcW w:w="3009" w:type="dxa"/>
          </w:tcPr>
          <w:p w14:paraId="6A0845AB"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t>Institucional de Seguridad Pública - (Inc. Sitios de reclusión)</w:t>
            </w:r>
          </w:p>
        </w:tc>
        <w:tc>
          <w:tcPr>
            <w:tcW w:w="3370" w:type="dxa"/>
          </w:tcPr>
          <w:p w14:paraId="5A6598D2" w14:textId="77777777" w:rsidR="00BE16BC" w:rsidRPr="00BE16BC" w:rsidRDefault="00BE16BC" w:rsidP="00BE16BC">
            <w:pPr>
              <w:spacing w:line="276" w:lineRule="auto"/>
              <w:jc w:val="center"/>
              <w:rPr>
                <w:rFonts w:ascii="Verdana" w:eastAsia="Aptos" w:hAnsi="Verdana" w:cs="Arial"/>
                <w:sz w:val="20"/>
                <w:szCs w:val="20"/>
              </w:rPr>
            </w:pPr>
            <w:r w:rsidRPr="00BE16BC">
              <w:rPr>
                <w:rFonts w:ascii="Verdana" w:eastAsia="Aptos" w:hAnsi="Verdana" w:cs="Arial"/>
                <w:sz w:val="20"/>
                <w:szCs w:val="20"/>
                <w:lang w:val="es-ES"/>
              </w:rPr>
              <w:t>Mayor o igual a 20.001 SMMLV</w:t>
            </w:r>
          </w:p>
        </w:tc>
      </w:tr>
      <w:tr w:rsidR="00BE16BC" w:rsidRPr="00BE16BC" w14:paraId="7C1F5EDF" w14:textId="77777777" w:rsidTr="00384DE2">
        <w:trPr>
          <w:trHeight w:val="300"/>
        </w:trPr>
        <w:tc>
          <w:tcPr>
            <w:tcW w:w="3009" w:type="dxa"/>
          </w:tcPr>
          <w:p w14:paraId="7392CBCB"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t>Vivienda</w:t>
            </w:r>
          </w:p>
        </w:tc>
        <w:tc>
          <w:tcPr>
            <w:tcW w:w="3370" w:type="dxa"/>
          </w:tcPr>
          <w:p w14:paraId="61A117EA" w14:textId="77777777" w:rsidR="00BE16BC" w:rsidRPr="00BE16BC" w:rsidRDefault="00BE16BC" w:rsidP="00BE16BC">
            <w:pPr>
              <w:spacing w:line="276" w:lineRule="auto"/>
              <w:jc w:val="center"/>
              <w:rPr>
                <w:rFonts w:ascii="Verdana" w:eastAsia="Aptos" w:hAnsi="Verdana" w:cs="Arial"/>
                <w:sz w:val="20"/>
                <w:szCs w:val="20"/>
                <w:lang w:val="es-ES"/>
              </w:rPr>
            </w:pPr>
            <w:r w:rsidRPr="00BE16BC">
              <w:rPr>
                <w:rFonts w:ascii="Verdana" w:eastAsia="Aptos" w:hAnsi="Verdana" w:cs="Arial"/>
                <w:sz w:val="20"/>
                <w:szCs w:val="20"/>
                <w:lang w:val="es-ES"/>
              </w:rPr>
              <w:t>Mayor o igual a 5.001 SMMLV</w:t>
            </w:r>
          </w:p>
        </w:tc>
      </w:tr>
    </w:tbl>
    <w:p w14:paraId="5A877C4F" w14:textId="77777777" w:rsidR="00BE16BC" w:rsidRPr="00BE16BC" w:rsidRDefault="00BE16BC" w:rsidP="00BE16BC">
      <w:pPr>
        <w:spacing w:after="0" w:line="276" w:lineRule="auto"/>
        <w:ind w:firstLine="708"/>
        <w:jc w:val="both"/>
        <w:rPr>
          <w:rFonts w:ascii="Verdana" w:eastAsia="Times New Roman" w:hAnsi="Verdana" w:cs="Arial"/>
          <w:kern w:val="2"/>
          <w:lang w:eastAsia="es-CO"/>
          <w14:ligatures w14:val="standardContextual"/>
        </w:rPr>
      </w:pPr>
      <w:r w:rsidRPr="00BE16BC">
        <w:rPr>
          <w:rFonts w:ascii="Verdana" w:eastAsia="Times New Roman" w:hAnsi="Verdana" w:cs="Arial"/>
          <w:kern w:val="2"/>
          <w:lang w:eastAsia="es-CO"/>
          <w14:ligatures w14:val="standardContextual"/>
        </w:rPr>
        <w:t xml:space="preserve">(…)”. </w:t>
      </w:r>
    </w:p>
    <w:p w14:paraId="1AB8C0BD" w14:textId="77777777" w:rsidR="00BE16BC" w:rsidRPr="00BE16BC" w:rsidRDefault="00BE16BC" w:rsidP="00BE16BC">
      <w:pPr>
        <w:spacing w:after="0" w:line="276" w:lineRule="auto"/>
        <w:ind w:firstLine="708"/>
        <w:jc w:val="both"/>
        <w:rPr>
          <w:rFonts w:ascii="Verdana" w:eastAsia="Times New Roman" w:hAnsi="Verdana" w:cs="Arial"/>
          <w:kern w:val="2"/>
          <w:lang w:eastAsia="es-CO"/>
          <w14:ligatures w14:val="standardContextual"/>
        </w:rPr>
      </w:pPr>
    </w:p>
    <w:p w14:paraId="3CC6C490" w14:textId="77777777" w:rsidR="00BE16BC" w:rsidRPr="00BE16BC" w:rsidRDefault="00BE16BC" w:rsidP="00BE16BC">
      <w:pPr>
        <w:snapToGrid w:val="0"/>
        <w:spacing w:after="120" w:line="276" w:lineRule="auto"/>
        <w:ind w:firstLine="709"/>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 xml:space="preserve">La opción 3 aplica a los procesos de contratación cuyo presupuesto oficial se encuentre comprendido en el quinto y último rango previsto en las matrices de experiencia de cada subsector de infraestructura social. En consecuencia, esta opción deberá seleccionarse cuando el presupuesto oficial del proceso sea: i) mayor o igual a cinco mil uno (5.001) SMMLV para el subsector educativo; </w:t>
      </w:r>
      <w:proofErr w:type="spellStart"/>
      <w:r w:rsidRPr="00BE16BC">
        <w:rPr>
          <w:rFonts w:ascii="Verdana" w:eastAsia="Times New Roman" w:hAnsi="Verdana" w:cs="Arial"/>
          <w:kern w:val="2"/>
          <w:lang w:val="es-ES" w:eastAsia="es-CO"/>
          <w14:ligatures w14:val="standardContextual"/>
        </w:rPr>
        <w:t>ii</w:t>
      </w:r>
      <w:proofErr w:type="spellEnd"/>
      <w:r w:rsidRPr="00BE16BC">
        <w:rPr>
          <w:rFonts w:ascii="Verdana" w:eastAsia="Times New Roman" w:hAnsi="Verdana" w:cs="Arial"/>
          <w:kern w:val="2"/>
          <w:lang w:val="es-ES" w:eastAsia="es-CO"/>
          <w14:ligatures w14:val="standardContextual"/>
        </w:rPr>
        <w:t xml:space="preserve">) mayor o igual a ocho mil uno (8.001) SMMLV para el subsector salud; </w:t>
      </w:r>
      <w:proofErr w:type="spellStart"/>
      <w:r w:rsidRPr="00BE16BC">
        <w:rPr>
          <w:rFonts w:ascii="Verdana" w:eastAsia="Times New Roman" w:hAnsi="Verdana" w:cs="Arial"/>
          <w:kern w:val="2"/>
          <w:lang w:val="es-ES" w:eastAsia="es-CO"/>
          <w14:ligatures w14:val="standardContextual"/>
        </w:rPr>
        <w:t>iii</w:t>
      </w:r>
      <w:proofErr w:type="spellEnd"/>
      <w:r w:rsidRPr="00BE16BC">
        <w:rPr>
          <w:rFonts w:ascii="Verdana" w:eastAsia="Times New Roman" w:hAnsi="Verdana" w:cs="Arial"/>
          <w:kern w:val="2"/>
          <w:lang w:val="es-ES" w:eastAsia="es-CO"/>
          <w14:ligatures w14:val="standardContextual"/>
        </w:rPr>
        <w:t xml:space="preserve">) mayor o igual a tres mil quinientos uno (3.501) SMMLV para el subsector cultura, </w:t>
      </w:r>
      <w:r w:rsidRPr="00BE16BC">
        <w:rPr>
          <w:rFonts w:ascii="Verdana" w:eastAsia="Times New Roman" w:hAnsi="Verdana" w:cs="Arial"/>
          <w:kern w:val="2"/>
          <w:lang w:val="es-ES" w:eastAsia="es-CO"/>
          <w14:ligatures w14:val="standardContextual"/>
        </w:rPr>
        <w:lastRenderedPageBreak/>
        <w:t xml:space="preserve">recreación y deporte; </w:t>
      </w:r>
      <w:proofErr w:type="spellStart"/>
      <w:r w:rsidRPr="00BE16BC">
        <w:rPr>
          <w:rFonts w:ascii="Verdana" w:eastAsia="Times New Roman" w:hAnsi="Verdana" w:cs="Arial"/>
          <w:kern w:val="2"/>
          <w:lang w:val="es-ES" w:eastAsia="es-CO"/>
          <w14:ligatures w14:val="standardContextual"/>
        </w:rPr>
        <w:t>iv</w:t>
      </w:r>
      <w:proofErr w:type="spellEnd"/>
      <w:r w:rsidRPr="00BE16BC">
        <w:rPr>
          <w:rFonts w:ascii="Verdana" w:eastAsia="Times New Roman" w:hAnsi="Verdana" w:cs="Arial"/>
          <w:kern w:val="2"/>
          <w:lang w:val="es-ES" w:eastAsia="es-CO"/>
          <w14:ligatures w14:val="standardContextual"/>
        </w:rPr>
        <w:t>) mayor o igual a diez mil uno (10.001) SMMLV para el subsector institucional de servicio público; v) mayor o igual a veinte mil uno (20.001) SMMLV para el subsector institucional de seguridad pública (incluidos los sitios de reclusión); y vi) mayor o igual a cinco mil uno (5.001) SMMLV para el subsector vivienda.</w:t>
      </w:r>
    </w:p>
    <w:p w14:paraId="306FA11B" w14:textId="77777777" w:rsidR="00BE16BC" w:rsidRPr="00BE16BC" w:rsidRDefault="00BE16BC" w:rsidP="00BE16BC">
      <w:pPr>
        <w:snapToGrid w:val="0"/>
        <w:spacing w:after="120" w:line="276" w:lineRule="auto"/>
        <w:ind w:firstLine="709"/>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 xml:space="preserve">Dentro de la opción tres (3), se establecen siete (7) criterios ambientales aplicables, estos son: i) siembra de especímenes arbóreos nativos de la zona; </w:t>
      </w:r>
      <w:proofErr w:type="spellStart"/>
      <w:r w:rsidRPr="00BE16BC">
        <w:rPr>
          <w:rFonts w:ascii="Verdana" w:eastAsia="Times New Roman" w:hAnsi="Verdana" w:cs="Arial"/>
          <w:kern w:val="2"/>
          <w:lang w:val="es-ES" w:eastAsia="es-CO"/>
          <w14:ligatures w14:val="standardContextual"/>
        </w:rPr>
        <w:t>ii</w:t>
      </w:r>
      <w:proofErr w:type="spellEnd"/>
      <w:r w:rsidRPr="00BE16BC">
        <w:rPr>
          <w:rFonts w:ascii="Verdana" w:eastAsia="Times New Roman" w:hAnsi="Verdana" w:cs="Arial"/>
          <w:kern w:val="2"/>
          <w:lang w:val="es-ES" w:eastAsia="es-CO"/>
          <w14:ligatures w14:val="standardContextual"/>
        </w:rPr>
        <w:t xml:space="preserve">) instalación de </w:t>
      </w:r>
      <w:proofErr w:type="spellStart"/>
      <w:r w:rsidRPr="00BE16BC">
        <w:rPr>
          <w:rFonts w:ascii="Verdana" w:eastAsia="Times New Roman" w:hAnsi="Verdana" w:cs="Arial"/>
          <w:kern w:val="2"/>
          <w:lang w:val="es-ES" w:eastAsia="es-CO"/>
          <w14:ligatures w14:val="standardContextual"/>
        </w:rPr>
        <w:t>cicloparqueaderos</w:t>
      </w:r>
      <w:proofErr w:type="spellEnd"/>
      <w:r w:rsidRPr="00BE16BC">
        <w:rPr>
          <w:rFonts w:ascii="Verdana" w:eastAsia="Times New Roman" w:hAnsi="Verdana" w:cs="Arial"/>
          <w:kern w:val="2"/>
          <w:lang w:val="es-ES" w:eastAsia="es-CO"/>
          <w14:ligatures w14:val="standardContextual"/>
        </w:rPr>
        <w:t xml:space="preserve">; </w:t>
      </w:r>
      <w:proofErr w:type="spellStart"/>
      <w:r w:rsidRPr="00BE16BC">
        <w:rPr>
          <w:rFonts w:ascii="Verdana" w:eastAsia="Times New Roman" w:hAnsi="Verdana" w:cs="Arial"/>
          <w:kern w:val="2"/>
          <w:lang w:val="es-ES" w:eastAsia="es-CO"/>
          <w14:ligatures w14:val="standardContextual"/>
        </w:rPr>
        <w:t>iii</w:t>
      </w:r>
      <w:proofErr w:type="spellEnd"/>
      <w:r w:rsidRPr="00BE16BC">
        <w:rPr>
          <w:rFonts w:ascii="Verdana" w:eastAsia="Times New Roman" w:hAnsi="Verdana" w:cs="Arial"/>
          <w:kern w:val="2"/>
          <w:lang w:val="es-ES" w:eastAsia="es-CO"/>
          <w14:ligatures w14:val="standardContextual"/>
        </w:rPr>
        <w:t xml:space="preserve">) indicador de impacto ambiental; </w:t>
      </w:r>
      <w:proofErr w:type="spellStart"/>
      <w:r w:rsidRPr="00BE16BC">
        <w:rPr>
          <w:rFonts w:ascii="Verdana" w:eastAsia="Times New Roman" w:hAnsi="Verdana" w:cs="Arial"/>
          <w:kern w:val="2"/>
          <w:lang w:val="es-ES" w:eastAsia="es-CO"/>
          <w14:ligatures w14:val="standardContextual"/>
        </w:rPr>
        <w:t>iv</w:t>
      </w:r>
      <w:proofErr w:type="spellEnd"/>
      <w:r w:rsidRPr="00BE16BC">
        <w:rPr>
          <w:rFonts w:ascii="Verdana" w:eastAsia="Times New Roman" w:hAnsi="Verdana" w:cs="Arial"/>
          <w:kern w:val="2"/>
          <w:lang w:val="es-ES" w:eastAsia="es-CO"/>
          <w14:ligatures w14:val="standardContextual"/>
        </w:rPr>
        <w:t xml:space="preserve">) fuentes de energías renovables; v) programa de transporte sostenible; vi) programa de reciclaje y gestión de residuos; y </w:t>
      </w:r>
      <w:proofErr w:type="spellStart"/>
      <w:r w:rsidRPr="00BE16BC">
        <w:rPr>
          <w:rFonts w:ascii="Verdana" w:eastAsia="Times New Roman" w:hAnsi="Verdana" w:cs="Arial"/>
          <w:kern w:val="2"/>
          <w:lang w:val="es-ES" w:eastAsia="es-CO"/>
          <w14:ligatures w14:val="standardContextual"/>
        </w:rPr>
        <w:t>vii</w:t>
      </w:r>
      <w:proofErr w:type="spellEnd"/>
      <w:r w:rsidRPr="00BE16BC">
        <w:rPr>
          <w:rFonts w:ascii="Verdana" w:eastAsia="Times New Roman" w:hAnsi="Verdana" w:cs="Arial"/>
          <w:kern w:val="2"/>
          <w:lang w:val="es-ES" w:eastAsia="es-CO"/>
          <w14:ligatures w14:val="standardContextual"/>
        </w:rPr>
        <w:t>) gestión adecuada de recursos. Para cada uno de estos criterios se establecen consideraciones específicas para su aplicación. A continuación, se explican los dos primeros, por cuanto sobre ellos versa su solicitud:</w:t>
      </w:r>
    </w:p>
    <w:p w14:paraId="458445A6" w14:textId="77777777" w:rsidR="00BE16BC" w:rsidRPr="00BE16BC" w:rsidRDefault="00BE16BC" w:rsidP="00BE16BC">
      <w:pPr>
        <w:snapToGrid w:val="0"/>
        <w:spacing w:after="120" w:line="276" w:lineRule="auto"/>
        <w:ind w:firstLine="709"/>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En relación con el criterio ambiental denominado “Siembra de especímenes arbóreos nativos de la zona”, el documento base establece, como directriz para la entidad que adelanta el proceso de selección, que esta deberá tener la certeza de contar con un espacio disponible dentro del área de intervención en la que se ejecutará la obra pública, así como verificar que las condiciones físicas y jurídicas del predio hagan técnica y jurídicamente viable la siembra de especímenes arbóreos nativos. Adicionalmente, se prevé que, en caso de no existir un espacio disponible para la siembra de árboles en la zona objeto de intervención, la entidad y el contratista deberán acordar un lugar ubicado en el espacio público o en zonas de reserva ambiental del respectivo municipio o distrito en el que se ejecute la obra, con el fin de llevar a cabo la siembra de los árboles nativos.</w:t>
      </w:r>
    </w:p>
    <w:p w14:paraId="7E70DE06" w14:textId="77777777" w:rsidR="00BE16BC" w:rsidRPr="00BE16BC" w:rsidRDefault="00BE16BC" w:rsidP="00BE16BC">
      <w:pPr>
        <w:snapToGrid w:val="0"/>
        <w:spacing w:after="120" w:line="276" w:lineRule="auto"/>
        <w:ind w:firstLine="709"/>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Asimismo, se indica que una especie nativa es “(…) aquella que se encuentra en una determinada zona de forma natural, es decir, su presencia en una región conocida como su hábitat natural, no se debe a la intervención humana directa o indirecta, ni presente o pasada”.</w:t>
      </w:r>
    </w:p>
    <w:p w14:paraId="4B027B86" w14:textId="77777777" w:rsidR="00BE16BC" w:rsidRPr="00BE16BC" w:rsidRDefault="00BE16BC" w:rsidP="00BE16BC">
      <w:pPr>
        <w:snapToGrid w:val="0"/>
        <w:spacing w:after="120" w:line="276" w:lineRule="auto"/>
        <w:ind w:firstLine="709"/>
        <w:jc w:val="both"/>
        <w:rPr>
          <w:rFonts w:ascii="Verdana" w:eastAsia="Aptos" w:hAnsi="Verdana" w:cs="Arial"/>
          <w:kern w:val="2"/>
          <w:lang w:val="es-ES" w:eastAsia="es-CO"/>
          <w14:ligatures w14:val="standardContextual"/>
        </w:rPr>
      </w:pPr>
      <w:r w:rsidRPr="00BE16BC">
        <w:rPr>
          <w:rFonts w:ascii="Verdana" w:eastAsia="Aptos" w:hAnsi="Verdana" w:cs="Arial"/>
          <w:kern w:val="2"/>
          <w:lang w:val="es-ES" w:eastAsia="es-CO"/>
          <w14:ligatures w14:val="standardContextual"/>
        </w:rPr>
        <w:t xml:space="preserve">A continuación, se incorpora un espacio entre corchetes y resaltado en color gris, destinado a que la entidad incluya un listado enunciativo de las especies nativas de la zona, el cual deberá elaborarse en coordinación con la autoridad ambiental competente. Se precisa que las especies relacionadas tienen carácter meramente enunciativo, por lo que no constituyen una limitación o restricción a las allí señaladas. En consecuencia, corresponderá al contratista, </w:t>
      </w:r>
      <w:r w:rsidRPr="00BE16BC">
        <w:rPr>
          <w:rFonts w:ascii="Verdana" w:eastAsia="Aptos" w:hAnsi="Verdana" w:cs="Arial"/>
          <w:kern w:val="2"/>
          <w:lang w:val="es-ES" w:eastAsia="es-CO"/>
          <w14:ligatures w14:val="standardContextual"/>
        </w:rPr>
        <w:lastRenderedPageBreak/>
        <w:t>con el aval de la entidad, determinar las especies nativas que serán sembradas, así como su tamaño. Al respecto, el documento establece que los especímenes deberán tener una altura entre treinta centímetros (30 cm) y un metro (1 m), sin perjuicio de que el contratista pueda optar por la siembra de árboles de una altura superior. Dentro de dicho rango, la definición de la altura específica será de su autonomía.</w:t>
      </w:r>
    </w:p>
    <w:p w14:paraId="39499A5F" w14:textId="77777777" w:rsidR="00BE16BC" w:rsidRPr="00BE16BC" w:rsidRDefault="00BE16BC" w:rsidP="00BE16BC">
      <w:pPr>
        <w:spacing w:after="0" w:line="276" w:lineRule="auto"/>
        <w:ind w:firstLine="708"/>
        <w:jc w:val="both"/>
        <w:rPr>
          <w:rFonts w:ascii="Verdana" w:eastAsia="Aptos" w:hAnsi="Verdana" w:cs="Arial"/>
          <w:kern w:val="2"/>
          <w:lang w:val="es-ES" w:eastAsia="es-CO"/>
          <w14:ligatures w14:val="standardContextual"/>
        </w:rPr>
      </w:pPr>
      <w:r w:rsidRPr="00BE16BC">
        <w:rPr>
          <w:rFonts w:ascii="Verdana" w:eastAsia="Aptos" w:hAnsi="Verdana" w:cs="Arial"/>
          <w:kern w:val="2"/>
          <w:lang w:val="es-ES" w:eastAsia="es-CO"/>
          <w14:ligatures w14:val="standardContextual"/>
        </w:rPr>
        <w:t xml:space="preserve">Ahora bien, para el ofrecimiento realizado, la entidad en función del área de intervención y/o disponibilidad de zonas verdes para siembra de especímenes arbóreos, establecerá la cantidad de árboles según la siguiente tabla: </w:t>
      </w:r>
    </w:p>
    <w:p w14:paraId="57B40E6B" w14:textId="77777777" w:rsidR="00BE16BC" w:rsidRPr="00BE16BC" w:rsidRDefault="00BE16BC" w:rsidP="00BE16BC">
      <w:pPr>
        <w:spacing w:after="0" w:line="276" w:lineRule="auto"/>
        <w:ind w:firstLine="708"/>
        <w:jc w:val="both"/>
        <w:rPr>
          <w:rFonts w:ascii="Verdana" w:eastAsia="Aptos" w:hAnsi="Verdana" w:cs="Arial"/>
          <w:kern w:val="2"/>
          <w:lang w:val="es-ES" w:eastAsia="es-CO"/>
          <w14:ligatures w14:val="standardContextual"/>
        </w:rPr>
      </w:pPr>
    </w:p>
    <w:tbl>
      <w:tblPr>
        <w:tblStyle w:val="Tablaconcuadrcula"/>
        <w:tblW w:w="8042" w:type="dxa"/>
        <w:jc w:val="center"/>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1725"/>
        <w:gridCol w:w="2632"/>
        <w:gridCol w:w="3685"/>
      </w:tblGrid>
      <w:tr w:rsidR="00BE16BC" w:rsidRPr="00BE16BC" w14:paraId="6ACF7B23" w14:textId="77777777" w:rsidTr="00BE16BC">
        <w:trPr>
          <w:trHeight w:val="300"/>
          <w:tblHeader/>
          <w:jc w:val="center"/>
        </w:trPr>
        <w:tc>
          <w:tcPr>
            <w:tcW w:w="1725" w:type="dxa"/>
            <w:shd w:val="clear" w:color="auto" w:fill="000000"/>
            <w:vAlign w:val="center"/>
          </w:tcPr>
          <w:p w14:paraId="319A0BE5" w14:textId="77777777" w:rsidR="00BE16BC" w:rsidRPr="00BE16BC" w:rsidRDefault="00BE16BC" w:rsidP="00BE16BC">
            <w:pPr>
              <w:jc w:val="center"/>
              <w:rPr>
                <w:rFonts w:ascii="Verdana" w:eastAsia="Aptos" w:hAnsi="Verdana" w:cs="Arial"/>
                <w:b/>
                <w:bCs/>
                <w:color w:val="ADADAD"/>
                <w:sz w:val="20"/>
                <w:szCs w:val="20"/>
                <w:lang w:val="es-ES"/>
              </w:rPr>
            </w:pPr>
            <w:r w:rsidRPr="00BE16BC">
              <w:rPr>
                <w:rFonts w:ascii="Verdana" w:eastAsia="Aptos" w:hAnsi="Verdana" w:cs="Arial"/>
                <w:b/>
                <w:bCs/>
                <w:color w:val="ADADAD"/>
                <w:sz w:val="20"/>
                <w:szCs w:val="20"/>
                <w:lang w:val="es-ES"/>
              </w:rPr>
              <w:t>Alternativa</w:t>
            </w:r>
          </w:p>
        </w:tc>
        <w:tc>
          <w:tcPr>
            <w:tcW w:w="2632" w:type="dxa"/>
            <w:shd w:val="clear" w:color="auto" w:fill="000000"/>
            <w:vAlign w:val="center"/>
          </w:tcPr>
          <w:p w14:paraId="7DC70EAE" w14:textId="77777777" w:rsidR="00BE16BC" w:rsidRPr="00BE16BC" w:rsidRDefault="00BE16BC" w:rsidP="00BE16BC">
            <w:pPr>
              <w:jc w:val="center"/>
              <w:rPr>
                <w:rFonts w:ascii="Verdana" w:eastAsia="Aptos" w:hAnsi="Verdana" w:cs="Arial"/>
                <w:b/>
                <w:bCs/>
                <w:color w:val="ADADAD"/>
                <w:sz w:val="20"/>
                <w:szCs w:val="20"/>
                <w:lang w:val="es-ES"/>
              </w:rPr>
            </w:pPr>
            <w:r w:rsidRPr="00BE16BC">
              <w:rPr>
                <w:rFonts w:ascii="Verdana" w:eastAsia="Aptos" w:hAnsi="Verdana" w:cs="Arial"/>
                <w:b/>
                <w:bCs/>
                <w:color w:val="ADADAD"/>
                <w:sz w:val="20"/>
                <w:szCs w:val="20"/>
                <w:lang w:val="es-ES"/>
              </w:rPr>
              <w:t>M</w:t>
            </w:r>
            <w:r w:rsidRPr="00BE16BC">
              <w:rPr>
                <w:rFonts w:ascii="Verdana" w:eastAsia="Aptos" w:hAnsi="Verdana" w:cs="Arial"/>
                <w:b/>
                <w:bCs/>
                <w:color w:val="ADADAD"/>
                <w:sz w:val="20"/>
                <w:szCs w:val="20"/>
                <w:vertAlign w:val="superscript"/>
                <w:lang w:val="es-ES"/>
              </w:rPr>
              <w:t>2</w:t>
            </w:r>
            <w:r w:rsidRPr="00BE16BC">
              <w:rPr>
                <w:rFonts w:ascii="Verdana" w:eastAsia="Aptos" w:hAnsi="Verdana" w:cs="Arial"/>
                <w:b/>
                <w:bCs/>
                <w:color w:val="ADADAD"/>
                <w:sz w:val="20"/>
                <w:szCs w:val="20"/>
                <w:lang w:val="es-ES"/>
              </w:rPr>
              <w:t xml:space="preserve"> del área de intervención de la obra a ejecutar</w:t>
            </w:r>
          </w:p>
        </w:tc>
        <w:tc>
          <w:tcPr>
            <w:tcW w:w="3685" w:type="dxa"/>
            <w:shd w:val="clear" w:color="auto" w:fill="000000"/>
            <w:vAlign w:val="center"/>
          </w:tcPr>
          <w:p w14:paraId="588B15C8" w14:textId="77777777" w:rsidR="00BE16BC" w:rsidRPr="00BE16BC" w:rsidRDefault="00BE16BC" w:rsidP="00BE16BC">
            <w:pPr>
              <w:jc w:val="center"/>
              <w:rPr>
                <w:rFonts w:ascii="Verdana" w:eastAsia="Aptos" w:hAnsi="Verdana" w:cs="Arial"/>
                <w:b/>
                <w:bCs/>
                <w:color w:val="ADADAD"/>
                <w:sz w:val="20"/>
                <w:szCs w:val="20"/>
                <w:lang w:val="es-ES"/>
              </w:rPr>
            </w:pPr>
            <w:r w:rsidRPr="00BE16BC">
              <w:rPr>
                <w:rFonts w:ascii="Verdana" w:eastAsia="Aptos" w:hAnsi="Verdana" w:cs="Arial"/>
                <w:b/>
                <w:bCs/>
                <w:color w:val="ADADAD"/>
                <w:sz w:val="20"/>
                <w:szCs w:val="20"/>
                <w:lang w:val="es-ES"/>
              </w:rPr>
              <w:t>Cantidad de especies endémicas a sembrar</w:t>
            </w:r>
          </w:p>
        </w:tc>
      </w:tr>
      <w:tr w:rsidR="00BE16BC" w:rsidRPr="00BE16BC" w14:paraId="069F8206" w14:textId="77777777" w:rsidTr="00384DE2">
        <w:trPr>
          <w:trHeight w:val="300"/>
          <w:jc w:val="center"/>
        </w:trPr>
        <w:tc>
          <w:tcPr>
            <w:tcW w:w="1725" w:type="dxa"/>
            <w:vAlign w:val="center"/>
          </w:tcPr>
          <w:p w14:paraId="34B3D39E"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1</w:t>
            </w:r>
          </w:p>
        </w:tc>
        <w:tc>
          <w:tcPr>
            <w:tcW w:w="2632" w:type="dxa"/>
            <w:vAlign w:val="center"/>
          </w:tcPr>
          <w:p w14:paraId="71CA2F6F"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Menor o igual a 2.000</w:t>
            </w:r>
          </w:p>
        </w:tc>
        <w:tc>
          <w:tcPr>
            <w:tcW w:w="3685" w:type="dxa"/>
            <w:vAlign w:val="center"/>
          </w:tcPr>
          <w:p w14:paraId="748AA9C3"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highlight w:val="lightGray"/>
                <w:lang w:val="es-ES"/>
              </w:rPr>
              <w:t>[La Entidad definirá la cantidad de especímenes arbóreos dentro del rango de mínimo 1 – máximo 3</w:t>
            </w:r>
            <w:r w:rsidRPr="00BE16BC">
              <w:rPr>
                <w:rFonts w:ascii="Verdana" w:eastAsia="Aptos" w:hAnsi="Verdana" w:cs="Arial"/>
                <w:sz w:val="20"/>
                <w:szCs w:val="20"/>
                <w:lang w:val="es-ES"/>
              </w:rPr>
              <w:t>]</w:t>
            </w:r>
          </w:p>
        </w:tc>
      </w:tr>
      <w:tr w:rsidR="00BE16BC" w:rsidRPr="00BE16BC" w14:paraId="646C6EE0" w14:textId="77777777" w:rsidTr="00384DE2">
        <w:trPr>
          <w:trHeight w:val="300"/>
          <w:jc w:val="center"/>
        </w:trPr>
        <w:tc>
          <w:tcPr>
            <w:tcW w:w="1725" w:type="dxa"/>
            <w:vAlign w:val="center"/>
          </w:tcPr>
          <w:p w14:paraId="304BCE1D"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2</w:t>
            </w:r>
          </w:p>
        </w:tc>
        <w:tc>
          <w:tcPr>
            <w:tcW w:w="2632" w:type="dxa"/>
            <w:vAlign w:val="center"/>
          </w:tcPr>
          <w:p w14:paraId="672EEF45"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Entre 2.001 y 8.000</w:t>
            </w:r>
          </w:p>
        </w:tc>
        <w:tc>
          <w:tcPr>
            <w:tcW w:w="3685" w:type="dxa"/>
            <w:vAlign w:val="center"/>
          </w:tcPr>
          <w:p w14:paraId="0E9E27E0"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highlight w:val="lightGray"/>
                <w:lang w:val="es-ES"/>
              </w:rPr>
              <w:t>[La Entidad definirá la cantidad de especímenes arbóreos dentro del rango de mínimo 3 – máximo 5]</w:t>
            </w:r>
          </w:p>
        </w:tc>
      </w:tr>
      <w:tr w:rsidR="00BE16BC" w:rsidRPr="00BE16BC" w14:paraId="3FF165E1" w14:textId="77777777" w:rsidTr="00384DE2">
        <w:trPr>
          <w:trHeight w:val="300"/>
          <w:jc w:val="center"/>
        </w:trPr>
        <w:tc>
          <w:tcPr>
            <w:tcW w:w="1725" w:type="dxa"/>
            <w:vAlign w:val="center"/>
          </w:tcPr>
          <w:p w14:paraId="2EE6718D"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3</w:t>
            </w:r>
          </w:p>
        </w:tc>
        <w:tc>
          <w:tcPr>
            <w:tcW w:w="2632" w:type="dxa"/>
            <w:vAlign w:val="center"/>
          </w:tcPr>
          <w:p w14:paraId="599EF075"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Mayor o igual a 8.001</w:t>
            </w:r>
          </w:p>
        </w:tc>
        <w:tc>
          <w:tcPr>
            <w:tcW w:w="3685" w:type="dxa"/>
            <w:vAlign w:val="center"/>
          </w:tcPr>
          <w:p w14:paraId="417BA839"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highlight w:val="lightGray"/>
                <w:lang w:val="es-ES"/>
              </w:rPr>
              <w:t>[La Entidad definirá la cantidad de especímenes arbóreos dentro del rango de mínimo 5 – máximo 10]</w:t>
            </w:r>
          </w:p>
        </w:tc>
      </w:tr>
    </w:tbl>
    <w:p w14:paraId="2ADE340B" w14:textId="77777777" w:rsidR="00BE16BC" w:rsidRPr="00BE16BC" w:rsidRDefault="00BE16BC" w:rsidP="00BE16BC">
      <w:pPr>
        <w:snapToGrid w:val="0"/>
        <w:spacing w:after="0" w:line="276" w:lineRule="auto"/>
        <w:ind w:firstLine="709"/>
        <w:jc w:val="both"/>
        <w:rPr>
          <w:rFonts w:ascii="Verdana" w:eastAsia="Times New Roman" w:hAnsi="Verdana" w:cs="Arial"/>
          <w:kern w:val="2"/>
          <w:lang w:eastAsia="es-CO"/>
          <w14:ligatures w14:val="standardContextual"/>
        </w:rPr>
      </w:pPr>
    </w:p>
    <w:p w14:paraId="297F5287" w14:textId="77777777" w:rsidR="00BE16BC" w:rsidRPr="00BE16BC" w:rsidRDefault="00BE16BC" w:rsidP="00BE16BC">
      <w:pPr>
        <w:snapToGrid w:val="0"/>
        <w:spacing w:after="120" w:line="276" w:lineRule="auto"/>
        <w:ind w:firstLine="709"/>
        <w:jc w:val="both"/>
        <w:rPr>
          <w:rFonts w:ascii="Verdana" w:eastAsia="Aptos" w:hAnsi="Verdana" w:cs="Arial"/>
          <w:kern w:val="2"/>
          <w:lang w:val="es-ES" w:eastAsia="es-CO"/>
          <w14:ligatures w14:val="standardContextual"/>
        </w:rPr>
      </w:pPr>
      <w:r w:rsidRPr="00BE16BC">
        <w:rPr>
          <w:rFonts w:ascii="Verdana" w:eastAsia="Aptos" w:hAnsi="Verdana" w:cs="Arial"/>
          <w:kern w:val="2"/>
          <w:lang w:val="es-ES" w:eastAsia="es-CO"/>
          <w14:ligatures w14:val="standardContextual"/>
        </w:rPr>
        <w:t xml:space="preserve">De las tres (3) alternativas de la tabla, la entidad podrá escoger una única en función del metraje del predio en el cual se encuentra el proyecto, y el espacio físico con el que se cuenta. </w:t>
      </w:r>
    </w:p>
    <w:p w14:paraId="148DD84B" w14:textId="77777777" w:rsidR="00BE16BC" w:rsidRPr="00BE16BC" w:rsidRDefault="00BE16BC" w:rsidP="00BE16BC">
      <w:pPr>
        <w:snapToGrid w:val="0"/>
        <w:spacing w:after="120" w:line="276" w:lineRule="auto"/>
        <w:ind w:firstLine="709"/>
        <w:jc w:val="both"/>
        <w:rPr>
          <w:rFonts w:ascii="Verdana" w:eastAsia="Aptos" w:hAnsi="Verdana" w:cs="Times New Roman"/>
          <w:kern w:val="2"/>
          <w14:ligatures w14:val="standardContextual"/>
        </w:rPr>
      </w:pPr>
      <w:r w:rsidRPr="00BE16BC">
        <w:rPr>
          <w:rFonts w:ascii="Verdana" w:eastAsia="Aptos" w:hAnsi="Verdana" w:cs="Arial"/>
          <w:kern w:val="2"/>
          <w:lang w:val="es-ES" w:eastAsia="es-CO"/>
          <w14:ligatures w14:val="standardContextual"/>
        </w:rPr>
        <w:t xml:space="preserve">Por otra parte, se precisa que la ubicación, el mantenimiento, la poda y la conservación de los especímenes arbóreos nativos sembrados serán responsabilidad de la entidad o de quien esta designe, mas no del contratista. Asimismo, la siembra de dichos especímenes no constituye una actividad de compensación o reposición forestal derivada de la ejecución del proyecto de infraestructura social. </w:t>
      </w:r>
      <w:r w:rsidRPr="00BE16BC">
        <w:rPr>
          <w:rFonts w:ascii="Verdana" w:eastAsia="Aptos" w:hAnsi="Verdana" w:cs="Times New Roman"/>
          <w:kern w:val="2"/>
          <w14:ligatures w14:val="standardContextual"/>
        </w:rPr>
        <w:t>No obstante, cuando la obra ejecutada vaya a ser administrada por un tercero distinto de la entidad que adelanta el proceso de selección, el documento tipo indica que podrá utilizarse, a título enunciativo, un texto que se establece entre corchetes y resaltado en color gris.</w:t>
      </w:r>
    </w:p>
    <w:p w14:paraId="20AF6128" w14:textId="77777777" w:rsidR="00BE16BC" w:rsidRPr="00BE16BC" w:rsidRDefault="00BE16BC" w:rsidP="00BE16BC">
      <w:pPr>
        <w:snapToGrid w:val="0"/>
        <w:spacing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Sobre el criterio ambiental denominado “Instalación de ciclo-parqueaderos”, el documento base establece, en primer lugar, que la entidad </w:t>
      </w:r>
      <w:r w:rsidRPr="00BE16BC">
        <w:rPr>
          <w:rFonts w:ascii="Verdana" w:eastAsia="Times New Roman" w:hAnsi="Verdana" w:cs="Times New Roman"/>
          <w:lang w:eastAsia="es-MX"/>
        </w:rPr>
        <w:lastRenderedPageBreak/>
        <w:t>deberá tener la certeza de contar con un espacio disponible dentro del área de intervención de la obra pública, así como verificar que las condiciones físicas y reales del predio hagan técnicamente viable la instalación de los ciclo-parqueaderos. En caso contrario, este criterio no será aplicable.</w:t>
      </w:r>
    </w:p>
    <w:p w14:paraId="032EFFF2" w14:textId="77777777" w:rsidR="00BE16BC" w:rsidRPr="00BE16BC" w:rsidRDefault="00BE16BC" w:rsidP="00BE16BC">
      <w:pPr>
        <w:snapToGrid w:val="0"/>
        <w:spacing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Asimismo, se prevé que obtendrá el puntaje correspondiente el proponente que, mediante la suscripción del Formato 12 A – Criterio ambiental, se comprometa a instalar por su cuenta una (1) estación de ciclo-parqueaderos con techo, empleando materiales reciclados. Dicha estación podrá ser de tipo horizontal o vertical, según la disponibilidad de espacio existente en el predio donde se desarrollará el proyecto de infraestructura social.</w:t>
      </w:r>
    </w:p>
    <w:p w14:paraId="3D1D942C" w14:textId="77777777" w:rsidR="00BE16BC" w:rsidRPr="00BE16BC" w:rsidRDefault="00BE16BC" w:rsidP="00BE16BC">
      <w:pPr>
        <w:snapToGrid w:val="0"/>
        <w:spacing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Finalmente, para materializar el ofrecimiento realizado, corresponderá a la entidad definir la ubicación de la estación de ciclo-parqueaderos, atendiendo al área del predio y a la disponibilidad de espacios aptos para el estacionamiento de bicicletas. De igual manera, la entidad deberá determinar la cantidad de bicicletas que podrán ubicarse en dicha estación, de conformidad con los parámetros establecidos en la siguiente tabla:</w:t>
      </w:r>
    </w:p>
    <w:tbl>
      <w:tblPr>
        <w:tblStyle w:val="Tablaconcuadrcula"/>
        <w:tblW w:w="8275" w:type="dxa"/>
        <w:jc w:val="center"/>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2565"/>
        <w:gridCol w:w="1741"/>
        <w:gridCol w:w="3969"/>
      </w:tblGrid>
      <w:tr w:rsidR="00BE16BC" w:rsidRPr="00BE16BC" w14:paraId="6568BF25" w14:textId="77777777" w:rsidTr="00BE16BC">
        <w:trPr>
          <w:trHeight w:val="300"/>
          <w:jc w:val="center"/>
        </w:trPr>
        <w:tc>
          <w:tcPr>
            <w:tcW w:w="2565" w:type="dxa"/>
            <w:shd w:val="clear" w:color="auto" w:fill="000000"/>
            <w:vAlign w:val="center"/>
          </w:tcPr>
          <w:p w14:paraId="32CA2ABD" w14:textId="77777777" w:rsidR="00BE16BC" w:rsidRPr="00BE16BC" w:rsidRDefault="00BE16BC" w:rsidP="00BE16BC">
            <w:pPr>
              <w:jc w:val="center"/>
              <w:rPr>
                <w:rFonts w:ascii="Verdana" w:eastAsia="Aptos" w:hAnsi="Verdana" w:cs="Arial"/>
                <w:b/>
                <w:bCs/>
                <w:color w:val="ADADAD"/>
                <w:sz w:val="20"/>
                <w:szCs w:val="20"/>
                <w:lang w:val="es-ES"/>
              </w:rPr>
            </w:pPr>
            <w:r w:rsidRPr="00BE16BC">
              <w:rPr>
                <w:rFonts w:ascii="Verdana" w:eastAsia="Aptos" w:hAnsi="Verdana" w:cs="Arial"/>
                <w:b/>
                <w:bCs/>
                <w:color w:val="ADADAD"/>
                <w:sz w:val="20"/>
                <w:szCs w:val="20"/>
                <w:lang w:val="es-ES"/>
              </w:rPr>
              <w:t>Alternativa</w:t>
            </w:r>
          </w:p>
        </w:tc>
        <w:tc>
          <w:tcPr>
            <w:tcW w:w="1741" w:type="dxa"/>
            <w:shd w:val="clear" w:color="auto" w:fill="000000"/>
            <w:vAlign w:val="center"/>
          </w:tcPr>
          <w:p w14:paraId="10D65B78" w14:textId="77777777" w:rsidR="00BE16BC" w:rsidRPr="00BE16BC" w:rsidRDefault="00BE16BC" w:rsidP="00BE16BC">
            <w:pPr>
              <w:jc w:val="center"/>
              <w:rPr>
                <w:rFonts w:ascii="Verdana" w:eastAsia="Aptos" w:hAnsi="Verdana" w:cs="Arial"/>
                <w:b/>
                <w:bCs/>
                <w:color w:val="ADADAD"/>
                <w:sz w:val="20"/>
                <w:szCs w:val="20"/>
                <w:lang w:val="es-ES"/>
              </w:rPr>
            </w:pPr>
            <w:r w:rsidRPr="00BE16BC">
              <w:rPr>
                <w:rFonts w:ascii="Verdana" w:eastAsia="Aptos" w:hAnsi="Verdana" w:cs="Arial"/>
                <w:b/>
                <w:bCs/>
                <w:color w:val="ADADAD"/>
                <w:sz w:val="20"/>
                <w:szCs w:val="20"/>
                <w:lang w:val="es-ES"/>
              </w:rPr>
              <w:t>M</w:t>
            </w:r>
            <w:r w:rsidRPr="00BE16BC">
              <w:rPr>
                <w:rFonts w:ascii="Verdana" w:eastAsia="Aptos" w:hAnsi="Verdana" w:cs="Arial"/>
                <w:b/>
                <w:bCs/>
                <w:color w:val="ADADAD"/>
                <w:sz w:val="20"/>
                <w:szCs w:val="20"/>
                <w:vertAlign w:val="superscript"/>
                <w:lang w:val="es-ES"/>
              </w:rPr>
              <w:t>2</w:t>
            </w:r>
            <w:r w:rsidRPr="00BE16BC">
              <w:rPr>
                <w:rFonts w:ascii="Verdana" w:eastAsia="Aptos" w:hAnsi="Verdana" w:cs="Arial"/>
                <w:b/>
                <w:bCs/>
                <w:color w:val="ADADAD"/>
                <w:sz w:val="20"/>
                <w:szCs w:val="20"/>
                <w:lang w:val="es-ES"/>
              </w:rPr>
              <w:t xml:space="preserve"> del predio del proyecto a ejecutar</w:t>
            </w:r>
          </w:p>
        </w:tc>
        <w:tc>
          <w:tcPr>
            <w:tcW w:w="3969" w:type="dxa"/>
            <w:shd w:val="clear" w:color="auto" w:fill="000000"/>
            <w:vAlign w:val="center"/>
          </w:tcPr>
          <w:p w14:paraId="0A7FD706" w14:textId="77777777" w:rsidR="00BE16BC" w:rsidRPr="00BE16BC" w:rsidRDefault="00BE16BC" w:rsidP="00BE16BC">
            <w:pPr>
              <w:jc w:val="center"/>
              <w:rPr>
                <w:rFonts w:ascii="Verdana" w:eastAsia="Aptos" w:hAnsi="Verdana" w:cs="Arial"/>
                <w:b/>
                <w:bCs/>
                <w:color w:val="ADADAD"/>
                <w:sz w:val="20"/>
                <w:szCs w:val="20"/>
                <w:lang w:val="es-ES"/>
              </w:rPr>
            </w:pPr>
            <w:r w:rsidRPr="00BE16BC">
              <w:rPr>
                <w:rFonts w:ascii="Verdana" w:eastAsia="Aptos" w:hAnsi="Verdana" w:cs="Arial"/>
                <w:b/>
                <w:bCs/>
                <w:color w:val="ADADAD"/>
                <w:sz w:val="20"/>
                <w:szCs w:val="20"/>
                <w:lang w:val="es-ES"/>
              </w:rPr>
              <w:t xml:space="preserve">Cantidad de bicicletas que se permitirá ubicar en el ciclo parqueaderos </w:t>
            </w:r>
          </w:p>
        </w:tc>
      </w:tr>
      <w:tr w:rsidR="00BE16BC" w:rsidRPr="00BE16BC" w14:paraId="54780B62" w14:textId="77777777" w:rsidTr="00384DE2">
        <w:trPr>
          <w:trHeight w:val="300"/>
          <w:jc w:val="center"/>
        </w:trPr>
        <w:tc>
          <w:tcPr>
            <w:tcW w:w="2565" w:type="dxa"/>
            <w:vAlign w:val="center"/>
          </w:tcPr>
          <w:p w14:paraId="7E79D098"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1</w:t>
            </w:r>
          </w:p>
        </w:tc>
        <w:tc>
          <w:tcPr>
            <w:tcW w:w="1741" w:type="dxa"/>
            <w:vAlign w:val="center"/>
          </w:tcPr>
          <w:p w14:paraId="2244557A"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Menor o igual a 2.000</w:t>
            </w:r>
          </w:p>
        </w:tc>
        <w:tc>
          <w:tcPr>
            <w:tcW w:w="3969" w:type="dxa"/>
            <w:vAlign w:val="center"/>
          </w:tcPr>
          <w:p w14:paraId="328FDF58"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w:t>
            </w:r>
            <w:r w:rsidRPr="00BE16BC">
              <w:rPr>
                <w:rFonts w:ascii="Verdana" w:eastAsia="Aptos" w:hAnsi="Verdana" w:cs="Arial"/>
                <w:sz w:val="20"/>
                <w:szCs w:val="20"/>
                <w:highlight w:val="lightGray"/>
                <w:lang w:val="es-ES"/>
              </w:rPr>
              <w:t>La Entidad definirá la cantidad de bicicletas que se permitirá ubicar en el ciclo parqueaderos entre el rango de mínimo 5 – máximo 10]</w:t>
            </w:r>
          </w:p>
        </w:tc>
      </w:tr>
      <w:tr w:rsidR="00BE16BC" w:rsidRPr="00BE16BC" w14:paraId="4EEE10AF" w14:textId="77777777" w:rsidTr="00384DE2">
        <w:trPr>
          <w:trHeight w:val="300"/>
          <w:jc w:val="center"/>
        </w:trPr>
        <w:tc>
          <w:tcPr>
            <w:tcW w:w="2565" w:type="dxa"/>
            <w:vAlign w:val="center"/>
          </w:tcPr>
          <w:p w14:paraId="1C599555"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2</w:t>
            </w:r>
          </w:p>
        </w:tc>
        <w:tc>
          <w:tcPr>
            <w:tcW w:w="1741" w:type="dxa"/>
            <w:vAlign w:val="center"/>
          </w:tcPr>
          <w:p w14:paraId="33C2927B"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Entre 2.001 y 8.000</w:t>
            </w:r>
          </w:p>
        </w:tc>
        <w:tc>
          <w:tcPr>
            <w:tcW w:w="3969" w:type="dxa"/>
            <w:vAlign w:val="center"/>
          </w:tcPr>
          <w:p w14:paraId="4A7A3FCA"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w:t>
            </w:r>
            <w:r w:rsidRPr="00BE16BC">
              <w:rPr>
                <w:rFonts w:ascii="Verdana" w:eastAsia="Aptos" w:hAnsi="Verdana" w:cs="Arial"/>
                <w:sz w:val="20"/>
                <w:szCs w:val="20"/>
                <w:highlight w:val="lightGray"/>
                <w:lang w:val="es-ES"/>
              </w:rPr>
              <w:t>La Entidad definirá la cantidad de bicicletas que se permitirá ubicar en el ciclo parqueaderos entre el rango de mínimo 10 – máximo 12]</w:t>
            </w:r>
          </w:p>
        </w:tc>
      </w:tr>
      <w:tr w:rsidR="00BE16BC" w:rsidRPr="00BE16BC" w14:paraId="0E6B6C87" w14:textId="77777777" w:rsidTr="00384DE2">
        <w:trPr>
          <w:trHeight w:val="300"/>
          <w:jc w:val="center"/>
        </w:trPr>
        <w:tc>
          <w:tcPr>
            <w:tcW w:w="2565" w:type="dxa"/>
            <w:vAlign w:val="center"/>
          </w:tcPr>
          <w:p w14:paraId="1E02DD6C"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3</w:t>
            </w:r>
          </w:p>
        </w:tc>
        <w:tc>
          <w:tcPr>
            <w:tcW w:w="1741" w:type="dxa"/>
            <w:vAlign w:val="center"/>
          </w:tcPr>
          <w:p w14:paraId="6EF53586"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Mayor o igual a 8.001</w:t>
            </w:r>
          </w:p>
        </w:tc>
        <w:tc>
          <w:tcPr>
            <w:tcW w:w="3969" w:type="dxa"/>
            <w:vAlign w:val="center"/>
          </w:tcPr>
          <w:p w14:paraId="501345D9" w14:textId="77777777" w:rsidR="00BE16BC" w:rsidRPr="00BE16BC" w:rsidRDefault="00BE16BC" w:rsidP="00BE16BC">
            <w:pPr>
              <w:jc w:val="center"/>
              <w:rPr>
                <w:rFonts w:ascii="Verdana" w:eastAsia="Aptos" w:hAnsi="Verdana" w:cs="Arial"/>
                <w:sz w:val="20"/>
                <w:szCs w:val="20"/>
                <w:lang w:val="es-ES"/>
              </w:rPr>
            </w:pPr>
            <w:r w:rsidRPr="00BE16BC">
              <w:rPr>
                <w:rFonts w:ascii="Verdana" w:eastAsia="Aptos" w:hAnsi="Verdana" w:cs="Arial"/>
                <w:sz w:val="20"/>
                <w:szCs w:val="20"/>
                <w:lang w:val="es-ES"/>
              </w:rPr>
              <w:t>[</w:t>
            </w:r>
            <w:r w:rsidRPr="00BE16BC">
              <w:rPr>
                <w:rFonts w:ascii="Verdana" w:eastAsia="Aptos" w:hAnsi="Verdana" w:cs="Arial"/>
                <w:sz w:val="20"/>
                <w:szCs w:val="20"/>
                <w:highlight w:val="lightGray"/>
                <w:lang w:val="es-ES"/>
              </w:rPr>
              <w:t>La Entidad definirá la cantidad de bicicletas que se permitirá ubicar en el ciclo parqueaderos entre el rango de mínimo 12 – máximo 14]</w:t>
            </w:r>
          </w:p>
        </w:tc>
      </w:tr>
    </w:tbl>
    <w:p w14:paraId="4A2F3096" w14:textId="77777777" w:rsidR="00BE16BC" w:rsidRPr="00BE16BC" w:rsidRDefault="00BE16BC" w:rsidP="00BE16BC">
      <w:pPr>
        <w:snapToGrid w:val="0"/>
        <w:spacing w:after="0" w:line="276" w:lineRule="auto"/>
        <w:ind w:firstLine="708"/>
        <w:jc w:val="both"/>
        <w:rPr>
          <w:rFonts w:ascii="Verdana" w:eastAsia="Times New Roman" w:hAnsi="Verdana" w:cs="Times New Roman"/>
          <w:lang w:eastAsia="es-MX"/>
        </w:rPr>
      </w:pPr>
    </w:p>
    <w:p w14:paraId="0F67D784" w14:textId="77777777" w:rsidR="00BE16BC" w:rsidRPr="00BE16BC" w:rsidRDefault="00BE16BC" w:rsidP="00BE16BC">
      <w:pPr>
        <w:snapToGrid w:val="0"/>
        <w:spacing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Considerando la información que se encuentra en la tabla, el documento base indica que, la entidad escogerá la alternativa en función de los metros cuadrados (m</w:t>
      </w:r>
      <w:r w:rsidRPr="00BE16BC">
        <w:rPr>
          <w:rFonts w:ascii="Verdana" w:eastAsia="Times New Roman" w:hAnsi="Verdana" w:cs="Times New Roman"/>
          <w:vertAlign w:val="superscript"/>
          <w:lang w:eastAsia="es-MX"/>
        </w:rPr>
        <w:t>2</w:t>
      </w:r>
      <w:r w:rsidRPr="00BE16BC">
        <w:rPr>
          <w:rFonts w:ascii="Verdana" w:eastAsia="Times New Roman" w:hAnsi="Verdana" w:cs="Times New Roman"/>
          <w:lang w:eastAsia="es-MX"/>
        </w:rPr>
        <w:t xml:space="preserve">) del predio en el cual se desarrollará el proyecto de infraestructura social y el espacio físico con el que cuenta. </w:t>
      </w:r>
    </w:p>
    <w:p w14:paraId="1DC3A172" w14:textId="77777777" w:rsidR="00BE16BC" w:rsidRPr="00BE16BC" w:rsidRDefault="00BE16BC" w:rsidP="00BE16BC">
      <w:pPr>
        <w:snapToGrid w:val="0"/>
        <w:spacing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Adicionalmente, el documento base señala que, para el cumplimiento de este ofrecimiento, el contratista deberá garantizar las condiciones de calidad y </w:t>
      </w:r>
      <w:r w:rsidRPr="00BE16BC">
        <w:rPr>
          <w:rFonts w:ascii="Verdana" w:eastAsia="Times New Roman" w:hAnsi="Verdana" w:cs="Times New Roman"/>
          <w:lang w:eastAsia="es-MX"/>
        </w:rPr>
        <w:lastRenderedPageBreak/>
        <w:t>durabilidad de los materiales reciclados empleados en la construcción de la estación de ciclo-parqueaderos. No obstante, en caso de que no sea posible su implementación mediante este tipo de materiales, se permitirá su construcción con materiales convencionales, siempre que se mantengan las mismas condiciones de calidad y durabilidad exigidas.</w:t>
      </w:r>
    </w:p>
    <w:p w14:paraId="7515589E" w14:textId="77777777" w:rsidR="00BE16BC" w:rsidRPr="00BE16BC" w:rsidRDefault="00BE16BC" w:rsidP="00BE16BC">
      <w:pPr>
        <w:snapToGrid w:val="0"/>
        <w:spacing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Por otra parte, se precisa que el mantenimiento, la conservación y el adecuado funcionamiento de los </w:t>
      </w:r>
      <w:proofErr w:type="spellStart"/>
      <w:r w:rsidRPr="00BE16BC">
        <w:rPr>
          <w:rFonts w:ascii="Verdana" w:eastAsia="Times New Roman" w:hAnsi="Verdana" w:cs="Times New Roman"/>
          <w:lang w:eastAsia="es-MX"/>
        </w:rPr>
        <w:t>cicl-oparqueaderos</w:t>
      </w:r>
      <w:proofErr w:type="spellEnd"/>
      <w:r w:rsidRPr="00BE16BC">
        <w:rPr>
          <w:rFonts w:ascii="Verdana" w:eastAsia="Times New Roman" w:hAnsi="Verdana" w:cs="Times New Roman"/>
          <w:lang w:eastAsia="es-MX"/>
        </w:rPr>
        <w:t xml:space="preserve"> serán responsabilidad de la entidad o de quien esta designe, mas no del contratista.</w:t>
      </w:r>
    </w:p>
    <w:p w14:paraId="4EF5AD2B" w14:textId="77777777" w:rsidR="00BE16BC" w:rsidRPr="00BE16BC" w:rsidRDefault="00BE16BC" w:rsidP="00BE16BC">
      <w:pPr>
        <w:snapToGrid w:val="0"/>
        <w:spacing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Finalmente, el documento tipo prevé que, en aquellos casos en que la obra ejecutada sea administrada por un tercero distinto de la entidad que adelanta el proceso de contratación, podrá incorporarse, a título meramente informativo, el texto contenido entre corchetes y resaltado en color gris que allí se establece.</w:t>
      </w:r>
    </w:p>
    <w:p w14:paraId="4201298E" w14:textId="77777777" w:rsidR="00BE16BC" w:rsidRPr="00BE16BC" w:rsidRDefault="00BE16BC" w:rsidP="00BE16BC">
      <w:pPr>
        <w:spacing w:after="0"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El numeral 4.2.4.2 del documento base regula el criterio social. Conforme a lo que en este se dispone, la entidad asignará cinco (5) puntos al proponente que se comprometa a vincular, durante toda la ejecución del contrato, el número mínimo de personas determinado de acuerdo con el cuadro contenido en dicho numeral, según el subsector y el rango de cuantía del proceso de selección:</w:t>
      </w:r>
    </w:p>
    <w:p w14:paraId="41A40BBF" w14:textId="77777777" w:rsidR="00BE16BC" w:rsidRPr="00BE16BC" w:rsidRDefault="00BE16BC" w:rsidP="00BE16BC">
      <w:pPr>
        <w:spacing w:after="0" w:line="276" w:lineRule="auto"/>
        <w:ind w:firstLine="708"/>
        <w:jc w:val="both"/>
        <w:rPr>
          <w:rFonts w:ascii="Verdana" w:eastAsia="Times New Roman" w:hAnsi="Verdana" w:cs="Arial"/>
          <w:kern w:val="2"/>
          <w:lang w:val="es-ES" w:eastAsia="es-CO"/>
          <w14:ligatures w14:val="standardContextual"/>
        </w:rPr>
      </w:pPr>
    </w:p>
    <w:p w14:paraId="4D636C16" w14:textId="77777777" w:rsidR="00BE16BC" w:rsidRPr="00BE16BC" w:rsidRDefault="00BE16BC" w:rsidP="00BE16BC">
      <w:pPr>
        <w:spacing w:after="0" w:line="276" w:lineRule="auto"/>
        <w:ind w:left="709" w:right="709"/>
        <w:jc w:val="both"/>
        <w:rPr>
          <w:rFonts w:ascii="Verdana" w:eastAsia="Aptos" w:hAnsi="Verdana" w:cs="Arial"/>
          <w:kern w:val="2"/>
          <w:sz w:val="20"/>
          <w:szCs w:val="20"/>
          <w:highlight w:val="lightGray"/>
          <w14:ligatures w14:val="standardContextual"/>
        </w:rPr>
      </w:pPr>
      <w:r w:rsidRPr="00BE16BC">
        <w:rPr>
          <w:rFonts w:ascii="Verdana" w:eastAsia="Aptos" w:hAnsi="Verdana" w:cs="Arial"/>
          <w:kern w:val="2"/>
          <w:sz w:val="20"/>
          <w:szCs w:val="20"/>
          <w:lang w:val="es-ES" w:eastAsia="es-CO"/>
          <w14:ligatures w14:val="standardContextual"/>
        </w:rPr>
        <w:t>“</w:t>
      </w:r>
      <w:r w:rsidRPr="00BE16BC">
        <w:rPr>
          <w:rFonts w:ascii="Verdana" w:eastAsia="Aptos" w:hAnsi="Verdana" w:cs="Arial"/>
          <w:kern w:val="2"/>
          <w:sz w:val="20"/>
          <w:szCs w:val="20"/>
          <w:highlight w:val="lightGray"/>
          <w14:ligatures w14:val="standardContextual"/>
        </w:rPr>
        <w:t>[La entidad en este numeral según su presupuesto del proceso de selección deberá escoger una de las siguientes opciones, y eliminar las restantes] </w:t>
      </w:r>
    </w:p>
    <w:p w14:paraId="7A366FB1" w14:textId="77777777" w:rsidR="00BE16BC" w:rsidRPr="00BE16BC" w:rsidRDefault="00BE16BC" w:rsidP="00BE16BC">
      <w:pPr>
        <w:spacing w:after="0" w:line="276" w:lineRule="auto"/>
        <w:ind w:firstLine="708"/>
        <w:jc w:val="both"/>
        <w:rPr>
          <w:rFonts w:ascii="Verdana" w:eastAsia="Times New Roman" w:hAnsi="Verdana" w:cs="Arial"/>
          <w:kern w:val="2"/>
          <w:lang w:eastAsia="es-CO"/>
          <w14:ligatures w14:val="standardContextual"/>
        </w:rPr>
      </w:pPr>
    </w:p>
    <w:tbl>
      <w:tblPr>
        <w:tblStyle w:val="Tablaconcuadrcula"/>
        <w:tblW w:w="0" w:type="auto"/>
        <w:tblInd w:w="1129" w:type="dxa"/>
        <w:tblLayout w:type="fixed"/>
        <w:tblLook w:val="06A0" w:firstRow="1" w:lastRow="0" w:firstColumn="1" w:lastColumn="0" w:noHBand="1" w:noVBand="1"/>
      </w:tblPr>
      <w:tblGrid>
        <w:gridCol w:w="2127"/>
        <w:gridCol w:w="3118"/>
        <w:gridCol w:w="1559"/>
      </w:tblGrid>
      <w:tr w:rsidR="00BE16BC" w:rsidRPr="00BE16BC" w14:paraId="1DB8EDC0" w14:textId="77777777" w:rsidTr="00BE16BC">
        <w:trPr>
          <w:trHeight w:val="276"/>
        </w:trPr>
        <w:tc>
          <w:tcPr>
            <w:tcW w:w="2127" w:type="dxa"/>
            <w:shd w:val="clear" w:color="auto" w:fill="000000"/>
          </w:tcPr>
          <w:p w14:paraId="1567C221" w14:textId="77777777" w:rsidR="00BE16BC" w:rsidRPr="00BE16BC" w:rsidRDefault="00BE16BC" w:rsidP="00BE16BC">
            <w:pPr>
              <w:spacing w:line="276" w:lineRule="auto"/>
              <w:rPr>
                <w:rFonts w:ascii="Verdana" w:eastAsia="Aptos" w:hAnsi="Verdana" w:cs="Arial"/>
                <w:b/>
                <w:bCs/>
                <w:color w:val="ADADAD"/>
                <w:sz w:val="20"/>
                <w:szCs w:val="20"/>
              </w:rPr>
            </w:pPr>
            <w:r w:rsidRPr="00BE16BC">
              <w:rPr>
                <w:rFonts w:ascii="Verdana" w:eastAsia="Aptos" w:hAnsi="Verdana" w:cs="Arial"/>
                <w:b/>
                <w:bCs/>
                <w:color w:val="ADADAD"/>
                <w:sz w:val="20"/>
                <w:szCs w:val="20"/>
              </w:rPr>
              <w:t>Subsector</w:t>
            </w:r>
          </w:p>
        </w:tc>
        <w:tc>
          <w:tcPr>
            <w:tcW w:w="3118" w:type="dxa"/>
            <w:shd w:val="clear" w:color="auto" w:fill="000000"/>
          </w:tcPr>
          <w:p w14:paraId="488F23F6" w14:textId="77777777" w:rsidR="00BE16BC" w:rsidRPr="00BE16BC" w:rsidRDefault="00BE16BC" w:rsidP="00BE16BC">
            <w:pPr>
              <w:spacing w:line="276" w:lineRule="auto"/>
              <w:rPr>
                <w:rFonts w:ascii="Verdana" w:eastAsia="Aptos" w:hAnsi="Verdana" w:cs="Arial"/>
                <w:b/>
                <w:bCs/>
                <w:color w:val="ADADAD"/>
                <w:sz w:val="20"/>
                <w:szCs w:val="20"/>
              </w:rPr>
            </w:pPr>
            <w:r w:rsidRPr="00BE16BC">
              <w:rPr>
                <w:rFonts w:ascii="Verdana" w:eastAsia="Aptos" w:hAnsi="Verdana" w:cs="Arial"/>
                <w:b/>
                <w:bCs/>
                <w:color w:val="ADADAD"/>
                <w:sz w:val="20"/>
                <w:szCs w:val="20"/>
              </w:rPr>
              <w:t xml:space="preserve">Rango De Cuantía </w:t>
            </w:r>
          </w:p>
        </w:tc>
        <w:tc>
          <w:tcPr>
            <w:tcW w:w="1559" w:type="dxa"/>
            <w:shd w:val="clear" w:color="auto" w:fill="000000"/>
          </w:tcPr>
          <w:p w14:paraId="36636225" w14:textId="77777777" w:rsidR="00BE16BC" w:rsidRPr="00BE16BC" w:rsidRDefault="00BE16BC" w:rsidP="00BE16BC">
            <w:pPr>
              <w:spacing w:line="276" w:lineRule="auto"/>
              <w:jc w:val="center"/>
              <w:rPr>
                <w:rFonts w:ascii="Verdana" w:eastAsia="Aptos" w:hAnsi="Verdana" w:cs="Arial"/>
                <w:b/>
                <w:bCs/>
                <w:color w:val="ADADAD"/>
                <w:sz w:val="20"/>
                <w:szCs w:val="20"/>
              </w:rPr>
            </w:pPr>
            <w:r w:rsidRPr="00BE16BC">
              <w:rPr>
                <w:rFonts w:ascii="Verdana" w:eastAsia="Aptos" w:hAnsi="Verdana" w:cs="Arial"/>
                <w:b/>
                <w:bCs/>
                <w:color w:val="ADADAD"/>
                <w:sz w:val="20"/>
                <w:szCs w:val="20"/>
              </w:rPr>
              <w:t>Número de personas</w:t>
            </w:r>
          </w:p>
        </w:tc>
      </w:tr>
      <w:tr w:rsidR="00BE16BC" w:rsidRPr="00BE16BC" w14:paraId="110DD423" w14:textId="77777777" w:rsidTr="00BE16BC">
        <w:trPr>
          <w:trHeight w:val="276"/>
        </w:trPr>
        <w:tc>
          <w:tcPr>
            <w:tcW w:w="2127" w:type="dxa"/>
            <w:shd w:val="clear" w:color="auto" w:fill="000000"/>
          </w:tcPr>
          <w:p w14:paraId="5A859D17" w14:textId="77777777" w:rsidR="00BE16BC" w:rsidRPr="00BE16BC" w:rsidRDefault="00BE16BC" w:rsidP="00BE16BC">
            <w:pPr>
              <w:spacing w:line="276" w:lineRule="auto"/>
              <w:ind w:left="1134"/>
              <w:rPr>
                <w:rFonts w:ascii="Verdana" w:eastAsia="Aptos" w:hAnsi="Verdana" w:cs="Arial"/>
                <w:b/>
                <w:bCs/>
                <w:color w:val="FFFFFF"/>
                <w:sz w:val="20"/>
                <w:szCs w:val="20"/>
              </w:rPr>
            </w:pPr>
          </w:p>
        </w:tc>
        <w:tc>
          <w:tcPr>
            <w:tcW w:w="3118" w:type="dxa"/>
            <w:shd w:val="clear" w:color="auto" w:fill="000000"/>
          </w:tcPr>
          <w:p w14:paraId="52E859FD" w14:textId="77777777" w:rsidR="00BE16BC" w:rsidRPr="00BE16BC" w:rsidRDefault="00BE16BC" w:rsidP="00BE16BC">
            <w:pPr>
              <w:spacing w:line="276" w:lineRule="auto"/>
              <w:ind w:left="1134"/>
              <w:jc w:val="center"/>
              <w:rPr>
                <w:rFonts w:ascii="Verdana" w:eastAsia="Aptos" w:hAnsi="Verdana" w:cs="Arial"/>
                <w:b/>
                <w:bCs/>
                <w:color w:val="FFFFFF"/>
                <w:sz w:val="20"/>
                <w:szCs w:val="20"/>
              </w:rPr>
            </w:pPr>
          </w:p>
        </w:tc>
        <w:tc>
          <w:tcPr>
            <w:tcW w:w="1559" w:type="dxa"/>
            <w:shd w:val="clear" w:color="auto" w:fill="000000"/>
          </w:tcPr>
          <w:p w14:paraId="36D1288F" w14:textId="77777777" w:rsidR="00BE16BC" w:rsidRPr="00BE16BC" w:rsidRDefault="00BE16BC" w:rsidP="00BE16BC">
            <w:pPr>
              <w:spacing w:line="276" w:lineRule="auto"/>
              <w:ind w:left="1134"/>
              <w:jc w:val="center"/>
              <w:rPr>
                <w:rFonts w:ascii="Verdana" w:eastAsia="Aptos" w:hAnsi="Verdana" w:cs="Arial"/>
                <w:b/>
                <w:bCs/>
                <w:color w:val="FFFFFF"/>
                <w:sz w:val="20"/>
                <w:szCs w:val="20"/>
              </w:rPr>
            </w:pPr>
          </w:p>
        </w:tc>
      </w:tr>
      <w:tr w:rsidR="00BE16BC" w:rsidRPr="00BE16BC" w14:paraId="69E60403" w14:textId="77777777" w:rsidTr="00384DE2">
        <w:trPr>
          <w:trHeight w:val="382"/>
        </w:trPr>
        <w:tc>
          <w:tcPr>
            <w:tcW w:w="2127" w:type="dxa"/>
            <w:vMerge w:val="restart"/>
          </w:tcPr>
          <w:p w14:paraId="5A90028D" w14:textId="77777777" w:rsidR="00BE16BC" w:rsidRPr="00BE16BC" w:rsidRDefault="00BE16BC" w:rsidP="00BE16BC">
            <w:pPr>
              <w:spacing w:line="276" w:lineRule="auto"/>
              <w:rPr>
                <w:rFonts w:ascii="Verdana" w:eastAsia="Aptos" w:hAnsi="Verdana" w:cs="Arial"/>
                <w:b/>
                <w:bCs/>
                <w:sz w:val="20"/>
                <w:szCs w:val="20"/>
              </w:rPr>
            </w:pPr>
            <w:r w:rsidRPr="00BE16BC">
              <w:rPr>
                <w:rFonts w:ascii="Verdana" w:eastAsia="Aptos" w:hAnsi="Verdana" w:cs="Arial"/>
                <w:b/>
                <w:bCs/>
                <w:sz w:val="20"/>
                <w:szCs w:val="20"/>
              </w:rPr>
              <w:t xml:space="preserve">Educativo, Salud, Cultura, recreación y deporte, Institucional de Servicio Público y vivienda </w:t>
            </w:r>
          </w:p>
        </w:tc>
        <w:tc>
          <w:tcPr>
            <w:tcW w:w="3118" w:type="dxa"/>
          </w:tcPr>
          <w:p w14:paraId="61BED222" w14:textId="77777777" w:rsidR="00BE16BC" w:rsidRPr="00BE16BC" w:rsidRDefault="00BE16BC" w:rsidP="00BE16BC">
            <w:pPr>
              <w:spacing w:line="276" w:lineRule="auto"/>
              <w:rPr>
                <w:rFonts w:ascii="Verdana" w:eastAsia="Aptos" w:hAnsi="Verdana" w:cs="Arial"/>
                <w:sz w:val="20"/>
                <w:szCs w:val="20"/>
              </w:rPr>
            </w:pPr>
            <w:r w:rsidRPr="00BE16BC">
              <w:rPr>
                <w:rFonts w:ascii="Verdana" w:eastAsia="Aptos" w:hAnsi="Verdana" w:cs="Arial"/>
                <w:sz w:val="20"/>
                <w:szCs w:val="20"/>
              </w:rPr>
              <w:t>Entre 0 y 1,500 SMMLV</w:t>
            </w:r>
          </w:p>
        </w:tc>
        <w:tc>
          <w:tcPr>
            <w:tcW w:w="1559" w:type="dxa"/>
          </w:tcPr>
          <w:p w14:paraId="7090464E" w14:textId="77777777" w:rsidR="00BE16BC" w:rsidRPr="00BE16BC" w:rsidRDefault="00BE16BC" w:rsidP="00BE16BC">
            <w:pPr>
              <w:spacing w:line="276" w:lineRule="auto"/>
              <w:ind w:right="3208"/>
              <w:rPr>
                <w:rFonts w:ascii="Verdana" w:eastAsia="Aptos" w:hAnsi="Verdana" w:cs="Arial"/>
                <w:sz w:val="20"/>
                <w:szCs w:val="20"/>
                <w:lang w:val="es-ES"/>
              </w:rPr>
            </w:pPr>
            <w:r w:rsidRPr="00BE16BC">
              <w:rPr>
                <w:rFonts w:ascii="Verdana" w:eastAsia="Aptos" w:hAnsi="Verdana" w:cs="Arial"/>
                <w:sz w:val="20"/>
                <w:szCs w:val="20"/>
                <w:lang w:val="es-ES"/>
              </w:rPr>
              <w:t>1</w:t>
            </w:r>
          </w:p>
        </w:tc>
      </w:tr>
      <w:tr w:rsidR="00BE16BC" w:rsidRPr="00BE16BC" w14:paraId="0A9F42F2" w14:textId="77777777" w:rsidTr="00384DE2">
        <w:trPr>
          <w:trHeight w:val="276"/>
        </w:trPr>
        <w:tc>
          <w:tcPr>
            <w:tcW w:w="2127" w:type="dxa"/>
            <w:vMerge/>
          </w:tcPr>
          <w:p w14:paraId="3834D3A9" w14:textId="77777777" w:rsidR="00BE16BC" w:rsidRPr="00BE16BC" w:rsidRDefault="00BE16BC" w:rsidP="00BE16BC">
            <w:pPr>
              <w:spacing w:line="276" w:lineRule="auto"/>
              <w:ind w:left="1134"/>
              <w:rPr>
                <w:rFonts w:ascii="Verdana" w:eastAsia="Aptos" w:hAnsi="Verdana" w:cs="Arial"/>
                <w:b/>
                <w:bCs/>
                <w:sz w:val="20"/>
                <w:szCs w:val="20"/>
              </w:rPr>
            </w:pPr>
          </w:p>
        </w:tc>
        <w:tc>
          <w:tcPr>
            <w:tcW w:w="3118" w:type="dxa"/>
          </w:tcPr>
          <w:p w14:paraId="5DA8DBCD" w14:textId="77777777" w:rsidR="00BE16BC" w:rsidRPr="00BE16BC" w:rsidRDefault="00BE16BC" w:rsidP="00BE16BC">
            <w:pPr>
              <w:spacing w:line="276" w:lineRule="auto"/>
              <w:rPr>
                <w:rFonts w:ascii="Verdana" w:eastAsia="Aptos" w:hAnsi="Verdana" w:cs="Arial"/>
                <w:sz w:val="20"/>
                <w:szCs w:val="20"/>
              </w:rPr>
            </w:pPr>
            <w:r w:rsidRPr="00BE16BC">
              <w:rPr>
                <w:rFonts w:ascii="Verdana" w:eastAsia="Aptos" w:hAnsi="Verdana" w:cs="Arial"/>
                <w:sz w:val="20"/>
                <w:szCs w:val="20"/>
                <w:lang w:val="es-ES"/>
              </w:rPr>
              <w:t>Entre 1.501 y 18.000 SMMLV</w:t>
            </w:r>
          </w:p>
        </w:tc>
        <w:tc>
          <w:tcPr>
            <w:tcW w:w="1559" w:type="dxa"/>
          </w:tcPr>
          <w:p w14:paraId="32052668" w14:textId="77777777" w:rsidR="00BE16BC" w:rsidRPr="00BE16BC" w:rsidRDefault="00BE16BC" w:rsidP="00BE16BC">
            <w:pPr>
              <w:spacing w:line="276" w:lineRule="auto"/>
              <w:ind w:right="3208"/>
              <w:rPr>
                <w:rFonts w:ascii="Verdana" w:eastAsia="Aptos" w:hAnsi="Verdana" w:cs="Arial"/>
                <w:sz w:val="20"/>
                <w:szCs w:val="20"/>
                <w:lang w:val="es-ES"/>
              </w:rPr>
            </w:pPr>
            <w:r w:rsidRPr="00BE16BC">
              <w:rPr>
                <w:rFonts w:ascii="Verdana" w:eastAsia="Aptos" w:hAnsi="Verdana" w:cs="Arial"/>
                <w:sz w:val="20"/>
                <w:szCs w:val="20"/>
                <w:lang w:val="es-ES"/>
              </w:rPr>
              <w:t>2</w:t>
            </w:r>
          </w:p>
        </w:tc>
      </w:tr>
      <w:tr w:rsidR="00BE16BC" w:rsidRPr="00BE16BC" w14:paraId="201C51B5" w14:textId="77777777" w:rsidTr="00384DE2">
        <w:trPr>
          <w:trHeight w:val="276"/>
        </w:trPr>
        <w:tc>
          <w:tcPr>
            <w:tcW w:w="2127" w:type="dxa"/>
            <w:vMerge/>
          </w:tcPr>
          <w:p w14:paraId="1AD7E541" w14:textId="77777777" w:rsidR="00BE16BC" w:rsidRPr="00BE16BC" w:rsidRDefault="00BE16BC" w:rsidP="00BE16BC">
            <w:pPr>
              <w:spacing w:line="276" w:lineRule="auto"/>
              <w:ind w:left="1134"/>
              <w:rPr>
                <w:rFonts w:ascii="Verdana" w:eastAsia="Aptos" w:hAnsi="Verdana" w:cs="Arial"/>
                <w:b/>
                <w:bCs/>
                <w:sz w:val="20"/>
                <w:szCs w:val="20"/>
              </w:rPr>
            </w:pPr>
          </w:p>
        </w:tc>
        <w:tc>
          <w:tcPr>
            <w:tcW w:w="3118" w:type="dxa"/>
          </w:tcPr>
          <w:p w14:paraId="6782AFF3" w14:textId="77777777" w:rsidR="00BE16BC" w:rsidRPr="00BE16BC" w:rsidRDefault="00BE16BC" w:rsidP="00BE16BC">
            <w:pPr>
              <w:spacing w:line="276" w:lineRule="auto"/>
              <w:rPr>
                <w:rFonts w:ascii="Verdana" w:eastAsia="Aptos" w:hAnsi="Verdana" w:cs="Arial"/>
                <w:sz w:val="20"/>
                <w:szCs w:val="20"/>
              </w:rPr>
            </w:pPr>
            <w:r w:rsidRPr="00BE16BC">
              <w:rPr>
                <w:rFonts w:ascii="Verdana" w:eastAsia="Aptos" w:hAnsi="Verdana" w:cs="Arial"/>
                <w:sz w:val="20"/>
                <w:szCs w:val="20"/>
                <w:lang w:val="es-ES"/>
              </w:rPr>
              <w:t>Entre 8.001 y 10.000 SMMLV</w:t>
            </w:r>
          </w:p>
        </w:tc>
        <w:tc>
          <w:tcPr>
            <w:tcW w:w="1559" w:type="dxa"/>
          </w:tcPr>
          <w:p w14:paraId="1BA4E61B" w14:textId="77777777" w:rsidR="00BE16BC" w:rsidRPr="00BE16BC" w:rsidRDefault="00BE16BC" w:rsidP="00BE16BC">
            <w:pPr>
              <w:spacing w:line="276" w:lineRule="auto"/>
              <w:ind w:right="3208"/>
              <w:rPr>
                <w:rFonts w:ascii="Verdana" w:eastAsia="Aptos" w:hAnsi="Verdana" w:cs="Arial"/>
                <w:sz w:val="20"/>
                <w:szCs w:val="20"/>
                <w:lang w:val="es-ES"/>
              </w:rPr>
            </w:pPr>
            <w:r w:rsidRPr="00BE16BC">
              <w:rPr>
                <w:rFonts w:ascii="Verdana" w:eastAsia="Aptos" w:hAnsi="Verdana" w:cs="Arial"/>
                <w:sz w:val="20"/>
                <w:szCs w:val="20"/>
                <w:lang w:val="es-ES"/>
              </w:rPr>
              <w:t>3</w:t>
            </w:r>
          </w:p>
        </w:tc>
      </w:tr>
      <w:tr w:rsidR="00BE16BC" w:rsidRPr="00BE16BC" w14:paraId="67396924" w14:textId="77777777" w:rsidTr="00384DE2">
        <w:trPr>
          <w:trHeight w:val="276"/>
        </w:trPr>
        <w:tc>
          <w:tcPr>
            <w:tcW w:w="2127" w:type="dxa"/>
            <w:vMerge/>
          </w:tcPr>
          <w:p w14:paraId="7977538F" w14:textId="77777777" w:rsidR="00BE16BC" w:rsidRPr="00BE16BC" w:rsidRDefault="00BE16BC" w:rsidP="00BE16BC">
            <w:pPr>
              <w:spacing w:line="276" w:lineRule="auto"/>
              <w:ind w:left="1134"/>
              <w:rPr>
                <w:rFonts w:ascii="Verdana" w:eastAsia="Aptos" w:hAnsi="Verdana" w:cs="Arial"/>
                <w:b/>
                <w:bCs/>
                <w:sz w:val="20"/>
                <w:szCs w:val="20"/>
              </w:rPr>
            </w:pPr>
          </w:p>
        </w:tc>
        <w:tc>
          <w:tcPr>
            <w:tcW w:w="3118" w:type="dxa"/>
          </w:tcPr>
          <w:p w14:paraId="71CD87BD" w14:textId="77777777" w:rsidR="00BE16BC" w:rsidRPr="00BE16BC" w:rsidRDefault="00BE16BC" w:rsidP="00BE16BC">
            <w:pPr>
              <w:spacing w:line="276" w:lineRule="auto"/>
              <w:rPr>
                <w:rFonts w:ascii="Verdana" w:eastAsia="Aptos" w:hAnsi="Verdana" w:cs="Arial"/>
                <w:sz w:val="20"/>
                <w:szCs w:val="20"/>
                <w:lang w:val="es-ES"/>
              </w:rPr>
            </w:pPr>
            <w:r w:rsidRPr="00BE16BC">
              <w:rPr>
                <w:rFonts w:ascii="Verdana" w:eastAsia="Aptos" w:hAnsi="Verdana" w:cs="Arial"/>
                <w:sz w:val="20"/>
                <w:szCs w:val="20"/>
                <w:lang w:val="es-ES"/>
              </w:rPr>
              <w:t>Mayor o igual a 10.001 SMMLV</w:t>
            </w:r>
          </w:p>
        </w:tc>
        <w:tc>
          <w:tcPr>
            <w:tcW w:w="1559" w:type="dxa"/>
          </w:tcPr>
          <w:p w14:paraId="74DD41FC" w14:textId="77777777" w:rsidR="00BE16BC" w:rsidRPr="00BE16BC" w:rsidRDefault="00BE16BC" w:rsidP="00BE16BC">
            <w:pPr>
              <w:spacing w:line="276" w:lineRule="auto"/>
              <w:ind w:right="3208"/>
              <w:rPr>
                <w:rFonts w:ascii="Verdana" w:eastAsia="Aptos" w:hAnsi="Verdana" w:cs="Arial"/>
                <w:sz w:val="20"/>
                <w:szCs w:val="20"/>
                <w:lang w:val="es-ES"/>
              </w:rPr>
            </w:pPr>
            <w:r w:rsidRPr="00BE16BC">
              <w:rPr>
                <w:rFonts w:ascii="Verdana" w:eastAsia="Aptos" w:hAnsi="Verdana" w:cs="Arial"/>
                <w:sz w:val="20"/>
                <w:szCs w:val="20"/>
                <w:lang w:val="es-ES"/>
              </w:rPr>
              <w:t>4</w:t>
            </w:r>
          </w:p>
        </w:tc>
      </w:tr>
    </w:tbl>
    <w:p w14:paraId="20836904" w14:textId="77777777" w:rsidR="00BE16BC" w:rsidRPr="00BE16BC" w:rsidRDefault="00BE16BC" w:rsidP="00BE16BC">
      <w:pPr>
        <w:spacing w:after="0"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w:t>
      </w:r>
    </w:p>
    <w:p w14:paraId="6C60773F" w14:textId="77777777" w:rsidR="00BE16BC" w:rsidRPr="00BE16BC" w:rsidRDefault="00BE16BC" w:rsidP="00BE16BC">
      <w:pPr>
        <w:spacing w:after="0" w:line="276" w:lineRule="auto"/>
        <w:ind w:firstLine="708"/>
        <w:jc w:val="both"/>
        <w:rPr>
          <w:rFonts w:ascii="Verdana" w:eastAsia="Times New Roman" w:hAnsi="Verdana" w:cs="Arial"/>
          <w:kern w:val="2"/>
          <w:lang w:val="es-ES" w:eastAsia="es-CO"/>
          <w14:ligatures w14:val="standardContextual"/>
        </w:rPr>
      </w:pPr>
    </w:p>
    <w:p w14:paraId="4BCB9FF3" w14:textId="77777777" w:rsidR="00BE16BC" w:rsidRPr="00BE16BC" w:rsidRDefault="00BE16BC" w:rsidP="00BE16BC">
      <w:pPr>
        <w:spacing w:after="120" w:line="276" w:lineRule="auto"/>
        <w:ind w:firstLine="708"/>
        <w:jc w:val="both"/>
        <w:rPr>
          <w:rFonts w:ascii="Verdana" w:eastAsia="Times New Roman" w:hAnsi="Verdana" w:cs="Arial"/>
          <w:lang w:val="es-ES" w:eastAsia="es-CO"/>
        </w:rPr>
      </w:pPr>
      <w:r w:rsidRPr="00BE16BC">
        <w:rPr>
          <w:rFonts w:ascii="Verdana" w:eastAsia="Times New Roman" w:hAnsi="Verdana" w:cs="Arial"/>
          <w:lang w:val="es-ES" w:eastAsia="es-CO"/>
        </w:rPr>
        <w:t xml:space="preserve">Las personas vinculadas deberán pertenecer a alguno de los grupos poblacionales expresamente previstos en esa disposición, esto es: i) </w:t>
      </w:r>
      <w:r w:rsidRPr="00BE16BC">
        <w:rPr>
          <w:rFonts w:ascii="Verdana" w:eastAsia="Times New Roman" w:hAnsi="Verdana" w:cs="Times New Roman"/>
          <w:szCs w:val="24"/>
          <w:lang w:val="es-MX" w:eastAsia="es-MX"/>
        </w:rPr>
        <w:t xml:space="preserve">Mujer </w:t>
      </w:r>
      <w:r w:rsidRPr="00BE16BC">
        <w:rPr>
          <w:rFonts w:ascii="Verdana" w:eastAsia="Times New Roman" w:hAnsi="Verdana" w:cs="Times New Roman"/>
          <w:szCs w:val="24"/>
          <w:lang w:val="es-MX" w:eastAsia="es-MX"/>
        </w:rPr>
        <w:lastRenderedPageBreak/>
        <w:t xml:space="preserve">Cabeza de Familia, ii) Mujer Víctima de Violencia Intrafamiliar, iii) </w:t>
      </w:r>
      <w:r w:rsidRPr="00BE16BC">
        <w:rPr>
          <w:rFonts w:ascii="Verdana" w:eastAsia="Times New Roman" w:hAnsi="Verdana" w:cs="Arial"/>
          <w:szCs w:val="24"/>
          <w:lang w:val="es-MX" w:eastAsia="es-MX"/>
        </w:rPr>
        <w:t xml:space="preserve">Persona que no sean beneficiarios de la pensión de vejez, familiar o de sobrevivencia y que hayan cumplido el requisito de edad de pensión establecido en la ley, iv) Persona perteneciente a población indígena, negra, afrocolombiana, raizal, palanquera, Rrom o gitana, v) Persona en proceso de reintegración o reincorporación, </w:t>
      </w:r>
      <w:r w:rsidRPr="00BE16BC">
        <w:rPr>
          <w:rFonts w:ascii="Verdana" w:eastAsia="Times New Roman" w:hAnsi="Verdana" w:cs="Arial"/>
          <w:szCs w:val="24"/>
          <w:lang w:eastAsia="es-MX"/>
        </w:rPr>
        <w:t xml:space="preserve">y miembros o exmiembros de la fuerza pública comparecientes ante la Jurisdicción Especial para la Paz- JEP, vi) </w:t>
      </w:r>
      <w:r w:rsidRPr="00BE16BC">
        <w:rPr>
          <w:rFonts w:ascii="Verdana" w:eastAsia="Times New Roman" w:hAnsi="Verdana" w:cs="Times New Roman"/>
          <w:szCs w:val="24"/>
          <w:lang w:val="es-MX" w:eastAsia="es-MX"/>
        </w:rPr>
        <w:t>Persona pospenada, o aquellas personas que se encuentren cumpliendo pena con permiso de trabajo, libertad condicional o suspensión provisional de pena con autorización de trabajo, vii) Víctima de conflicto armado, viii) Sujetos de especial protección constitucional y ix) En condición de pobreza extrema.</w:t>
      </w:r>
    </w:p>
    <w:p w14:paraId="5DC4150D" w14:textId="77777777" w:rsidR="00BE16BC" w:rsidRPr="00BE16BC" w:rsidRDefault="00BE16BC" w:rsidP="00BE16BC">
      <w:pPr>
        <w:spacing w:before="120" w:after="120"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Arial"/>
          <w:kern w:val="2"/>
          <w:lang w:val="es-ES" w:eastAsia="es-CO"/>
          <w14:ligatures w14:val="standardContextual"/>
        </w:rPr>
        <w:t xml:space="preserve">Para efectos de acreditar el compromiso asumido y obtener el puntaje correspondiente, el proponente deberá presentar el Formato 12B – Criterio social, en el cual bajo la gravedad de juramento conste el compromiso que este asume. </w:t>
      </w:r>
    </w:p>
    <w:p w14:paraId="46688384" w14:textId="77777777" w:rsidR="00BE16BC" w:rsidRPr="00BE16BC" w:rsidRDefault="00BE16BC" w:rsidP="00BE16BC">
      <w:pPr>
        <w:spacing w:after="0" w:line="276" w:lineRule="auto"/>
        <w:ind w:firstLine="708"/>
        <w:jc w:val="both"/>
        <w:rPr>
          <w:rFonts w:ascii="Verdana" w:eastAsia="Times New Roman" w:hAnsi="Verdana" w:cs="Arial"/>
          <w:kern w:val="2"/>
          <w:lang w:val="es-ES" w:eastAsia="es-CO"/>
          <w14:ligatures w14:val="standardContextual"/>
        </w:rPr>
      </w:pPr>
      <w:r w:rsidRPr="00BE16BC">
        <w:rPr>
          <w:rFonts w:ascii="Verdana" w:eastAsia="Times New Roman" w:hAnsi="Verdana" w:cs="Arial"/>
          <w:lang w:val="es-ES" w:eastAsia="es-CO"/>
        </w:rPr>
        <w:t xml:space="preserve">Ahora bien, durante la totalidad de la ejecución del contrato, el proponente deberá acreditar al interventor y/o supervisor, el cumplimiento del compromiso asumido aportando el contrato laboral o documento que soporte la vinculación y planillas de aportes a seguridad social de la persona o personas vinculadas por el criterio social. Finalmente, el numeral </w:t>
      </w:r>
      <w:r w:rsidRPr="00BE16BC">
        <w:rPr>
          <w:rFonts w:ascii="Verdana" w:eastAsia="Times New Roman" w:hAnsi="Verdana" w:cs="Arial"/>
          <w:kern w:val="2"/>
          <w:lang w:val="es-ES" w:eastAsia="es-CO"/>
          <w14:ligatures w14:val="standardContextual"/>
        </w:rPr>
        <w:t xml:space="preserve">establece cuatro (4) notas aclaratorias relacionados con la aplicación del criterio social. </w:t>
      </w:r>
    </w:p>
    <w:p w14:paraId="328A3918" w14:textId="77777777" w:rsidR="00BE16BC" w:rsidRPr="00BE16BC" w:rsidRDefault="00BE16BC" w:rsidP="00BE16BC">
      <w:pPr>
        <w:spacing w:after="0" w:line="276" w:lineRule="auto"/>
        <w:ind w:firstLine="708"/>
        <w:jc w:val="both"/>
        <w:rPr>
          <w:rFonts w:ascii="Verdana" w:eastAsia="Times New Roman" w:hAnsi="Verdana" w:cs="Arial"/>
          <w:kern w:val="2"/>
          <w:lang w:val="es-ES" w:eastAsia="es-CO"/>
          <w14:ligatures w14:val="standardContextual"/>
        </w:rPr>
      </w:pPr>
    </w:p>
    <w:p w14:paraId="7BBD14E6" w14:textId="77777777" w:rsidR="00BE16BC" w:rsidRPr="00BE16BC" w:rsidRDefault="00BE16BC" w:rsidP="00BE16BC">
      <w:pPr>
        <w:spacing w:after="0" w:line="276" w:lineRule="auto"/>
        <w:jc w:val="both"/>
        <w:rPr>
          <w:rFonts w:ascii="Verdana" w:eastAsia="Times New Roman" w:hAnsi="Verdana" w:cs="Arial"/>
          <w:kern w:val="2"/>
          <w:lang w:val="es-ES" w:eastAsia="es-CO"/>
          <w14:ligatures w14:val="standardContextual"/>
        </w:rPr>
      </w:pPr>
      <w:proofErr w:type="spellStart"/>
      <w:r w:rsidRPr="00BE16BC">
        <w:rPr>
          <w:rFonts w:ascii="Verdana" w:eastAsia="Times New Roman" w:hAnsi="Verdana" w:cs="Arial"/>
          <w:kern w:val="2"/>
          <w:lang w:val="es-ES" w:eastAsia="es-CO"/>
          <w14:ligatures w14:val="standardContextual"/>
        </w:rPr>
        <w:t>iii</w:t>
      </w:r>
      <w:proofErr w:type="spellEnd"/>
      <w:r w:rsidRPr="00BE16BC">
        <w:rPr>
          <w:rFonts w:ascii="Verdana" w:eastAsia="Times New Roman" w:hAnsi="Verdana" w:cs="Arial"/>
          <w:kern w:val="2"/>
          <w:lang w:val="es-ES" w:eastAsia="es-CO"/>
          <w14:ligatures w14:val="standardContextual"/>
        </w:rPr>
        <w:t xml:space="preserve">) </w:t>
      </w:r>
      <w:r w:rsidRPr="00BE16BC">
        <w:rPr>
          <w:rFonts w:ascii="Verdana" w:eastAsia="Times New Roman" w:hAnsi="Verdana" w:cs="Times New Roman"/>
          <w:lang w:eastAsia="es-MX"/>
        </w:rPr>
        <w:t>Para la acreditación de los compromisos asumidos y la consecuente asignación del puntaje correspondiente a los criterios ambiental y social, previstos –respectivamente– en los numerales 4.2.4.1 y 4.2.4.2, el documento tipo contempla el Formato 12 – Criterio Ambiental y Social. Este se compone de dos secciones: el Formato 12A – Criterio ambiental y el Formato 12B – Criterio social.</w:t>
      </w:r>
    </w:p>
    <w:p w14:paraId="1FD7AAD3"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De acuerdo con el numeral 4.2.4.1 “Criterio ambiental” del documento base, la acreditación del compromiso asumido y del ofrecimiento realizado por el proponente respecto de este criterio deberá efectuarse mediante la suscripción del Formato 12A – Criterio ambiental, bajo la gravedad de juramento. </w:t>
      </w:r>
    </w:p>
    <w:p w14:paraId="2FC13074"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En este sentido, en </w:t>
      </w:r>
      <w:r w:rsidRPr="00BE16BC">
        <w:rPr>
          <w:rFonts w:ascii="Verdana" w:eastAsia="Times New Roman" w:hAnsi="Verdana" w:cs="Arial"/>
          <w:kern w:val="2"/>
          <w:lang w:val="es-ES" w:eastAsia="es-CO"/>
          <w14:ligatures w14:val="standardContextual"/>
        </w:rPr>
        <w:t xml:space="preserve">el “Formato 12 A – Criterio ambiental” el proponente </w:t>
      </w:r>
      <w:r w:rsidRPr="00BE16BC">
        <w:rPr>
          <w:rFonts w:ascii="Verdana" w:eastAsia="Times New Roman" w:hAnsi="Verdana" w:cs="Times New Roman"/>
          <w:lang w:eastAsia="es-MX"/>
        </w:rPr>
        <w:t xml:space="preserve">manifiesta “expresamente bajo la gravedad de juramento el compromiso de </w:t>
      </w:r>
      <w:r w:rsidRPr="00BE16BC">
        <w:rPr>
          <w:rFonts w:ascii="Verdana" w:eastAsia="Times New Roman" w:hAnsi="Verdana" w:cs="Times New Roman"/>
          <w:lang w:eastAsia="es-MX"/>
        </w:rPr>
        <w:lastRenderedPageBreak/>
        <w:t xml:space="preserve">ofrecer los siguientes factores de sostenibilidad técnico ambiental agregado, </w:t>
      </w:r>
      <w:r w:rsidRPr="00BE16BC">
        <w:rPr>
          <w:rFonts w:ascii="Verdana" w:eastAsia="Times New Roman" w:hAnsi="Verdana" w:cs="Times New Roman"/>
          <w:i/>
          <w:iCs/>
          <w:u w:val="single"/>
          <w:lang w:eastAsia="es-MX"/>
        </w:rPr>
        <w:t>según las condiciones definidas en el Pliego de Condiciones</w:t>
      </w:r>
      <w:r w:rsidRPr="00BE16BC">
        <w:rPr>
          <w:rFonts w:ascii="Verdana" w:eastAsia="Times New Roman" w:hAnsi="Verdana" w:cs="Times New Roman"/>
          <w:lang w:eastAsia="es-MX"/>
        </w:rPr>
        <w:t xml:space="preserve">” (énfasis fuera del texto original). </w:t>
      </w:r>
    </w:p>
    <w:p w14:paraId="216C96C7"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Seguidamente, el formato dispone que la entidad, de acuerdo con el presupuesto oficial del proceso de selección, deberá escoger una de las tres (3) opciones allí previstas y eliminar las restantes. En este punto, es importante precisar que la opción seleccionada en el Formato 12A – Criterio ambiental debe corresponder exactamente a la opción previamente incorporada en el numeral 4.2.4.1 del documento base, de manera que exista plena correspondencia entre ambos documentos.</w:t>
      </w:r>
    </w:p>
    <w:p w14:paraId="5DE11274"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En consecuencia, para efectos de la elaboración y diligenciamiento del Formato 12A, la entidad no debe incorporar criterios o condiciones diferentes a los establecidos en el documento base. Por el contrario, deberá reproducir en el formato la opción previamente definida en el numeral 4.2.4.1, incluyendo los criterios ambientales que correspondan con la opción escogida y demás condiciones que resulten aplicables según la selección. Lo anterior tiene como finalidad que los proponentes conozcan con claridad el alcance del compromiso que asumirán al suscribir el formato y que exista correspondencia entre los criterios de evaluación previstos en el documento base y aquellos que serán objeto de acreditación mediante el Formato 12A – Criterio ambiental.</w:t>
      </w:r>
    </w:p>
    <w:p w14:paraId="1E8DD4E5"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Concretamente, en atención a su consulta sobre el diligenciamiento de la opción 3 prevista en el Formato 12A – Criterio ambiental, es preciso indicar que esta incorpora una relación de los criterios ambientales aplicables, identificando para cada uno de ellos su número, denominación y descripción correspondiente.</w:t>
      </w:r>
    </w:p>
    <w:p w14:paraId="422D061F"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Posteriormente, el formato contempla una casilla de selección con las opciones “Sí” y “No”, la cual deberá ser diligenciada por el oferente según corresponda. En este sentido, el proponente deberá marcar la opción “Sí” indicando que se compromete a asumirlos durante la ejecución del contrato, o la opción “No” cuando no realice dicho ofrecimiento. De esta manera, el formato permite identificar de forma expresa e inequívoca los compromisos ambientales asumidos por el proponente y que, una vez aceptados, adquirirán carácter vinculante como obligaciones contractuales.</w:t>
      </w:r>
    </w:p>
    <w:p w14:paraId="54509E30"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Precisamente, la opción tres (3) del Formato 12 A cuenta con los siguientes siete (7) criterios ambientales: </w:t>
      </w:r>
      <w:r w:rsidRPr="00BE16BC">
        <w:rPr>
          <w:rFonts w:ascii="Verdana" w:eastAsia="Times New Roman" w:hAnsi="Verdana" w:cs="Arial"/>
          <w:kern w:val="2"/>
          <w:lang w:val="es-ES" w:eastAsia="es-CO"/>
          <w14:ligatures w14:val="standardContextual"/>
        </w:rPr>
        <w:t xml:space="preserve">i) siembra de especímenes arbóreos </w:t>
      </w:r>
      <w:r w:rsidRPr="00BE16BC">
        <w:rPr>
          <w:rFonts w:ascii="Verdana" w:eastAsia="Times New Roman" w:hAnsi="Verdana" w:cs="Arial"/>
          <w:kern w:val="2"/>
          <w:lang w:val="es-ES" w:eastAsia="es-CO"/>
          <w14:ligatures w14:val="standardContextual"/>
        </w:rPr>
        <w:lastRenderedPageBreak/>
        <w:t xml:space="preserve">nativos de la zona; </w:t>
      </w:r>
      <w:proofErr w:type="spellStart"/>
      <w:r w:rsidRPr="00BE16BC">
        <w:rPr>
          <w:rFonts w:ascii="Verdana" w:eastAsia="Times New Roman" w:hAnsi="Verdana" w:cs="Arial"/>
          <w:kern w:val="2"/>
          <w:lang w:val="es-ES" w:eastAsia="es-CO"/>
          <w14:ligatures w14:val="standardContextual"/>
        </w:rPr>
        <w:t>ii</w:t>
      </w:r>
      <w:proofErr w:type="spellEnd"/>
      <w:r w:rsidRPr="00BE16BC">
        <w:rPr>
          <w:rFonts w:ascii="Verdana" w:eastAsia="Times New Roman" w:hAnsi="Verdana" w:cs="Arial"/>
          <w:kern w:val="2"/>
          <w:lang w:val="es-ES" w:eastAsia="es-CO"/>
          <w14:ligatures w14:val="standardContextual"/>
        </w:rPr>
        <w:t xml:space="preserve">) instalación de </w:t>
      </w:r>
      <w:proofErr w:type="spellStart"/>
      <w:r w:rsidRPr="00BE16BC">
        <w:rPr>
          <w:rFonts w:ascii="Verdana" w:eastAsia="Times New Roman" w:hAnsi="Verdana" w:cs="Arial"/>
          <w:kern w:val="2"/>
          <w:lang w:val="es-ES" w:eastAsia="es-CO"/>
          <w14:ligatures w14:val="standardContextual"/>
        </w:rPr>
        <w:t>cicloparqueaderos</w:t>
      </w:r>
      <w:proofErr w:type="spellEnd"/>
      <w:r w:rsidRPr="00BE16BC">
        <w:rPr>
          <w:rFonts w:ascii="Verdana" w:eastAsia="Times New Roman" w:hAnsi="Verdana" w:cs="Arial"/>
          <w:kern w:val="2"/>
          <w:lang w:val="es-ES" w:eastAsia="es-CO"/>
          <w14:ligatures w14:val="standardContextual"/>
        </w:rPr>
        <w:t xml:space="preserve">; </w:t>
      </w:r>
      <w:proofErr w:type="spellStart"/>
      <w:r w:rsidRPr="00BE16BC">
        <w:rPr>
          <w:rFonts w:ascii="Verdana" w:eastAsia="Times New Roman" w:hAnsi="Verdana" w:cs="Arial"/>
          <w:kern w:val="2"/>
          <w:lang w:val="es-ES" w:eastAsia="es-CO"/>
          <w14:ligatures w14:val="standardContextual"/>
        </w:rPr>
        <w:t>iii</w:t>
      </w:r>
      <w:proofErr w:type="spellEnd"/>
      <w:r w:rsidRPr="00BE16BC">
        <w:rPr>
          <w:rFonts w:ascii="Verdana" w:eastAsia="Times New Roman" w:hAnsi="Verdana" w:cs="Arial"/>
          <w:kern w:val="2"/>
          <w:lang w:val="es-ES" w:eastAsia="es-CO"/>
          <w14:ligatures w14:val="standardContextual"/>
        </w:rPr>
        <w:t xml:space="preserve">) indicador de impacto ambiental; </w:t>
      </w:r>
      <w:proofErr w:type="spellStart"/>
      <w:r w:rsidRPr="00BE16BC">
        <w:rPr>
          <w:rFonts w:ascii="Verdana" w:eastAsia="Times New Roman" w:hAnsi="Verdana" w:cs="Arial"/>
          <w:kern w:val="2"/>
          <w:lang w:val="es-ES" w:eastAsia="es-CO"/>
          <w14:ligatures w14:val="standardContextual"/>
        </w:rPr>
        <w:t>iv</w:t>
      </w:r>
      <w:proofErr w:type="spellEnd"/>
      <w:r w:rsidRPr="00BE16BC">
        <w:rPr>
          <w:rFonts w:ascii="Verdana" w:eastAsia="Times New Roman" w:hAnsi="Verdana" w:cs="Arial"/>
          <w:kern w:val="2"/>
          <w:lang w:val="es-ES" w:eastAsia="es-CO"/>
          <w14:ligatures w14:val="standardContextual"/>
        </w:rPr>
        <w:t xml:space="preserve">) fuentes de energías renovables; v) programa de transporte sostenible; vi) programa de reciclaje y gestión de residuos; y </w:t>
      </w:r>
      <w:proofErr w:type="spellStart"/>
      <w:r w:rsidRPr="00BE16BC">
        <w:rPr>
          <w:rFonts w:ascii="Verdana" w:eastAsia="Times New Roman" w:hAnsi="Verdana" w:cs="Arial"/>
          <w:kern w:val="2"/>
          <w:lang w:val="es-ES" w:eastAsia="es-CO"/>
          <w14:ligatures w14:val="standardContextual"/>
        </w:rPr>
        <w:t>vii</w:t>
      </w:r>
      <w:proofErr w:type="spellEnd"/>
      <w:r w:rsidRPr="00BE16BC">
        <w:rPr>
          <w:rFonts w:ascii="Verdana" w:eastAsia="Times New Roman" w:hAnsi="Verdana" w:cs="Arial"/>
          <w:kern w:val="2"/>
          <w:lang w:val="es-ES" w:eastAsia="es-CO"/>
          <w14:ligatures w14:val="standardContextual"/>
        </w:rPr>
        <w:t xml:space="preserve">) gestión adecuada de recursos. Para cada uno de estos criterios se establecen </w:t>
      </w:r>
      <w:r w:rsidRPr="00BE16BC">
        <w:rPr>
          <w:rFonts w:ascii="Verdana" w:eastAsia="Times New Roman" w:hAnsi="Verdana" w:cs="Times New Roman"/>
          <w:lang w:eastAsia="es-MX"/>
        </w:rPr>
        <w:t xml:space="preserve">consideraciones específicas para su aplicación. </w:t>
      </w:r>
    </w:p>
    <w:p w14:paraId="33D189DB"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Ahora bien, teniendo en cuenta que su consulta se refiere a la forma de diligenciar en el Formato 12A los dos primeros criterios, esto es, los relacionados con la siembra de especímenes arbóreos nativos de la zona y la instalación de ciclo-parqueaderos, nos remitimos a la explicación desarrollada en el numeral </w:t>
      </w:r>
      <w:proofErr w:type="spellStart"/>
      <w:r w:rsidRPr="00BE16BC">
        <w:rPr>
          <w:rFonts w:ascii="Verdana" w:eastAsia="Times New Roman" w:hAnsi="Verdana" w:cs="Times New Roman"/>
          <w:lang w:eastAsia="es-MX"/>
        </w:rPr>
        <w:t>ii</w:t>
      </w:r>
      <w:proofErr w:type="spellEnd"/>
      <w:r w:rsidRPr="00BE16BC">
        <w:rPr>
          <w:rFonts w:ascii="Verdana" w:eastAsia="Times New Roman" w:hAnsi="Verdana" w:cs="Times New Roman"/>
          <w:lang w:eastAsia="es-MX"/>
        </w:rPr>
        <w:t>) del presente concepto.</w:t>
      </w:r>
    </w:p>
    <w:p w14:paraId="3488D933" w14:textId="072B5DD9" w:rsidR="00CD65D0" w:rsidRPr="00BE16BC" w:rsidRDefault="00CD65D0" w:rsidP="00CD65D0">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 xml:space="preserve">Sin perjuicio de lo anterior, se precisa </w:t>
      </w:r>
      <w:r>
        <w:rPr>
          <w:rFonts w:ascii="Verdana" w:eastAsia="Times New Roman" w:hAnsi="Verdana" w:cs="Times New Roman"/>
          <w:lang w:eastAsia="es-MX"/>
        </w:rPr>
        <w:t>que la entidad definirá los cr</w:t>
      </w:r>
      <w:r w:rsidRPr="00BE16BC">
        <w:rPr>
          <w:rFonts w:ascii="Verdana" w:eastAsia="Times New Roman" w:hAnsi="Verdana" w:cs="Times New Roman"/>
          <w:lang w:eastAsia="es-MX"/>
        </w:rPr>
        <w:t xml:space="preserve">iterios dentro del formato, toda vez que las instrucciones, condiciones y parámetros correspondientes están dirigidos a </w:t>
      </w:r>
      <w:r>
        <w:rPr>
          <w:rFonts w:ascii="Verdana" w:eastAsia="Times New Roman" w:hAnsi="Verdana" w:cs="Times New Roman"/>
          <w:lang w:eastAsia="es-MX"/>
        </w:rPr>
        <w:t xml:space="preserve">esta y </w:t>
      </w:r>
      <w:r w:rsidRPr="00BE16BC">
        <w:rPr>
          <w:rFonts w:ascii="Verdana" w:eastAsia="Times New Roman" w:hAnsi="Verdana" w:cs="Times New Roman"/>
          <w:lang w:eastAsia="es-MX"/>
        </w:rPr>
        <w:t>deben ser definidos previamente por esta en los documentos del proceso. En consecuencia, una vez la entidad haya incorporado en el Formato 12A la información aplicable a cada criterio, el oferente únicamente deberá indicar si asume o no el compromiso correspondiente, para lo cual deberá marcar la opción “Sí” o “No”, según corresponda.</w:t>
      </w:r>
    </w:p>
    <w:p w14:paraId="571894C2" w14:textId="77777777" w:rsidR="00BE16BC" w:rsidRPr="00BE16BC" w:rsidRDefault="00BE16BC" w:rsidP="00BE16BC">
      <w:pPr>
        <w:spacing w:before="120" w:after="120" w:line="276" w:lineRule="auto"/>
        <w:ind w:firstLine="708"/>
        <w:jc w:val="both"/>
        <w:rPr>
          <w:rFonts w:ascii="Verdana" w:eastAsia="Times New Roman" w:hAnsi="Verdana" w:cs="Times New Roman"/>
          <w:lang w:eastAsia="es-MX"/>
        </w:rPr>
      </w:pPr>
      <w:r w:rsidRPr="00BE16BC">
        <w:rPr>
          <w:rFonts w:ascii="Verdana" w:eastAsia="Times New Roman" w:hAnsi="Verdana" w:cs="Times New Roman"/>
          <w:lang w:eastAsia="es-MX"/>
        </w:rPr>
        <w:t>Asimismo, se aclara que el ofrecimiento realizado por el proponente recaerá sobre la totalidad de las condiciones, factores y parámetros definidos por la entidad para cada criterio ambiental. Por esta razón, la información incorporada en el Formato 12A deberá guardar plena correspondencia con la establecida en el numeral 4.2.4.1 del pliego de condiciones, de manera que exista coherencia entre los criterios ambientales previstos en los documentos del proceso y los compromisos que el proponente manifiesta asumir mediante la suscripción del formato.</w:t>
      </w:r>
    </w:p>
    <w:p w14:paraId="650FAC7E" w14:textId="77777777" w:rsidR="00BE16BC" w:rsidRPr="00BE16BC" w:rsidRDefault="00BE16BC" w:rsidP="00BE16BC">
      <w:pPr>
        <w:spacing w:before="120" w:after="120" w:line="276" w:lineRule="auto"/>
        <w:ind w:firstLine="708"/>
        <w:jc w:val="both"/>
        <w:rPr>
          <w:rFonts w:ascii="Verdana" w:eastAsia="Aptos" w:hAnsi="Verdana" w:cs="Times New Roman"/>
          <w:kern w:val="2"/>
          <w14:ligatures w14:val="standardContextual"/>
        </w:rPr>
      </w:pPr>
      <w:r w:rsidRPr="00BE16BC">
        <w:rPr>
          <w:rFonts w:ascii="Verdana" w:eastAsia="Aptos" w:hAnsi="Verdana" w:cs="Times New Roman"/>
          <w:kern w:val="2"/>
          <w14:ligatures w14:val="standardContextual"/>
        </w:rPr>
        <w:t>En relación con el Formato 12B – Criterio social, debe indicarse que, para efectos de acreditar el compromiso asumido y obtener el puntaje correspondiente por este criterio, el proponente deberá presentar dicho formato, en el cual deberá constar, bajo la gravedad de juramento, el compromiso que asume.</w:t>
      </w:r>
    </w:p>
    <w:p w14:paraId="25594BB2" w14:textId="77777777" w:rsidR="00BE16BC" w:rsidRPr="00BE16BC" w:rsidRDefault="00BE16BC" w:rsidP="00BE16BC">
      <w:pPr>
        <w:spacing w:before="120" w:after="120" w:line="276" w:lineRule="auto"/>
        <w:ind w:firstLine="708"/>
        <w:jc w:val="both"/>
        <w:rPr>
          <w:rFonts w:ascii="Verdana" w:eastAsia="Arial" w:hAnsi="Verdana" w:cs="Arial"/>
          <w:kern w:val="2"/>
          <w14:ligatures w14:val="standardContextual"/>
        </w:rPr>
      </w:pPr>
      <w:r w:rsidRPr="00BE16BC">
        <w:rPr>
          <w:rFonts w:ascii="Verdana" w:eastAsia="Aptos" w:hAnsi="Verdana" w:cs="Arial"/>
          <w:kern w:val="2"/>
          <w:lang w:val="es-ES" w:eastAsia="es-CO"/>
          <w14:ligatures w14:val="standardContextual"/>
        </w:rPr>
        <w:t xml:space="preserve">En el formato señalado el proponente manifiesta “(…) </w:t>
      </w:r>
      <w:r w:rsidRPr="00BE16BC">
        <w:rPr>
          <w:rFonts w:ascii="Verdana" w:eastAsia="Arial" w:hAnsi="Verdana" w:cs="Arial"/>
          <w:kern w:val="2"/>
          <w14:ligatures w14:val="standardContextual"/>
        </w:rPr>
        <w:t xml:space="preserve">expresamente bajo la gravedad de juramento, el compromiso de vincular, a mi (nuestro) costo y riesgo, a la ejecución del contrato al menos </w:t>
      </w:r>
      <w:r w:rsidRPr="00BE16BC">
        <w:rPr>
          <w:rFonts w:ascii="Verdana" w:eastAsia="Arial" w:hAnsi="Verdana" w:cs="Arial"/>
          <w:kern w:val="2"/>
          <w:highlight w:val="lightGray"/>
          <w14:ligatures w14:val="standardContextual"/>
        </w:rPr>
        <w:t xml:space="preserve">[número de personas a las que se </w:t>
      </w:r>
      <w:r w:rsidRPr="00BE16BC">
        <w:rPr>
          <w:rFonts w:ascii="Verdana" w:eastAsia="Arial" w:hAnsi="Verdana" w:cs="Arial"/>
          <w:kern w:val="2"/>
          <w:highlight w:val="lightGray"/>
          <w14:ligatures w14:val="standardContextual"/>
        </w:rPr>
        <w:lastRenderedPageBreak/>
        <w:t>compromete a vincular]</w:t>
      </w:r>
      <w:r w:rsidRPr="00BE16BC">
        <w:rPr>
          <w:rFonts w:ascii="Verdana" w:eastAsia="Arial" w:hAnsi="Verdana" w:cs="Arial"/>
          <w:kern w:val="2"/>
          <w14:ligatures w14:val="standardContextual"/>
        </w:rPr>
        <w:t xml:space="preserve"> personas que pertenezca a alguno de los siguientes tipos poblacionales”.  </w:t>
      </w:r>
    </w:p>
    <w:p w14:paraId="6DB9B10C" w14:textId="77777777" w:rsidR="00BE16BC" w:rsidRPr="00BE16BC" w:rsidRDefault="00BE16BC" w:rsidP="00BE16BC">
      <w:pPr>
        <w:spacing w:before="120" w:after="120" w:line="276" w:lineRule="auto"/>
        <w:ind w:firstLine="708"/>
        <w:jc w:val="both"/>
        <w:rPr>
          <w:rFonts w:ascii="Verdana" w:eastAsia="Aptos" w:hAnsi="Verdana" w:cs="Arial"/>
          <w:kern w:val="2"/>
          <w:lang w:val="es-ES" w:eastAsia="es-CO"/>
          <w14:ligatures w14:val="standardContextual"/>
        </w:rPr>
      </w:pPr>
      <w:r w:rsidRPr="00BE16BC">
        <w:rPr>
          <w:rFonts w:ascii="Verdana" w:eastAsia="Aptos" w:hAnsi="Verdana" w:cs="Times New Roman"/>
          <w:kern w:val="2"/>
          <w14:ligatures w14:val="standardContextual"/>
        </w:rPr>
        <w:t xml:space="preserve">En cuanto al compromiso que asume el proponente en caso de resultar adjudicatario del proceso, debe precisarse que tanto el número de personas que se compromete a vincular como el grupo poblacional al que estas deberán pertenecer serán los definidos previamente por la entidad en el numeral 4.2.4.2 del documento base. En consecuencia, el proponente no cuenta con la facultad de determinar o modificar tales condiciones, sino que su manifestación de voluntad se limita a aceptar el compromiso en los términos establecidos por la </w:t>
      </w:r>
      <w:r w:rsidRPr="00BE16BC">
        <w:rPr>
          <w:rFonts w:ascii="Verdana" w:eastAsia="Aptos" w:hAnsi="Verdana" w:cs="Arial"/>
          <w:kern w:val="2"/>
          <w:lang w:val="es-ES" w:eastAsia="es-CO"/>
          <w14:ligatures w14:val="standardContextual"/>
        </w:rPr>
        <w:t>entidad y consignados en el Formato 12B – Criterio social.</w:t>
      </w:r>
    </w:p>
    <w:p w14:paraId="07C9FAD8" w14:textId="77777777" w:rsidR="00BE16BC" w:rsidRPr="00BE16BC" w:rsidRDefault="00BE16BC" w:rsidP="00BE16BC">
      <w:pPr>
        <w:spacing w:before="120" w:after="120" w:line="276" w:lineRule="auto"/>
        <w:ind w:firstLine="708"/>
        <w:jc w:val="both"/>
        <w:rPr>
          <w:rFonts w:ascii="Verdana" w:eastAsia="Aptos" w:hAnsi="Verdana" w:cs="Arial"/>
          <w:kern w:val="2"/>
          <w:lang w:val="es-ES" w:eastAsia="es-CO"/>
          <w14:ligatures w14:val="standardContextual"/>
        </w:rPr>
      </w:pPr>
      <w:r w:rsidRPr="00BE16BC">
        <w:rPr>
          <w:rFonts w:ascii="Verdana" w:eastAsia="Aptos" w:hAnsi="Verdana" w:cs="Arial"/>
          <w:kern w:val="2"/>
          <w:lang w:val="es-ES" w:eastAsia="es-CO"/>
          <w14:ligatures w14:val="standardContextual"/>
        </w:rPr>
        <w:t xml:space="preserve">Seguidamente, el formato contiene una instrucción dirigida a la entidad en los siguientes términos: “[La entidad, según el presupuesto oficial del proceso de selección, deberá escoger una de las siguientes opciones y eliminar las restantes]”. Sobre este aspecto, esto es, respecto de las opciones que puede seleccionar la entidad, nos remitimos a la explicación desarrollada en el numeral </w:t>
      </w:r>
      <w:proofErr w:type="spellStart"/>
      <w:r w:rsidRPr="00BE16BC">
        <w:rPr>
          <w:rFonts w:ascii="Verdana" w:eastAsia="Aptos" w:hAnsi="Verdana" w:cs="Arial"/>
          <w:kern w:val="2"/>
          <w:lang w:val="es-ES" w:eastAsia="es-CO"/>
          <w14:ligatures w14:val="standardContextual"/>
        </w:rPr>
        <w:t>ii</w:t>
      </w:r>
      <w:proofErr w:type="spellEnd"/>
      <w:r w:rsidRPr="00BE16BC">
        <w:rPr>
          <w:rFonts w:ascii="Verdana" w:eastAsia="Aptos" w:hAnsi="Verdana" w:cs="Arial"/>
          <w:kern w:val="2"/>
          <w:lang w:val="es-ES" w:eastAsia="es-CO"/>
          <w14:ligatures w14:val="standardContextual"/>
        </w:rPr>
        <w:t>) del presente concepto.</w:t>
      </w:r>
    </w:p>
    <w:p w14:paraId="6AA8F015" w14:textId="77777777" w:rsidR="00BE16BC" w:rsidRPr="00BE16BC" w:rsidRDefault="00BE16BC" w:rsidP="00BE16BC">
      <w:pPr>
        <w:spacing w:before="120" w:after="120" w:line="276" w:lineRule="auto"/>
        <w:ind w:firstLine="708"/>
        <w:jc w:val="both"/>
        <w:rPr>
          <w:rFonts w:ascii="Verdana" w:eastAsia="Aptos" w:hAnsi="Verdana" w:cs="Arial"/>
          <w:kern w:val="2"/>
          <w:lang w:val="es-ES" w:eastAsia="es-CO"/>
          <w14:ligatures w14:val="standardContextual"/>
        </w:rPr>
      </w:pPr>
      <w:r w:rsidRPr="00BE16BC">
        <w:rPr>
          <w:rFonts w:ascii="Verdana" w:eastAsia="Aptos" w:hAnsi="Verdana" w:cs="Arial"/>
          <w:kern w:val="2"/>
          <w:lang w:val="es-ES" w:eastAsia="es-CO"/>
          <w14:ligatures w14:val="standardContextual"/>
        </w:rPr>
        <w:t>Sin perjuicio de lo anterior, es importante precisar que la selección de la opción aplicable corresponde exclusivamente a la entidad y no al oferente. En efecto, es la entidad quien, de acuerdo con el presupuesto oficial del proceso de selección, debe determinar la opción que resulte procedente e incorporarla tanto en el documento base como en el Formato 12B – Criterio social, eliminando las alternativas que no correspondan.</w:t>
      </w:r>
    </w:p>
    <w:p w14:paraId="6E0F37A2" w14:textId="77777777" w:rsidR="00BE16BC" w:rsidRPr="00BE16BC" w:rsidRDefault="00BE16BC" w:rsidP="00BE16BC">
      <w:pPr>
        <w:spacing w:after="0" w:line="276" w:lineRule="auto"/>
        <w:ind w:firstLine="708"/>
        <w:jc w:val="both"/>
        <w:rPr>
          <w:rFonts w:ascii="Verdana" w:eastAsia="Aptos" w:hAnsi="Verdana" w:cs="Arial"/>
          <w:kern w:val="2"/>
          <w:lang w:val="es-ES" w:eastAsia="es-CO"/>
          <w14:ligatures w14:val="standardContextual"/>
        </w:rPr>
      </w:pPr>
      <w:r w:rsidRPr="00BE16BC">
        <w:rPr>
          <w:rFonts w:ascii="Verdana" w:eastAsia="Aptos" w:hAnsi="Verdana" w:cs="Arial"/>
          <w:kern w:val="2"/>
          <w:lang w:val="es-ES" w:eastAsia="es-CO"/>
          <w14:ligatures w14:val="standardContextual"/>
        </w:rPr>
        <w:t>En consecuencia, el oferente no tiene la facultad de escoger entre las opciones previstas ni de modificar las condiciones definidas por la entidad. Su actuación se limita a diligenciar el formato en los términos establecidos y a manifestar, mediante su suscripción, que se compromete a cumplir el criterio social bajo las condiciones previamente definidas por la entidad. De esta manera, el ofrecimiento realizado por el proponente recae sobre la totalidad de las condiciones incorporadas en el Formato 12B, las cuales deben guardar plena correspondencia con lo previsto en el numeral 4.2.4.2 del documento base.</w:t>
      </w:r>
    </w:p>
    <w:p w14:paraId="58D6322B" w14:textId="77777777" w:rsidR="00BE16BC" w:rsidRPr="00BE16BC" w:rsidRDefault="00BE16BC" w:rsidP="00BE16BC">
      <w:pPr>
        <w:spacing w:after="0" w:line="276" w:lineRule="auto"/>
        <w:ind w:firstLine="708"/>
        <w:jc w:val="both"/>
        <w:rPr>
          <w:rFonts w:ascii="Verdana" w:eastAsia="Arial" w:hAnsi="Verdana" w:cs="Arial"/>
          <w:kern w:val="2"/>
          <w14:ligatures w14:val="standardContextual"/>
        </w:rPr>
      </w:pPr>
    </w:p>
    <w:p w14:paraId="2C4F8040" w14:textId="77777777" w:rsidR="00BE16BC" w:rsidRPr="00BE16BC" w:rsidRDefault="00BE16BC" w:rsidP="00BE16BC">
      <w:pPr>
        <w:tabs>
          <w:tab w:val="center" w:pos="4244"/>
        </w:tabs>
        <w:spacing w:after="120" w:line="278" w:lineRule="auto"/>
        <w:jc w:val="both"/>
        <w:rPr>
          <w:rFonts w:ascii="Verdana" w:eastAsia="Calibri" w:hAnsi="Verdana" w:cs="Arial"/>
          <w:bCs/>
          <w:color w:val="000000"/>
          <w:kern w:val="2"/>
          <w14:ligatures w14:val="standardContextual"/>
        </w:rPr>
      </w:pPr>
      <w:proofErr w:type="spellStart"/>
      <w:r w:rsidRPr="00BE16BC">
        <w:rPr>
          <w:rFonts w:ascii="Verdana" w:eastAsia="Aptos" w:hAnsi="Verdana" w:cs="Aptos"/>
          <w:kern w:val="2"/>
          <w14:ligatures w14:val="standardContextual"/>
        </w:rPr>
        <w:t>iv</w:t>
      </w:r>
      <w:proofErr w:type="spellEnd"/>
      <w:r w:rsidRPr="00BE16BC">
        <w:rPr>
          <w:rFonts w:ascii="Verdana" w:eastAsia="Aptos" w:hAnsi="Verdana" w:cs="Aptos"/>
          <w:kern w:val="2"/>
          <w14:ligatures w14:val="standardContextual"/>
        </w:rPr>
        <w:t xml:space="preserve">) </w:t>
      </w:r>
      <w:r w:rsidRPr="00BE16BC">
        <w:rPr>
          <w:rFonts w:ascii="Verdana" w:eastAsia="Calibri" w:hAnsi="Verdana" w:cs="Arial"/>
          <w:bCs/>
          <w:color w:val="000000"/>
          <w:lang w:eastAsia="es-MX"/>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w:t>
      </w:r>
      <w:r w:rsidRPr="00BE16BC">
        <w:rPr>
          <w:rFonts w:ascii="Verdana" w:eastAsia="Calibri" w:hAnsi="Verdana" w:cs="Arial"/>
          <w:bCs/>
          <w:color w:val="000000"/>
          <w:lang w:eastAsia="es-MX"/>
        </w:rPr>
        <w:lastRenderedPageBreak/>
        <w:t>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0F7EEEC" w14:textId="77777777" w:rsidR="00BE16BC" w:rsidRPr="00BE16BC" w:rsidRDefault="00BE16BC" w:rsidP="00BE16BC">
      <w:pPr>
        <w:spacing w:after="0" w:line="276" w:lineRule="auto"/>
        <w:ind w:firstLine="708"/>
        <w:jc w:val="both"/>
        <w:rPr>
          <w:rFonts w:ascii="Verdana" w:eastAsia="Calibri" w:hAnsi="Verdana" w:cs="Arial"/>
          <w:bCs/>
          <w:color w:val="000000"/>
          <w:lang w:eastAsia="es-MX"/>
        </w:rPr>
      </w:pPr>
      <w:r w:rsidRPr="00BE16BC">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29574C7" w14:textId="77777777" w:rsidR="00BE16BC" w:rsidRPr="00BE16BC" w:rsidRDefault="00BE16BC" w:rsidP="00BE16BC">
      <w:pPr>
        <w:spacing w:after="0" w:line="276" w:lineRule="auto"/>
        <w:jc w:val="both"/>
        <w:rPr>
          <w:rFonts w:ascii="Verdana" w:eastAsia="Calibri" w:hAnsi="Verdana" w:cs="Times New Roman"/>
          <w:lang w:eastAsia="es-MX"/>
        </w:rPr>
      </w:pPr>
    </w:p>
    <w:p w14:paraId="7AADD41A" w14:textId="77777777" w:rsidR="00BE16BC" w:rsidRPr="00BE16BC" w:rsidRDefault="00BE16BC" w:rsidP="00BE16BC">
      <w:pPr>
        <w:tabs>
          <w:tab w:val="left" w:pos="142"/>
          <w:tab w:val="left" w:pos="284"/>
        </w:tabs>
        <w:spacing w:after="0" w:line="276" w:lineRule="auto"/>
        <w:jc w:val="both"/>
        <w:rPr>
          <w:rFonts w:ascii="Verdana" w:eastAsia="Century Gothic" w:hAnsi="Verdana" w:cs="Century Gothic"/>
          <w:b/>
          <w:bCs/>
          <w:lang w:val="es-ES_tradnl" w:eastAsia="es-MX"/>
        </w:rPr>
      </w:pPr>
      <w:r w:rsidRPr="00BE16BC">
        <w:rPr>
          <w:rFonts w:ascii="Verdana" w:eastAsia="Century Gothic" w:hAnsi="Verdana" w:cs="Century Gothic"/>
          <w:b/>
          <w:bCs/>
          <w:lang w:val="es-ES_tradnl" w:eastAsia="es-MX"/>
        </w:rPr>
        <w:t>4. Referencias normativas, jurisprudenciales y otras fuentes:</w:t>
      </w:r>
    </w:p>
    <w:p w14:paraId="79AEDEA1" w14:textId="77777777" w:rsidR="00BE16BC" w:rsidRPr="00BE16BC" w:rsidRDefault="00BE16BC" w:rsidP="00BE16BC">
      <w:pPr>
        <w:spacing w:after="0"/>
        <w:ind w:left="-15840"/>
        <w:jc w:val="both"/>
        <w:rPr>
          <w:rFonts w:ascii="Verdana" w:eastAsia="Calibri" w:hAnsi="Verdana" w:cs="Arial"/>
          <w:b/>
          <w:bCs/>
          <w:lang w:eastAsia="es-MX"/>
        </w:rPr>
      </w:pPr>
      <w:r w:rsidRPr="00BE16BC">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E16BC" w:rsidRPr="00BE16BC" w14:paraId="5D4810A4" w14:textId="77777777" w:rsidTr="00384DE2">
        <w:trPr>
          <w:trHeight w:val="870"/>
        </w:trPr>
        <w:tc>
          <w:tcPr>
            <w:tcW w:w="8647" w:type="dxa"/>
            <w:tcBorders>
              <w:top w:val="dotted" w:sz="4" w:space="0" w:color="auto"/>
              <w:left w:val="dotted" w:sz="4" w:space="0" w:color="auto"/>
              <w:bottom w:val="dotted" w:sz="4" w:space="0" w:color="auto"/>
              <w:right w:val="dotted" w:sz="4" w:space="0" w:color="auto"/>
            </w:tcBorders>
          </w:tcPr>
          <w:p w14:paraId="449FC9FD" w14:textId="77777777" w:rsidR="00BE16BC" w:rsidRPr="00BE16BC" w:rsidRDefault="00BE16BC" w:rsidP="00BE16BC">
            <w:pPr>
              <w:contextualSpacing/>
              <w:jc w:val="both"/>
              <w:rPr>
                <w:rFonts w:ascii="Verdana" w:eastAsia="Calibri" w:hAnsi="Verdana" w:cs="Arial"/>
                <w:bCs/>
                <w:lang w:eastAsia="es-MX"/>
              </w:rPr>
            </w:pPr>
          </w:p>
          <w:p w14:paraId="4114C05C" w14:textId="77777777" w:rsidR="00BE16BC" w:rsidRPr="00BE16BC" w:rsidRDefault="00BE16BC" w:rsidP="00BE16BC">
            <w:pPr>
              <w:widowControl w:val="0"/>
              <w:numPr>
                <w:ilvl w:val="0"/>
                <w:numId w:val="16"/>
              </w:numPr>
              <w:autoSpaceDE w:val="0"/>
              <w:autoSpaceDN w:val="0"/>
              <w:spacing w:line="276" w:lineRule="auto"/>
              <w:ind w:left="714" w:hanging="357"/>
              <w:jc w:val="both"/>
              <w:rPr>
                <w:rFonts w:ascii="Verdana" w:eastAsia="Calibri" w:hAnsi="Verdana" w:cs="Arial"/>
                <w:lang w:val="es-ES_tradnl" w:eastAsia="es-MX"/>
              </w:rPr>
            </w:pPr>
            <w:r w:rsidRPr="00BE16BC">
              <w:rPr>
                <w:rFonts w:ascii="Verdana" w:eastAsia="Calibri" w:hAnsi="Verdana" w:cs="Arial"/>
                <w:lang w:val="es-ES_tradnl" w:eastAsia="es-MX"/>
              </w:rPr>
              <w:t xml:space="preserve">Ley 2022 de 2020, artículo 1. </w:t>
            </w:r>
          </w:p>
          <w:p w14:paraId="54244DE8" w14:textId="77777777" w:rsidR="00BE16BC" w:rsidRPr="00BE16BC" w:rsidRDefault="00BE16BC" w:rsidP="00BE16BC">
            <w:pPr>
              <w:widowControl w:val="0"/>
              <w:numPr>
                <w:ilvl w:val="0"/>
                <w:numId w:val="16"/>
              </w:numPr>
              <w:autoSpaceDE w:val="0"/>
              <w:autoSpaceDN w:val="0"/>
              <w:spacing w:line="276" w:lineRule="auto"/>
              <w:jc w:val="both"/>
              <w:rPr>
                <w:rFonts w:ascii="Verdana" w:eastAsia="Calibri" w:hAnsi="Verdana" w:cs="Arial"/>
                <w:lang w:eastAsia="es-MX"/>
              </w:rPr>
            </w:pPr>
            <w:r w:rsidRPr="00BE16BC">
              <w:rPr>
                <w:rFonts w:ascii="Verdana" w:eastAsia="Calibri" w:hAnsi="Verdana" w:cs="Arial"/>
                <w:lang w:eastAsia="es-MX"/>
              </w:rPr>
              <w:t>Ley 1150 de 2007, artículo 2.</w:t>
            </w:r>
          </w:p>
          <w:p w14:paraId="0FCD97DF" w14:textId="77777777" w:rsidR="00BE16BC" w:rsidRPr="00BE16BC" w:rsidRDefault="00BE16BC" w:rsidP="00BE16BC">
            <w:pPr>
              <w:widowControl w:val="0"/>
              <w:numPr>
                <w:ilvl w:val="0"/>
                <w:numId w:val="16"/>
              </w:numPr>
              <w:autoSpaceDE w:val="0"/>
              <w:autoSpaceDN w:val="0"/>
              <w:spacing w:line="276" w:lineRule="auto"/>
              <w:contextualSpacing/>
              <w:jc w:val="both"/>
              <w:rPr>
                <w:rFonts w:ascii="Verdana" w:eastAsia="Calibri" w:hAnsi="Verdana" w:cs="Arial"/>
                <w:lang w:eastAsia="es-MX"/>
              </w:rPr>
            </w:pPr>
            <w:r w:rsidRPr="00BE16BC">
              <w:rPr>
                <w:rFonts w:ascii="Verdana" w:eastAsia="Calibri" w:hAnsi="Verdana" w:cs="Arial"/>
                <w:lang w:val="es-ES_tradnl" w:eastAsia="es-MX"/>
              </w:rPr>
              <w:t xml:space="preserve">Documentos Tipo. Disponibles en: </w:t>
            </w:r>
            <w:hyperlink r:id="rId12" w:history="1">
              <w:r w:rsidRPr="00BE16BC">
                <w:rPr>
                  <w:rFonts w:ascii="Verdana" w:eastAsia="Calibri" w:hAnsi="Verdana" w:cs="Arial"/>
                  <w:color w:val="0000FF"/>
                  <w:u w:val="single"/>
                  <w:lang w:val="es-ES_tradnl" w:eastAsia="es-MX"/>
                </w:rPr>
                <w:t>https://www.colombiacompra.gov.co/documentos-tipo/documentos-tipo</w:t>
              </w:r>
            </w:hyperlink>
            <w:r w:rsidRPr="00BE16BC">
              <w:rPr>
                <w:rFonts w:ascii="Verdana" w:eastAsia="Calibri" w:hAnsi="Verdana" w:cs="Arial"/>
                <w:lang w:val="es-ES_tradnl" w:eastAsia="es-MX"/>
              </w:rPr>
              <w:t>.</w:t>
            </w:r>
            <w:r w:rsidRPr="00BE16BC">
              <w:rPr>
                <w:rFonts w:ascii="Verdana" w:eastAsia="Aptos" w:hAnsi="Verdana" w:cs="Arial"/>
              </w:rPr>
              <w:t xml:space="preserve"> </w:t>
            </w:r>
          </w:p>
        </w:tc>
      </w:tr>
    </w:tbl>
    <w:p w14:paraId="30B33A1F" w14:textId="77777777" w:rsidR="00BE16BC" w:rsidRPr="00BE16BC" w:rsidRDefault="00BE16BC" w:rsidP="00BE16BC">
      <w:pPr>
        <w:tabs>
          <w:tab w:val="left" w:pos="142"/>
          <w:tab w:val="left" w:pos="284"/>
        </w:tabs>
        <w:spacing w:after="0" w:line="276" w:lineRule="auto"/>
        <w:jc w:val="both"/>
        <w:rPr>
          <w:rFonts w:ascii="Verdana" w:eastAsia="Calibri" w:hAnsi="Verdana" w:cs="Arial"/>
          <w:lang w:eastAsia="es-MX"/>
        </w:rPr>
      </w:pPr>
    </w:p>
    <w:p w14:paraId="66C9893B" w14:textId="77777777" w:rsidR="00BE16BC" w:rsidRPr="00BE16BC" w:rsidRDefault="00BE16BC" w:rsidP="00BE16BC">
      <w:pPr>
        <w:tabs>
          <w:tab w:val="left" w:pos="142"/>
          <w:tab w:val="left" w:pos="284"/>
        </w:tabs>
        <w:spacing w:after="0" w:line="276" w:lineRule="auto"/>
        <w:jc w:val="both"/>
        <w:rPr>
          <w:rFonts w:ascii="Verdana" w:eastAsia="Century Gothic" w:hAnsi="Verdana" w:cs="Century Gothic"/>
          <w:b/>
          <w:bCs/>
          <w:lang w:val="es-ES" w:eastAsia="es-MX"/>
        </w:rPr>
      </w:pPr>
      <w:r w:rsidRPr="00BE16BC">
        <w:rPr>
          <w:rFonts w:ascii="Verdana" w:eastAsia="Calibri" w:hAnsi="Verdana" w:cs="Arial"/>
          <w:b/>
          <w:bCs/>
          <w:lang w:eastAsia="es-MX"/>
        </w:rPr>
        <w:t>5</w:t>
      </w:r>
      <w:r w:rsidRPr="00BE16BC">
        <w:rPr>
          <w:rFonts w:ascii="Verdana" w:eastAsia="Calibri" w:hAnsi="Verdana" w:cs="Arial"/>
          <w:lang w:eastAsia="es-MX"/>
        </w:rPr>
        <w:t>.</w:t>
      </w:r>
      <w:r w:rsidRPr="00BE16BC">
        <w:rPr>
          <w:rFonts w:ascii="Verdana" w:eastAsia="Century Gothic" w:hAnsi="Verdana" w:cs="Century Gothic"/>
          <w:b/>
          <w:bCs/>
          <w:lang w:val="es-ES" w:eastAsia="es-MX"/>
        </w:rPr>
        <w:t>Doctrina de la Agencia Nacional de Contratación Pública:</w:t>
      </w:r>
    </w:p>
    <w:p w14:paraId="5CA291B2" w14:textId="77777777" w:rsidR="00BE16BC" w:rsidRPr="00BE16BC" w:rsidRDefault="00BE16BC" w:rsidP="00BE16BC">
      <w:pPr>
        <w:widowControl w:val="0"/>
        <w:autoSpaceDE w:val="0"/>
        <w:autoSpaceDN w:val="0"/>
        <w:spacing w:after="0" w:line="276" w:lineRule="auto"/>
        <w:jc w:val="both"/>
        <w:rPr>
          <w:rFonts w:ascii="Verdana" w:eastAsia="Calibri" w:hAnsi="Verdana" w:cs="Arial"/>
          <w:lang w:eastAsia="es-MX"/>
        </w:rPr>
      </w:pPr>
    </w:p>
    <w:p w14:paraId="63BC3DC4" w14:textId="77777777" w:rsidR="00BE16BC" w:rsidRPr="00BE16BC" w:rsidRDefault="00BE16BC" w:rsidP="00BE16BC">
      <w:pPr>
        <w:spacing w:after="120" w:line="276" w:lineRule="auto"/>
        <w:jc w:val="both"/>
        <w:rPr>
          <w:rFonts w:ascii="Verdana" w:eastAsia="Calibri" w:hAnsi="Verdana" w:cs="Arial"/>
          <w:shd w:val="clear" w:color="auto" w:fill="FFFFFF"/>
          <w:lang w:val="es-ES" w:eastAsia="es-MX"/>
        </w:rPr>
      </w:pPr>
      <w:r w:rsidRPr="00BE16BC">
        <w:rPr>
          <w:rFonts w:ascii="Verdana" w:eastAsia="Calibri" w:hAnsi="Verdana" w:cs="Arial"/>
          <w:shd w:val="clear" w:color="auto" w:fill="FFFFFF"/>
          <w:lang w:val="es-ES" w:eastAsia="es-MX"/>
        </w:rPr>
        <w:t>La Agencia Nacional de Contratación Pública – Colombia Compra Eficiente se pronunció</w:t>
      </w:r>
      <w:r w:rsidRPr="00BE16BC">
        <w:rPr>
          <w:rFonts w:ascii="Verdana" w:eastAsia="Calibri" w:hAnsi="Verdana" w:cs="Times New Roman"/>
          <w:lang w:eastAsia="es-MX"/>
        </w:rPr>
        <w:t xml:space="preserve"> </w:t>
      </w:r>
      <w:r w:rsidRPr="00BE16BC">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BE16BC">
        <w:rPr>
          <w:rFonts w:ascii="Verdana" w:eastAsia="Calibri" w:hAnsi="Verdana" w:cs="Arial"/>
          <w:shd w:val="clear" w:color="auto" w:fill="FFFFFF"/>
          <w:lang w:val="es-ES" w:eastAsia="es-MX"/>
        </w:rPr>
        <w:tab/>
        <w:t xml:space="preserve">C-636 del 1 de noviembre de 2024, C-777 del 9 de diciembre de 2024, C-971 del 21 de enero de 2025, C-1813 del </w:t>
      </w:r>
      <w:r w:rsidRPr="00BE16BC">
        <w:rPr>
          <w:rFonts w:ascii="Verdana" w:eastAsia="Calibri" w:hAnsi="Verdana" w:cs="Arial"/>
          <w:shd w:val="clear" w:color="auto" w:fill="FFFFFF"/>
          <w:lang w:val="es-ES" w:eastAsia="es-MX"/>
        </w:rPr>
        <w:lastRenderedPageBreak/>
        <w:t xml:space="preserve">31 de diciembre de 2025, C-186 del 16 de marzo de 2026, C-258 del 19 de marzo de 2026, C-392 del 20 de abril de 2026, C-386 del 23 de abril de 2026, C-475 del 23 de abril de 2026, C-452 del 4 de mayo de 2026, C-583 del 8 de mayo de 2026, entre otros. </w:t>
      </w:r>
    </w:p>
    <w:p w14:paraId="479A7BD1" w14:textId="77777777" w:rsidR="00BE16BC" w:rsidRPr="00BE16BC" w:rsidRDefault="00BE16BC" w:rsidP="00BE16BC">
      <w:pPr>
        <w:spacing w:after="120" w:line="276" w:lineRule="auto"/>
        <w:jc w:val="both"/>
        <w:rPr>
          <w:rFonts w:ascii="Verdana" w:eastAsia="Calibri" w:hAnsi="Verdana" w:cs="Arial"/>
          <w:shd w:val="clear" w:color="auto" w:fill="FFFFFF"/>
          <w:lang w:val="es-ES" w:eastAsia="es-MX"/>
        </w:rPr>
      </w:pPr>
      <w:r w:rsidRPr="00BE16BC">
        <w:rPr>
          <w:rFonts w:ascii="Verdana" w:eastAsia="Calibri" w:hAnsi="Verdana" w:cs="Arial"/>
          <w:shd w:val="clear" w:color="auto" w:fill="FFFFFF"/>
          <w:lang w:val="es-ES" w:eastAsia="es-MX"/>
        </w:rPr>
        <w:t xml:space="preserve">Particularmente, sobre los criterios sociales y ambientales dispuestos en los documentos tipo de licitación de obra pública de infraestructura social, esta Subdirección de pronunció en los siguientes conceptos: C-249 del 19 de marzo de 2026 y C-639 del 28 de mayo de 2026, entre otros. </w:t>
      </w:r>
    </w:p>
    <w:p w14:paraId="0C8CE52F" w14:textId="77777777" w:rsidR="00BE16BC" w:rsidRPr="00BE16BC" w:rsidRDefault="00BE16BC" w:rsidP="00BE16BC">
      <w:pPr>
        <w:widowControl w:val="0"/>
        <w:autoSpaceDE w:val="0"/>
        <w:autoSpaceDN w:val="0"/>
        <w:spacing w:after="120" w:line="276" w:lineRule="auto"/>
        <w:jc w:val="both"/>
        <w:rPr>
          <w:rFonts w:ascii="Verdana" w:eastAsia="Calibri" w:hAnsi="Verdana" w:cs="Arial"/>
          <w:color w:val="0000FF"/>
          <w:u w:val="single"/>
          <w:shd w:val="clear" w:color="auto" w:fill="FFFFFF"/>
          <w:lang w:eastAsia="es-MX"/>
        </w:rPr>
      </w:pPr>
      <w:r w:rsidRPr="00BE16BC">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BE16BC">
          <w:rPr>
            <w:rFonts w:ascii="Verdana" w:eastAsia="Calibri" w:hAnsi="Verdana" w:cs="Arial"/>
            <w:color w:val="0000FF"/>
            <w:u w:val="single"/>
            <w:shd w:val="clear" w:color="auto" w:fill="FFFFFF"/>
            <w:lang w:eastAsia="es-MX"/>
          </w:rPr>
          <w:t>https://relatoria.colombiacompra.gov.co/</w:t>
        </w:r>
      </w:hyperlink>
      <w:r w:rsidRPr="00BE16BC">
        <w:rPr>
          <w:rFonts w:ascii="Verdana" w:eastAsia="Calibri" w:hAnsi="Verdana" w:cs="Arial"/>
          <w:color w:val="0000FF"/>
          <w:u w:val="single"/>
          <w:shd w:val="clear" w:color="auto" w:fill="FFFFFF"/>
          <w:lang w:eastAsia="es-MX"/>
        </w:rPr>
        <w:t> .</w:t>
      </w:r>
    </w:p>
    <w:p w14:paraId="1440F0E7" w14:textId="77777777" w:rsidR="00BE16BC" w:rsidRPr="00BE16BC" w:rsidRDefault="00BE16BC" w:rsidP="00BE16BC">
      <w:pPr>
        <w:spacing w:after="120" w:line="276" w:lineRule="auto"/>
        <w:jc w:val="both"/>
        <w:rPr>
          <w:rFonts w:ascii="Verdana" w:eastAsia="Times New Roman" w:hAnsi="Verdana" w:cs="Arial"/>
          <w:lang w:eastAsia="es-MX"/>
        </w:rPr>
      </w:pPr>
      <w:r w:rsidRPr="00BE16BC">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BE16BC">
        <w:rPr>
          <w:rFonts w:ascii="Verdana" w:eastAsia="Times New Roman" w:hAnsi="Verdana" w:cs="Arial"/>
          <w:b/>
          <w:bCs/>
          <w:lang w:eastAsia="es-MX"/>
        </w:rPr>
        <w:t>Curso de Contratación Pública Sostenible y Socialmente Responsable</w:t>
      </w:r>
      <w:r w:rsidRPr="00BE16BC">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BE16BC">
        <w:rPr>
          <w:rFonts w:ascii="Verdana" w:eastAsia="Times New Roman" w:hAnsi="Verdana" w:cs="Arial"/>
          <w:lang w:eastAsia="es-MX"/>
        </w:rPr>
        <w:br/>
      </w:r>
      <w:hyperlink r:id="rId14" w:tgtFrame="_new" w:history="1">
        <w:r w:rsidRPr="00BE16BC">
          <w:rPr>
            <w:rFonts w:ascii="Verdana" w:eastAsia="Times New Roman" w:hAnsi="Verdana" w:cs="Arial"/>
            <w:color w:val="0000FF"/>
            <w:u w:val="single"/>
            <w:lang w:eastAsia="es-MX"/>
          </w:rPr>
          <w:t>https://formacionvirtual.colombiacompra.gov.co/mod/page/view.php?id=3718</w:t>
        </w:r>
      </w:hyperlink>
    </w:p>
    <w:p w14:paraId="1A668392" w14:textId="77777777" w:rsidR="00BE16BC" w:rsidRPr="00BE16BC" w:rsidRDefault="00BE16BC" w:rsidP="00BE16BC">
      <w:pPr>
        <w:spacing w:after="120" w:line="276" w:lineRule="auto"/>
        <w:jc w:val="both"/>
        <w:rPr>
          <w:rFonts w:ascii="Verdana" w:eastAsia="Times New Roman" w:hAnsi="Verdana" w:cs="Arial"/>
          <w:lang w:eastAsia="es-MX"/>
        </w:rPr>
      </w:pPr>
      <w:r w:rsidRPr="00BE16BC">
        <w:rPr>
          <w:rFonts w:ascii="Verdana" w:eastAsia="Times New Roman" w:hAnsi="Verdana" w:cs="Arial"/>
          <w:lang w:eastAsia="es-MX"/>
        </w:rPr>
        <w:t xml:space="preserve">De otro lado, te contamos que esta Agencia ha da un paso decisivo en la estandarización y modernización del </w:t>
      </w:r>
      <w:r w:rsidRPr="00BE16BC">
        <w:rPr>
          <w:rFonts w:ascii="Verdana" w:eastAsia="Times New Roman" w:hAnsi="Verdana" w:cs="Arial"/>
          <w:b/>
          <w:bCs/>
          <w:lang w:eastAsia="es-MX"/>
        </w:rPr>
        <w:t>sector  social</w:t>
      </w:r>
      <w:r w:rsidRPr="00BE16BC">
        <w:rPr>
          <w:rFonts w:ascii="Verdana" w:eastAsia="Times New Roman" w:hAnsi="Verdana" w:cs="Arial"/>
          <w:lang w:eastAsia="es-MX"/>
        </w:rPr>
        <w:t xml:space="preserve"> con la expedición de las </w:t>
      </w:r>
      <w:r w:rsidRPr="00BE16BC">
        <w:rPr>
          <w:rFonts w:ascii="Verdana" w:eastAsia="Times New Roman" w:hAnsi="Verdana" w:cs="Arial"/>
          <w:b/>
          <w:bCs/>
          <w:lang w:eastAsia="es-MX"/>
        </w:rPr>
        <w:t>Resoluciones 539, 540, 541, 952 y 953 de 2025</w:t>
      </w:r>
      <w:r w:rsidRPr="00BE16BC">
        <w:rPr>
          <w:rFonts w:ascii="Verdana" w:eastAsia="Times New Roman" w:hAnsi="Verdana" w:cs="Arial"/>
          <w:lang w:eastAsia="es-MX"/>
        </w:rPr>
        <w:t xml:space="preserve">, </w:t>
      </w:r>
      <w:r w:rsidRPr="00BE16BC">
        <w:rPr>
          <w:rFonts w:ascii="Verdana" w:eastAsia="Times New Roman" w:hAnsi="Verdana" w:cs="Arial"/>
          <w:b/>
          <w:bCs/>
          <w:lang w:eastAsia="es-MX"/>
        </w:rPr>
        <w:t>mediante las cuales adoptó Documentos Tipo</w:t>
      </w:r>
      <w:r w:rsidRPr="00BE16BC">
        <w:rPr>
          <w:rFonts w:ascii="Verdana" w:eastAsia="Times New Roman" w:hAnsi="Verdana" w:cs="Arial"/>
          <w:lang w:eastAsia="es-MX"/>
        </w:rPr>
        <w:t xml:space="preserve"> para las modalidades de selección de</w:t>
      </w:r>
      <w:r w:rsidRPr="00BE16BC">
        <w:rPr>
          <w:rFonts w:ascii="Verdana" w:eastAsia="Times New Roman" w:hAnsi="Verdana" w:cs="Arial"/>
          <w:b/>
          <w:bCs/>
          <w:lang w:eastAsia="es-MX"/>
        </w:rPr>
        <w:t xml:space="preserve"> licitación pública (versión 2), selección abreviada de menor cuantía, mínima cuantía, consultoría e interventoría</w:t>
      </w:r>
      <w:r w:rsidRPr="00BE16BC">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BE16BC">
          <w:rPr>
            <w:rFonts w:ascii="Verdana" w:eastAsia="Times New Roman" w:hAnsi="Verdana" w:cs="Arial"/>
            <w:color w:val="0000FF"/>
            <w:u w:val="single"/>
            <w:lang w:eastAsia="es-MX"/>
          </w:rPr>
          <w:t>https://www.colombiacompra.gov.co/normativa-y-relatoria/documentos-tipo</w:t>
        </w:r>
      </w:hyperlink>
    </w:p>
    <w:p w14:paraId="69D22D9C" w14:textId="77777777" w:rsidR="00BE16BC" w:rsidRPr="00BE16BC" w:rsidRDefault="00BE16BC" w:rsidP="00BE16BC">
      <w:pPr>
        <w:spacing w:after="0" w:line="276" w:lineRule="auto"/>
        <w:jc w:val="both"/>
        <w:rPr>
          <w:rFonts w:ascii="Verdana" w:eastAsia="Times New Roman" w:hAnsi="Verdana" w:cs="Arial"/>
          <w:lang w:eastAsia="es-MX"/>
        </w:rPr>
      </w:pPr>
      <w:r w:rsidRPr="00BE16BC">
        <w:rPr>
          <w:rFonts w:ascii="Verdana" w:eastAsia="Times New Roman" w:hAnsi="Verdana" w:cs="Arial"/>
          <w:lang w:eastAsia="es-MX"/>
        </w:rPr>
        <w:t xml:space="preserve">Si quieres conocer más sobre la aplicación de Documentos Tipo puedes consultar la última versión de la </w:t>
      </w:r>
      <w:r w:rsidRPr="00BE16BC">
        <w:rPr>
          <w:rFonts w:ascii="Verdana" w:eastAsia="Times New Roman" w:hAnsi="Verdana" w:cs="Arial"/>
          <w:b/>
          <w:bCs/>
          <w:lang w:eastAsia="es-MX"/>
        </w:rPr>
        <w:t>Guía para la comprensión e implementación de los Documentos Tipo de obra pública de infraestructura de transporte</w:t>
      </w:r>
      <w:r w:rsidRPr="00BE16BC">
        <w:rPr>
          <w:rFonts w:ascii="Verdana" w:eastAsia="Times New Roman" w:hAnsi="Verdana" w:cs="Arial"/>
          <w:lang w:eastAsia="es-MX"/>
        </w:rPr>
        <w:t xml:space="preserve">. En </w:t>
      </w:r>
      <w:r w:rsidRPr="00BE16BC">
        <w:rPr>
          <w:rFonts w:ascii="Verdana" w:eastAsia="Times New Roman" w:hAnsi="Verdana" w:cs="Arial"/>
          <w:lang w:eastAsia="es-MX"/>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E16BC">
        <w:rPr>
          <w:rFonts w:ascii="Verdana" w:eastAsia="Times New Roman" w:hAnsi="Verdana" w:cs="Arial"/>
          <w:lang w:eastAsia="es-MX"/>
        </w:rPr>
        <w:br/>
      </w:r>
      <w:hyperlink r:id="rId16" w:tgtFrame="_new" w:history="1">
        <w:r w:rsidRPr="00BE16BC">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3F2CB501" w14:textId="77777777" w:rsidR="00BE16BC" w:rsidRPr="00BE16BC" w:rsidRDefault="00BE16BC" w:rsidP="00BE16BC">
      <w:pPr>
        <w:spacing w:after="0"/>
        <w:jc w:val="both"/>
        <w:rPr>
          <w:rFonts w:ascii="Verdana" w:eastAsia="Aptos" w:hAnsi="Verdana" w:cs="Times New Roman"/>
          <w:color w:val="212121"/>
          <w:lang w:eastAsia="es-MX"/>
        </w:rPr>
      </w:pPr>
    </w:p>
    <w:p w14:paraId="3128C074" w14:textId="77777777" w:rsidR="00BE16BC" w:rsidRPr="00BE16BC" w:rsidRDefault="00BE16BC" w:rsidP="00BE16BC">
      <w:pPr>
        <w:spacing w:after="0" w:line="240" w:lineRule="auto"/>
        <w:jc w:val="both"/>
        <w:rPr>
          <w:rFonts w:ascii="Verdana" w:eastAsia="Calibri" w:hAnsi="Verdana" w:cs="Times New Roman"/>
          <w:lang w:eastAsia="es-MX"/>
        </w:rPr>
      </w:pPr>
      <w:r w:rsidRPr="00BE16BC">
        <w:rPr>
          <w:rFonts w:ascii="Verdana" w:eastAsia="Aptos" w:hAnsi="Verdana" w:cs="Times New Roman"/>
          <w:lang w:eastAsia="es-MX"/>
        </w:rPr>
        <w:t xml:space="preserve">Por último, lo invitamos a seguirnos en las redes sociales en las cuales se difunde información institucional: </w:t>
      </w:r>
    </w:p>
    <w:p w14:paraId="036BFADC" w14:textId="77777777" w:rsidR="00BE16BC" w:rsidRPr="00BE16BC" w:rsidRDefault="00BE16BC" w:rsidP="00BE16BC">
      <w:pPr>
        <w:spacing w:after="0" w:line="240" w:lineRule="auto"/>
        <w:jc w:val="both"/>
        <w:rPr>
          <w:rFonts w:ascii="Verdana" w:eastAsia="Aptos" w:hAnsi="Verdana" w:cs="Times New Roman"/>
          <w:lang w:eastAsia="es-MX"/>
        </w:rPr>
      </w:pPr>
    </w:p>
    <w:p w14:paraId="60837FCB" w14:textId="77777777" w:rsidR="00BE16BC" w:rsidRPr="00BE16BC" w:rsidRDefault="00BE16BC" w:rsidP="00BE16BC">
      <w:pPr>
        <w:spacing w:after="0" w:line="240" w:lineRule="auto"/>
        <w:jc w:val="both"/>
        <w:rPr>
          <w:rFonts w:ascii="Verdana" w:eastAsia="Aptos" w:hAnsi="Verdana" w:cs="Times New Roman"/>
          <w:lang w:eastAsia="es-MX"/>
        </w:rPr>
      </w:pPr>
      <w:r w:rsidRPr="00BE16BC">
        <w:rPr>
          <w:rFonts w:ascii="Verdana" w:eastAsia="Aptos" w:hAnsi="Verdana" w:cs="Times New Roman"/>
          <w:lang w:eastAsia="es-MX"/>
        </w:rPr>
        <w:t xml:space="preserve">Twitter: </w:t>
      </w:r>
      <w:r w:rsidRPr="00BE16BC">
        <w:rPr>
          <w:rFonts w:ascii="Verdana" w:eastAsia="Calibri" w:hAnsi="Verdana" w:cs="Times New Roman"/>
          <w:color w:val="156082"/>
          <w:u w:val="single"/>
          <w:lang w:eastAsia="es-MX"/>
        </w:rPr>
        <w:t>@colombiacompra</w:t>
      </w:r>
      <w:r w:rsidRPr="00BE16BC">
        <w:rPr>
          <w:rFonts w:ascii="Verdana" w:eastAsia="Calibri" w:hAnsi="Verdana" w:cs="Times New Roman"/>
          <w:color w:val="156082"/>
          <w:lang w:eastAsia="es-MX"/>
        </w:rPr>
        <w:t xml:space="preserve"> </w:t>
      </w:r>
    </w:p>
    <w:p w14:paraId="2FCA7F97" w14:textId="77777777" w:rsidR="00BE16BC" w:rsidRPr="00BE16BC" w:rsidRDefault="00BE16BC" w:rsidP="00BE16BC">
      <w:pPr>
        <w:spacing w:after="0" w:line="240" w:lineRule="auto"/>
        <w:jc w:val="both"/>
        <w:rPr>
          <w:rFonts w:ascii="Verdana" w:eastAsia="Aptos" w:hAnsi="Verdana" w:cs="Times New Roman"/>
          <w:lang w:eastAsia="es-MX"/>
        </w:rPr>
      </w:pPr>
      <w:r w:rsidRPr="00BE16BC">
        <w:rPr>
          <w:rFonts w:ascii="Verdana" w:eastAsia="Aptos" w:hAnsi="Verdana" w:cs="Times New Roman"/>
          <w:lang w:eastAsia="es-MX"/>
        </w:rPr>
        <w:t xml:space="preserve">Facebook: </w:t>
      </w:r>
      <w:proofErr w:type="spellStart"/>
      <w:r w:rsidRPr="00BE16BC">
        <w:rPr>
          <w:rFonts w:ascii="Verdana" w:eastAsia="Calibri" w:hAnsi="Verdana" w:cs="Times New Roman"/>
          <w:color w:val="156082"/>
          <w:u w:val="single"/>
          <w:lang w:eastAsia="es-MX"/>
        </w:rPr>
        <w:t>ColombiaCompraEficiente</w:t>
      </w:r>
      <w:proofErr w:type="spellEnd"/>
    </w:p>
    <w:p w14:paraId="068D8C77" w14:textId="77777777" w:rsidR="00BE16BC" w:rsidRPr="00BE16BC" w:rsidRDefault="00BE16BC" w:rsidP="00BE16BC">
      <w:pPr>
        <w:spacing w:after="0" w:line="240" w:lineRule="auto"/>
        <w:jc w:val="both"/>
        <w:rPr>
          <w:rFonts w:ascii="Verdana" w:eastAsia="Aptos" w:hAnsi="Verdana" w:cs="Times New Roman"/>
          <w:lang w:eastAsia="es-MX"/>
        </w:rPr>
      </w:pPr>
      <w:r w:rsidRPr="00BE16BC">
        <w:rPr>
          <w:rFonts w:ascii="Verdana" w:eastAsia="Aptos" w:hAnsi="Verdana" w:cs="Times New Roman"/>
          <w:lang w:eastAsia="es-MX"/>
        </w:rPr>
        <w:t xml:space="preserve">LinkedIn: </w:t>
      </w:r>
      <w:r w:rsidRPr="00BE16BC">
        <w:rPr>
          <w:rFonts w:ascii="Verdana" w:eastAsia="Calibri" w:hAnsi="Verdana" w:cs="Times New Roman"/>
          <w:color w:val="156082"/>
          <w:u w:val="single"/>
          <w:lang w:eastAsia="es-MX"/>
        </w:rPr>
        <w:t>Agencia Nacional de Contratación Pública - Colombia Compra Eficiente</w:t>
      </w:r>
      <w:r w:rsidRPr="00BE16BC">
        <w:rPr>
          <w:rFonts w:ascii="Verdana" w:eastAsia="Calibri" w:hAnsi="Verdana" w:cs="Times New Roman"/>
          <w:color w:val="156082"/>
          <w:lang w:eastAsia="es-MX"/>
        </w:rPr>
        <w:t xml:space="preserve"> </w:t>
      </w:r>
      <w:r w:rsidRPr="00BE16BC">
        <w:rPr>
          <w:rFonts w:ascii="Verdana" w:eastAsia="Aptos" w:hAnsi="Verdana" w:cs="Times New Roman"/>
          <w:lang w:eastAsia="es-MX"/>
        </w:rPr>
        <w:t xml:space="preserve">Instagram: </w:t>
      </w:r>
      <w:r w:rsidRPr="00BE16BC">
        <w:rPr>
          <w:rFonts w:ascii="Verdana" w:eastAsia="Calibri" w:hAnsi="Verdana" w:cs="Times New Roman"/>
          <w:color w:val="156082"/>
          <w:u w:val="single"/>
          <w:lang w:eastAsia="es-MX"/>
        </w:rPr>
        <w:t>@colombiacompraeficiente_cce</w:t>
      </w:r>
    </w:p>
    <w:p w14:paraId="7F526514" w14:textId="77777777" w:rsidR="00BE16BC" w:rsidRPr="00BE16BC" w:rsidRDefault="00BE16BC" w:rsidP="00BE16BC">
      <w:pPr>
        <w:spacing w:after="0" w:line="276" w:lineRule="auto"/>
        <w:jc w:val="both"/>
        <w:rPr>
          <w:rFonts w:ascii="Verdana" w:eastAsia="Aptos" w:hAnsi="Verdana" w:cs="Times New Roman"/>
          <w:lang w:eastAsia="es-MX"/>
        </w:rPr>
      </w:pPr>
    </w:p>
    <w:p w14:paraId="16FCA4C8" w14:textId="77777777" w:rsidR="00BE16BC" w:rsidRPr="00BE16BC" w:rsidRDefault="00BE16BC" w:rsidP="00BE16BC">
      <w:pPr>
        <w:spacing w:after="0" w:line="276" w:lineRule="auto"/>
        <w:jc w:val="both"/>
        <w:rPr>
          <w:rFonts w:ascii="Verdana" w:eastAsia="Calibri" w:hAnsi="Verdana" w:cs="Times New Roman"/>
          <w:bCs/>
          <w:lang w:val="es-ES_tradnl" w:eastAsia="es-MX"/>
        </w:rPr>
      </w:pPr>
      <w:r w:rsidRPr="00BE16BC">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54A5183" w14:textId="77777777" w:rsidR="00BE16BC" w:rsidRPr="00BE16BC" w:rsidRDefault="00BE16BC" w:rsidP="00BE16BC">
      <w:pPr>
        <w:spacing w:after="0" w:line="276" w:lineRule="auto"/>
        <w:jc w:val="both"/>
        <w:rPr>
          <w:rFonts w:ascii="Verdana" w:eastAsia="Calibri" w:hAnsi="Verdana" w:cs="Times New Roman"/>
          <w:lang w:eastAsia="es-MX"/>
        </w:rPr>
      </w:pPr>
    </w:p>
    <w:p w14:paraId="3F260C05" w14:textId="77777777" w:rsidR="00BE16BC" w:rsidRPr="00BE16BC" w:rsidRDefault="00BE16BC" w:rsidP="00BE16BC">
      <w:pPr>
        <w:spacing w:after="0" w:line="276" w:lineRule="auto"/>
        <w:jc w:val="both"/>
        <w:rPr>
          <w:rFonts w:ascii="Verdana" w:eastAsia="Calibri" w:hAnsi="Verdana" w:cs="Times New Roman"/>
          <w:lang w:eastAsia="es-MX"/>
        </w:rPr>
      </w:pPr>
      <w:r w:rsidRPr="00BE16BC">
        <w:rPr>
          <w:rFonts w:ascii="Verdana" w:eastAsia="Calibri" w:hAnsi="Verdana" w:cs="Times New Roman"/>
          <w:lang w:eastAsia="es-MX"/>
        </w:rPr>
        <w:t>Atentamente,</w:t>
      </w:r>
    </w:p>
    <w:p w14:paraId="31A7F834" w14:textId="77777777" w:rsidR="00BE16BC" w:rsidRPr="00BE16BC" w:rsidRDefault="00BE16BC" w:rsidP="00BE16BC">
      <w:pPr>
        <w:tabs>
          <w:tab w:val="left" w:pos="1320"/>
        </w:tabs>
        <w:spacing w:after="0"/>
        <w:jc w:val="center"/>
        <w:rPr>
          <w:rFonts w:ascii="Century Gothic" w:eastAsia="Calibri" w:hAnsi="Century Gothic" w:cs="Times New Roman"/>
          <w:lang w:eastAsia="es-MX"/>
        </w:rPr>
      </w:pPr>
    </w:p>
    <w:p w14:paraId="13E9BB4F" w14:textId="4301863D" w:rsidR="00BE16BC" w:rsidRPr="00BE16BC" w:rsidRDefault="00FB7959" w:rsidP="00BE16BC">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2C879F56" wp14:editId="192A64D5">
            <wp:extent cx="1949189" cy="836798"/>
            <wp:effectExtent l="0" t="0" r="0" b="190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1964679" cy="843448"/>
                    </a:xfrm>
                    <a:prstGeom prst="rect">
                      <a:avLst/>
                    </a:prstGeom>
                  </pic:spPr>
                </pic:pic>
              </a:graphicData>
            </a:graphic>
          </wp:inline>
        </w:drawing>
      </w:r>
    </w:p>
    <w:p w14:paraId="08C38611" w14:textId="77777777" w:rsidR="00BE16BC" w:rsidRPr="00BE16BC" w:rsidRDefault="00BE16BC" w:rsidP="00BE16BC">
      <w:pPr>
        <w:tabs>
          <w:tab w:val="left" w:pos="1320"/>
        </w:tabs>
        <w:spacing w:after="0"/>
        <w:jc w:val="center"/>
        <w:rPr>
          <w:rFonts w:ascii="Century Gothic" w:eastAsia="Calibri" w:hAnsi="Century Gothic"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BE16BC" w:rsidRPr="00BE16BC" w14:paraId="759B23A5" w14:textId="77777777" w:rsidTr="49901E53">
        <w:trPr>
          <w:trHeight w:val="323"/>
        </w:trPr>
        <w:tc>
          <w:tcPr>
            <w:tcW w:w="1041" w:type="dxa"/>
            <w:vAlign w:val="center"/>
            <w:hideMark/>
          </w:tcPr>
          <w:p w14:paraId="4FFAEEC6" w14:textId="77777777" w:rsidR="00BE16BC" w:rsidRPr="00BE16BC" w:rsidRDefault="00BE16BC" w:rsidP="00BE16BC">
            <w:pPr>
              <w:rPr>
                <w:rFonts w:ascii="Verdana" w:eastAsia="Calibri" w:hAnsi="Verdana" w:cs="Arial"/>
                <w:sz w:val="16"/>
                <w:szCs w:val="16"/>
                <w:lang w:val="es-ES_tradnl" w:eastAsia="es-ES"/>
              </w:rPr>
            </w:pPr>
            <w:r w:rsidRPr="00BE16BC">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68A70F66" w14:textId="77777777" w:rsidR="00BE16BC" w:rsidRPr="00BE16BC" w:rsidRDefault="00BE16BC" w:rsidP="00BE16BC">
            <w:pPr>
              <w:rPr>
                <w:rFonts w:ascii="Verdana" w:eastAsia="Arial" w:hAnsi="Verdana" w:cs="Arial"/>
                <w:sz w:val="16"/>
                <w:szCs w:val="16"/>
                <w:lang w:val="es-ES" w:eastAsia="es-MX"/>
              </w:rPr>
            </w:pPr>
            <w:r w:rsidRPr="00BE16BC">
              <w:rPr>
                <w:rFonts w:ascii="Verdana" w:eastAsia="Arial" w:hAnsi="Verdana" w:cs="Arial"/>
                <w:sz w:val="16"/>
                <w:szCs w:val="16"/>
                <w:lang w:val="es-ES" w:eastAsia="es-MX"/>
              </w:rPr>
              <w:t xml:space="preserve">Carlos Mario Castrillón Endo </w:t>
            </w:r>
          </w:p>
          <w:p w14:paraId="6C06A45A" w14:textId="77777777" w:rsidR="00BE16BC" w:rsidRPr="00BE16BC" w:rsidRDefault="00BE16BC" w:rsidP="00BE16BC">
            <w:pPr>
              <w:rPr>
                <w:rFonts w:ascii="Verdana" w:eastAsia="Arial" w:hAnsi="Verdana" w:cs="Arial"/>
                <w:sz w:val="16"/>
                <w:szCs w:val="16"/>
                <w:lang w:val="es-ES_tradnl" w:eastAsia="es-MX"/>
              </w:rPr>
            </w:pPr>
            <w:r w:rsidRPr="00BE16BC">
              <w:rPr>
                <w:rFonts w:ascii="Verdana" w:eastAsia="Arial" w:hAnsi="Verdana" w:cs="Arial"/>
                <w:sz w:val="16"/>
                <w:szCs w:val="16"/>
                <w:lang w:val="es-ES_tradnl" w:eastAsia="es-MX"/>
              </w:rPr>
              <w:t>Contratista de la Subdirección de Gestión Contractual</w:t>
            </w:r>
          </w:p>
          <w:p w14:paraId="55DC0AE7" w14:textId="77777777" w:rsidR="00BE16BC" w:rsidRPr="00BE16BC" w:rsidRDefault="00BE16BC" w:rsidP="00BE16BC">
            <w:pPr>
              <w:rPr>
                <w:rFonts w:ascii="Verdana" w:eastAsia="Arial" w:hAnsi="Verdana" w:cs="Arial"/>
                <w:sz w:val="16"/>
                <w:szCs w:val="16"/>
                <w:lang w:val="es-ES_tradnl" w:eastAsia="es-MX"/>
              </w:rPr>
            </w:pPr>
          </w:p>
        </w:tc>
      </w:tr>
      <w:tr w:rsidR="00BE16BC" w:rsidRPr="00BE16BC" w14:paraId="03B1522C" w14:textId="77777777" w:rsidTr="49901E53">
        <w:trPr>
          <w:trHeight w:val="338"/>
        </w:trPr>
        <w:tc>
          <w:tcPr>
            <w:tcW w:w="1041" w:type="dxa"/>
            <w:vAlign w:val="center"/>
            <w:hideMark/>
          </w:tcPr>
          <w:p w14:paraId="5BB36813" w14:textId="77777777" w:rsidR="00BE16BC" w:rsidRPr="00BE16BC" w:rsidRDefault="00BE16BC" w:rsidP="00BE16BC">
            <w:pPr>
              <w:rPr>
                <w:rFonts w:ascii="Verdana" w:eastAsia="Calibri" w:hAnsi="Verdana" w:cs="Arial"/>
                <w:sz w:val="16"/>
                <w:szCs w:val="16"/>
                <w:lang w:val="es-ES_tradnl" w:eastAsia="es-ES"/>
              </w:rPr>
            </w:pPr>
            <w:r w:rsidRPr="00BE16BC">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0CAC99C4" w14:textId="77777777" w:rsidR="00BE16BC" w:rsidRPr="00BE16BC" w:rsidRDefault="00BE16BC" w:rsidP="00BE16BC">
            <w:pPr>
              <w:rPr>
                <w:rFonts w:ascii="Verdana" w:eastAsia="Arial" w:hAnsi="Verdana" w:cs="Arial"/>
                <w:sz w:val="16"/>
                <w:szCs w:val="16"/>
                <w:lang w:val="es-ES" w:eastAsia="es-MX"/>
              </w:rPr>
            </w:pPr>
            <w:r w:rsidRPr="49901E53">
              <w:rPr>
                <w:rFonts w:ascii="Verdana" w:eastAsia="Arial" w:hAnsi="Verdana" w:cs="Arial"/>
                <w:sz w:val="16"/>
                <w:szCs w:val="16"/>
                <w:lang w:val="es-ES" w:eastAsia="es-MX"/>
              </w:rPr>
              <w:t xml:space="preserve">Alexandra </w:t>
            </w:r>
            <w:proofErr w:type="spellStart"/>
            <w:r w:rsidRPr="49901E53">
              <w:rPr>
                <w:rFonts w:ascii="Verdana" w:eastAsia="Arial" w:hAnsi="Verdana" w:cs="Arial"/>
                <w:sz w:val="16"/>
                <w:szCs w:val="16"/>
                <w:lang w:val="es-ES" w:eastAsia="es-MX"/>
              </w:rPr>
              <w:t>Rodriguez</w:t>
            </w:r>
            <w:proofErr w:type="spellEnd"/>
            <w:r w:rsidRPr="49901E53">
              <w:rPr>
                <w:rFonts w:ascii="Verdana" w:eastAsia="Arial" w:hAnsi="Verdana" w:cs="Arial"/>
                <w:sz w:val="16"/>
                <w:szCs w:val="16"/>
                <w:lang w:val="es-ES" w:eastAsia="es-MX"/>
              </w:rPr>
              <w:t xml:space="preserve"> Motta</w:t>
            </w:r>
          </w:p>
          <w:p w14:paraId="5493A727" w14:textId="77777777" w:rsidR="00BE16BC" w:rsidRPr="00BE16BC" w:rsidRDefault="00BE16BC" w:rsidP="00BE16BC">
            <w:pPr>
              <w:rPr>
                <w:rFonts w:ascii="Verdana" w:eastAsia="Arial" w:hAnsi="Verdana" w:cs="Arial"/>
                <w:sz w:val="16"/>
                <w:szCs w:val="16"/>
                <w:lang w:val="es-ES_tradnl" w:eastAsia="es-MX"/>
              </w:rPr>
            </w:pPr>
            <w:r w:rsidRPr="00BE16BC">
              <w:rPr>
                <w:rFonts w:ascii="Verdana" w:eastAsia="Arial" w:hAnsi="Verdana" w:cs="Arial"/>
                <w:sz w:val="16"/>
                <w:szCs w:val="16"/>
                <w:lang w:val="es-ES_tradnl" w:eastAsia="es-MX"/>
              </w:rPr>
              <w:t>Contratista de la Subdirección de Gestión Contractual</w:t>
            </w:r>
          </w:p>
          <w:p w14:paraId="3F8070CA" w14:textId="77777777" w:rsidR="00BE16BC" w:rsidRPr="00BE16BC" w:rsidRDefault="00BE16BC" w:rsidP="00BE16BC">
            <w:pPr>
              <w:rPr>
                <w:rFonts w:ascii="Verdana" w:eastAsia="Arial" w:hAnsi="Verdana" w:cs="Arial"/>
                <w:sz w:val="16"/>
                <w:szCs w:val="16"/>
                <w:lang w:val="es-ES_tradnl" w:eastAsia="es-MX"/>
              </w:rPr>
            </w:pPr>
            <w:r w:rsidRPr="00BE16BC">
              <w:rPr>
                <w:rFonts w:ascii="Verdana" w:eastAsia="Arial" w:hAnsi="Verdana" w:cs="Arial"/>
                <w:sz w:val="16"/>
                <w:szCs w:val="16"/>
                <w:lang w:val="es-ES_tradnl" w:eastAsia="es-MX"/>
              </w:rPr>
              <w:t xml:space="preserve">Adriana Katherine López Rodríguez </w:t>
            </w:r>
          </w:p>
          <w:p w14:paraId="3D73C542" w14:textId="77777777" w:rsidR="00BE16BC" w:rsidRPr="00BE16BC" w:rsidRDefault="00BE16BC" w:rsidP="00BE16BC">
            <w:pPr>
              <w:rPr>
                <w:rFonts w:ascii="Verdana" w:eastAsia="Arial" w:hAnsi="Verdana" w:cs="Arial"/>
                <w:sz w:val="16"/>
                <w:szCs w:val="16"/>
                <w:lang w:val="es-ES" w:eastAsia="es-MX"/>
              </w:rPr>
            </w:pPr>
            <w:r w:rsidRPr="00BE16BC">
              <w:rPr>
                <w:rFonts w:ascii="Verdana" w:eastAsia="Arial" w:hAnsi="Verdana" w:cs="Arial"/>
                <w:sz w:val="16"/>
                <w:szCs w:val="16"/>
                <w:lang w:val="es-ES_tradnl" w:eastAsia="es-MX"/>
              </w:rPr>
              <w:t>Contratista de la Subdirección de Gestión Contractual</w:t>
            </w:r>
          </w:p>
          <w:p w14:paraId="1D634095" w14:textId="77777777" w:rsidR="00BE16BC" w:rsidRPr="00BE16BC" w:rsidRDefault="00BE16BC" w:rsidP="00BE16BC">
            <w:pPr>
              <w:rPr>
                <w:rFonts w:ascii="Verdana" w:eastAsia="Arial" w:hAnsi="Verdana" w:cs="Arial"/>
                <w:sz w:val="16"/>
                <w:szCs w:val="16"/>
                <w:lang w:val="es-ES_tradnl" w:eastAsia="es-MX"/>
              </w:rPr>
            </w:pPr>
          </w:p>
        </w:tc>
      </w:tr>
      <w:tr w:rsidR="00BE16BC" w:rsidRPr="00BE16BC" w14:paraId="6755C044" w14:textId="77777777" w:rsidTr="49901E53">
        <w:trPr>
          <w:trHeight w:val="308"/>
        </w:trPr>
        <w:tc>
          <w:tcPr>
            <w:tcW w:w="1041" w:type="dxa"/>
            <w:vAlign w:val="center"/>
          </w:tcPr>
          <w:p w14:paraId="44AA24BF" w14:textId="77777777" w:rsidR="00BE16BC" w:rsidRPr="00BE16BC" w:rsidRDefault="00BE16BC" w:rsidP="00BE16BC">
            <w:pPr>
              <w:rPr>
                <w:rFonts w:ascii="Verdana" w:eastAsia="Calibri" w:hAnsi="Verdana" w:cs="Arial"/>
                <w:sz w:val="16"/>
                <w:szCs w:val="16"/>
                <w:lang w:val="es-ES_tradnl" w:eastAsia="es-ES"/>
              </w:rPr>
            </w:pPr>
            <w:r w:rsidRPr="00BE16BC">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4E508728" w14:textId="77777777" w:rsidR="00BE16BC" w:rsidRPr="00BE16BC" w:rsidRDefault="00BE16BC" w:rsidP="00BE16BC">
            <w:pPr>
              <w:rPr>
                <w:rFonts w:ascii="Verdana" w:eastAsia="Calibri" w:hAnsi="Verdana" w:cs="Arial"/>
                <w:sz w:val="16"/>
                <w:szCs w:val="16"/>
                <w:lang w:val="es-ES" w:eastAsia="es-ES"/>
              </w:rPr>
            </w:pPr>
            <w:r w:rsidRPr="00BE16BC">
              <w:rPr>
                <w:rFonts w:ascii="Verdana" w:eastAsia="Calibri" w:hAnsi="Verdana" w:cs="Arial"/>
                <w:sz w:val="16"/>
                <w:szCs w:val="16"/>
                <w:lang w:val="es-ES" w:eastAsia="es-ES"/>
              </w:rPr>
              <w:t>Carolina Quintero Gacharná</w:t>
            </w:r>
          </w:p>
          <w:p w14:paraId="025DE639" w14:textId="77777777" w:rsidR="00BE16BC" w:rsidRPr="00BE16BC" w:rsidRDefault="00BE16BC" w:rsidP="00BE16BC">
            <w:pPr>
              <w:rPr>
                <w:rFonts w:ascii="Verdana" w:eastAsia="Calibri" w:hAnsi="Verdana" w:cs="Arial"/>
                <w:sz w:val="16"/>
                <w:szCs w:val="16"/>
                <w:lang w:val="es-ES_tradnl" w:eastAsia="es-ES"/>
              </w:rPr>
            </w:pPr>
            <w:r w:rsidRPr="00BE16BC">
              <w:rPr>
                <w:rFonts w:ascii="Verdana" w:eastAsia="Calibri" w:hAnsi="Verdana" w:cs="Arial"/>
                <w:sz w:val="16"/>
                <w:szCs w:val="16"/>
                <w:lang w:val="es-ES_tradnl" w:eastAsia="es-ES"/>
              </w:rPr>
              <w:t>Subdirectora de Gestión Contractual ANCP – CCE</w:t>
            </w:r>
          </w:p>
        </w:tc>
      </w:tr>
    </w:tbl>
    <w:p w14:paraId="69BC4D14" w14:textId="57712C16"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F511F4" w14:textId="77777777" w:rsidR="00EE722D" w:rsidRDefault="00EE722D" w:rsidP="004A1847">
      <w:pPr>
        <w:spacing w:after="0" w:line="240" w:lineRule="auto"/>
      </w:pPr>
      <w:r>
        <w:separator/>
      </w:r>
    </w:p>
  </w:endnote>
  <w:endnote w:type="continuationSeparator" w:id="0">
    <w:p w14:paraId="0F81757C" w14:textId="77777777" w:rsidR="00EE722D" w:rsidRDefault="00EE722D" w:rsidP="004A1847">
      <w:pPr>
        <w:spacing w:after="0" w:line="240" w:lineRule="auto"/>
      </w:pPr>
      <w:r>
        <w:continuationSeparator/>
      </w:r>
    </w:p>
  </w:endnote>
  <w:endnote w:type="continuationNotice" w:id="1">
    <w:p w14:paraId="2368000C" w14:textId="77777777" w:rsidR="00EE722D" w:rsidRDefault="00EE72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BE16BC">
      <w:rPr>
        <w:rFonts w:ascii="Verdana" w:eastAsia="Verdana" w:hAnsi="Verdana" w:cs="Verdana"/>
        <w:b/>
        <w:bCs/>
        <w:color w:val="000000"/>
        <w:sz w:val="18"/>
        <w:szCs w:val="18"/>
        <w:lang w:eastAsia="es-CO"/>
      </w:rPr>
      <w:t xml:space="preserve">Código: </w:t>
    </w:r>
    <w:r w:rsidRPr="00BE16BC">
      <w:rPr>
        <w:rFonts w:ascii="Verdana" w:eastAsia="Verdana" w:hAnsi="Verdana" w:cs="Verdana"/>
        <w:color w:val="000000"/>
        <w:sz w:val="18"/>
        <w:szCs w:val="18"/>
        <w:lang w:eastAsia="es-CO"/>
      </w:rPr>
      <w:t xml:space="preserve">CCE-REC-FM-17 </w:t>
    </w:r>
    <w:r w:rsidRPr="00BE16BC">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CE5021" w14:textId="77777777" w:rsidR="00EE722D" w:rsidRDefault="00EE722D" w:rsidP="004A1847">
      <w:pPr>
        <w:spacing w:after="0" w:line="240" w:lineRule="auto"/>
      </w:pPr>
      <w:r>
        <w:separator/>
      </w:r>
    </w:p>
  </w:footnote>
  <w:footnote w:type="continuationSeparator" w:id="0">
    <w:p w14:paraId="0DC75440" w14:textId="77777777" w:rsidR="00EE722D" w:rsidRDefault="00EE722D" w:rsidP="004A1847">
      <w:pPr>
        <w:spacing w:after="0" w:line="240" w:lineRule="auto"/>
      </w:pPr>
      <w:r>
        <w:continuationSeparator/>
      </w:r>
    </w:p>
  </w:footnote>
  <w:footnote w:type="continuationNotice" w:id="1">
    <w:p w14:paraId="65CE5DBE" w14:textId="77777777" w:rsidR="00EE722D" w:rsidRDefault="00EE722D">
      <w:pPr>
        <w:spacing w:after="0" w:line="240" w:lineRule="auto"/>
      </w:pPr>
    </w:p>
  </w:footnote>
  <w:footnote w:id="2">
    <w:p w14:paraId="1EA57901" w14:textId="57659A45" w:rsidR="00C90581" w:rsidRPr="00CD65D0" w:rsidRDefault="00C90581">
      <w:pPr>
        <w:pStyle w:val="Textonotapie"/>
        <w:rPr>
          <w:lang w:val="es-CO"/>
        </w:rPr>
      </w:pPr>
      <w:r>
        <w:rPr>
          <w:rStyle w:val="Refdenotaalpie"/>
        </w:rPr>
        <w:footnoteRef/>
      </w:r>
      <w:r>
        <w:t xml:space="preserve"> </w:t>
      </w:r>
      <w:r>
        <w:rPr>
          <w:lang w:val="es-CO"/>
        </w:rPr>
        <w:t xml:space="preserve">De acuerdo a Concepto expedido por la Agencia </w:t>
      </w:r>
    </w:p>
  </w:footnote>
  <w:footnote w:id="3">
    <w:p w14:paraId="32CC666E" w14:textId="77777777" w:rsidR="00BE16BC" w:rsidRPr="007F1EE4" w:rsidRDefault="00BE16BC" w:rsidP="00BE16BC">
      <w:pPr>
        <w:pStyle w:val="Textonotapie"/>
        <w:ind w:firstLine="708"/>
        <w:jc w:val="both"/>
        <w:rPr>
          <w:rFonts w:ascii="Verdana" w:hAnsi="Verdana"/>
          <w:sz w:val="18"/>
          <w:szCs w:val="18"/>
        </w:rPr>
      </w:pPr>
      <w:r w:rsidRPr="007F1EE4">
        <w:rPr>
          <w:rStyle w:val="Refdenotaalpie"/>
          <w:rFonts w:ascii="Verdana" w:hAnsi="Verdana"/>
          <w:sz w:val="18"/>
          <w:szCs w:val="18"/>
        </w:rPr>
        <w:footnoteRef/>
      </w:r>
      <w:r w:rsidRPr="007F1EE4">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66826B71" w14:textId="77777777" w:rsidR="00BE16BC" w:rsidRPr="007F1EE4" w:rsidRDefault="00BE16BC" w:rsidP="00BE16BC">
      <w:pPr>
        <w:pStyle w:val="Textonotapie"/>
        <w:ind w:firstLine="708"/>
        <w:jc w:val="both"/>
        <w:rPr>
          <w:rFonts w:ascii="Verdana" w:hAnsi="Verdana"/>
          <w:sz w:val="18"/>
          <w:szCs w:val="18"/>
        </w:rPr>
      </w:pPr>
    </w:p>
    <w:p w14:paraId="3460B3F4" w14:textId="77777777" w:rsidR="00BE16BC" w:rsidRPr="007F1EE4" w:rsidRDefault="00BE16BC" w:rsidP="00BE16BC">
      <w:pPr>
        <w:pStyle w:val="Textonotapie"/>
        <w:ind w:firstLine="708"/>
        <w:jc w:val="both"/>
        <w:rPr>
          <w:rFonts w:ascii="Verdana" w:hAnsi="Verdana"/>
          <w:sz w:val="18"/>
          <w:szCs w:val="18"/>
        </w:rPr>
      </w:pPr>
      <w:r w:rsidRPr="007F1EE4">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7CE472AD" w14:textId="77777777" w:rsidR="00BE16BC" w:rsidRPr="007F1EE4" w:rsidRDefault="00BE16BC" w:rsidP="00BE16BC">
      <w:pPr>
        <w:pStyle w:val="Textonotapie"/>
        <w:ind w:firstLine="708"/>
        <w:jc w:val="both"/>
        <w:rPr>
          <w:rFonts w:ascii="Verdana" w:hAnsi="Verdana"/>
          <w:sz w:val="18"/>
          <w:szCs w:val="18"/>
        </w:rPr>
      </w:pPr>
    </w:p>
    <w:p w14:paraId="63104B49" w14:textId="77777777" w:rsidR="00BE16BC" w:rsidRPr="007F1EE4" w:rsidRDefault="00BE16BC" w:rsidP="00BE16BC">
      <w:pPr>
        <w:pStyle w:val="Textonotapie"/>
        <w:ind w:firstLine="708"/>
        <w:jc w:val="both"/>
        <w:rPr>
          <w:rFonts w:ascii="Verdana" w:hAnsi="Verdana"/>
          <w:sz w:val="18"/>
          <w:szCs w:val="18"/>
        </w:rPr>
      </w:pPr>
      <w:r w:rsidRPr="007F1EE4">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032513B4" w14:textId="77777777" w:rsidR="00BE16BC" w:rsidRPr="007F1EE4" w:rsidRDefault="00BE16BC" w:rsidP="00BE16BC">
      <w:pPr>
        <w:pStyle w:val="Textonotapie"/>
        <w:ind w:firstLine="708"/>
        <w:jc w:val="both"/>
        <w:rPr>
          <w:rFonts w:ascii="Verdana" w:hAnsi="Verdana"/>
          <w:sz w:val="18"/>
          <w:szCs w:val="18"/>
        </w:rPr>
      </w:pPr>
    </w:p>
    <w:p w14:paraId="40718E3F" w14:textId="77777777" w:rsidR="00BE16BC" w:rsidRPr="007F1EE4" w:rsidRDefault="00BE16BC" w:rsidP="00BE16BC">
      <w:pPr>
        <w:pStyle w:val="Textonotapie"/>
        <w:ind w:firstLine="708"/>
        <w:jc w:val="both"/>
        <w:rPr>
          <w:rFonts w:ascii="Verdana" w:hAnsi="Verdana"/>
          <w:sz w:val="18"/>
          <w:szCs w:val="18"/>
        </w:rPr>
      </w:pPr>
      <w:r w:rsidRPr="007F1EE4">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5F6AE705" w14:textId="77777777" w:rsidR="00BE16BC" w:rsidRPr="007F1EE4" w:rsidRDefault="00BE16BC" w:rsidP="00BE16BC">
      <w:pPr>
        <w:pStyle w:val="Textonotapie"/>
        <w:ind w:firstLine="708"/>
        <w:jc w:val="both"/>
        <w:rPr>
          <w:rFonts w:ascii="Verdana" w:hAnsi="Verdana"/>
          <w:sz w:val="18"/>
          <w:szCs w:val="18"/>
        </w:rPr>
      </w:pPr>
    </w:p>
    <w:p w14:paraId="232D9D62" w14:textId="77777777" w:rsidR="00BE16BC" w:rsidRPr="007F1EE4" w:rsidRDefault="00BE16BC" w:rsidP="00BE16BC">
      <w:pPr>
        <w:pStyle w:val="Textonotapie"/>
        <w:ind w:firstLine="708"/>
        <w:jc w:val="both"/>
        <w:rPr>
          <w:rFonts w:ascii="Verdana" w:hAnsi="Verdana"/>
          <w:sz w:val="18"/>
          <w:szCs w:val="18"/>
        </w:rPr>
      </w:pPr>
      <w:r w:rsidRPr="007F1EE4">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intelligence2.xml><?xml version="1.0" encoding="utf-8"?>
<int2:intelligence xmlns:int2="http://schemas.microsoft.com/office/intelligence/2020/intelligence" xmlns:oel="http://schemas.microsoft.com/office/2019/extlst">
  <int2:observations>
    <int2:textHash int2:hashCode="jjv/77wKmlI+Py" int2:id="Fo3Whknq">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E93C50"/>
    <w:multiLevelType w:val="hybridMultilevel"/>
    <w:tmpl w:val="6792DF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58673D06"/>
    <w:multiLevelType w:val="hybridMultilevel"/>
    <w:tmpl w:val="788CED9C"/>
    <w:lvl w:ilvl="0" w:tplc="FFFFFFFF">
      <w:start w:val="1"/>
      <w:numFmt w:val="upperRoman"/>
      <w:lvlText w:val="%1."/>
      <w:lvlJc w:val="righ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62902FB"/>
    <w:multiLevelType w:val="hybridMultilevel"/>
    <w:tmpl w:val="FFFFFFFF"/>
    <w:lvl w:ilvl="0" w:tplc="97A661EA">
      <w:start w:val="5"/>
      <w:numFmt w:val="bullet"/>
      <w:lvlText w:val=""/>
      <w:lvlJc w:val="left"/>
      <w:pPr>
        <w:ind w:left="720" w:hanging="360"/>
      </w:pPr>
      <w:rPr>
        <w:rFonts w:ascii="Symbol" w:eastAsia="Times New Roman"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4"/>
  </w:num>
  <w:num w:numId="14" w16cid:durableId="895897244">
    <w:abstractNumId w:val="17"/>
  </w:num>
  <w:num w:numId="15" w16cid:durableId="390349800">
    <w:abstractNumId w:val="12"/>
  </w:num>
  <w:num w:numId="16" w16cid:durableId="827985604">
    <w:abstractNumId w:val="10"/>
  </w:num>
  <w:num w:numId="17" w16cid:durableId="341274352">
    <w:abstractNumId w:val="0"/>
  </w:num>
  <w:num w:numId="18" w16cid:durableId="64567968">
    <w:abstractNumId w:val="13"/>
  </w:num>
  <w:num w:numId="19" w16cid:durableId="1780371643">
    <w:abstractNumId w:val="11"/>
  </w:num>
  <w:num w:numId="20" w16cid:durableId="7020521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F36"/>
    <w:rsid w:val="00016F78"/>
    <w:rsid w:val="000221E6"/>
    <w:rsid w:val="00046945"/>
    <w:rsid w:val="00061B2A"/>
    <w:rsid w:val="00075E44"/>
    <w:rsid w:val="00082362"/>
    <w:rsid w:val="000A683E"/>
    <w:rsid w:val="000B19B9"/>
    <w:rsid w:val="000D0334"/>
    <w:rsid w:val="000D5DA7"/>
    <w:rsid w:val="000F6486"/>
    <w:rsid w:val="00116940"/>
    <w:rsid w:val="00125105"/>
    <w:rsid w:val="00127233"/>
    <w:rsid w:val="00137396"/>
    <w:rsid w:val="0015699B"/>
    <w:rsid w:val="0019003A"/>
    <w:rsid w:val="001A1C92"/>
    <w:rsid w:val="001A33BF"/>
    <w:rsid w:val="001B146A"/>
    <w:rsid w:val="001E4177"/>
    <w:rsid w:val="001F0B24"/>
    <w:rsid w:val="001F138D"/>
    <w:rsid w:val="001F7DC6"/>
    <w:rsid w:val="0022400B"/>
    <w:rsid w:val="002421BB"/>
    <w:rsid w:val="0025796E"/>
    <w:rsid w:val="002707A2"/>
    <w:rsid w:val="00273B6E"/>
    <w:rsid w:val="002951A0"/>
    <w:rsid w:val="002962BC"/>
    <w:rsid w:val="002A093D"/>
    <w:rsid w:val="002A0DD0"/>
    <w:rsid w:val="002A49AC"/>
    <w:rsid w:val="002A64FD"/>
    <w:rsid w:val="002C7A84"/>
    <w:rsid w:val="002D72D8"/>
    <w:rsid w:val="002E2BF8"/>
    <w:rsid w:val="002E4FD9"/>
    <w:rsid w:val="0030657A"/>
    <w:rsid w:val="00322A85"/>
    <w:rsid w:val="00324168"/>
    <w:rsid w:val="00330834"/>
    <w:rsid w:val="0033770D"/>
    <w:rsid w:val="003448F4"/>
    <w:rsid w:val="00374F5E"/>
    <w:rsid w:val="00377E3E"/>
    <w:rsid w:val="003A779E"/>
    <w:rsid w:val="003B2B9F"/>
    <w:rsid w:val="003D0F4D"/>
    <w:rsid w:val="003D5B0D"/>
    <w:rsid w:val="003E0499"/>
    <w:rsid w:val="003E4F80"/>
    <w:rsid w:val="003E6439"/>
    <w:rsid w:val="003F3941"/>
    <w:rsid w:val="00406575"/>
    <w:rsid w:val="00414C74"/>
    <w:rsid w:val="0042722E"/>
    <w:rsid w:val="0044528D"/>
    <w:rsid w:val="00465C86"/>
    <w:rsid w:val="00466E39"/>
    <w:rsid w:val="0048538E"/>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86508"/>
    <w:rsid w:val="006900D9"/>
    <w:rsid w:val="006A0B7C"/>
    <w:rsid w:val="00706C16"/>
    <w:rsid w:val="007340C3"/>
    <w:rsid w:val="00740BD1"/>
    <w:rsid w:val="00743B89"/>
    <w:rsid w:val="0075235A"/>
    <w:rsid w:val="00756841"/>
    <w:rsid w:val="007649AB"/>
    <w:rsid w:val="00771D0C"/>
    <w:rsid w:val="0078277E"/>
    <w:rsid w:val="007833AC"/>
    <w:rsid w:val="007B268C"/>
    <w:rsid w:val="007B7171"/>
    <w:rsid w:val="007C0C0F"/>
    <w:rsid w:val="007C3DC2"/>
    <w:rsid w:val="007E4B12"/>
    <w:rsid w:val="007E5497"/>
    <w:rsid w:val="007F0BEF"/>
    <w:rsid w:val="00806F5F"/>
    <w:rsid w:val="00820278"/>
    <w:rsid w:val="008258C9"/>
    <w:rsid w:val="00844AE9"/>
    <w:rsid w:val="008520C5"/>
    <w:rsid w:val="00867F95"/>
    <w:rsid w:val="008843B6"/>
    <w:rsid w:val="00891928"/>
    <w:rsid w:val="008A446D"/>
    <w:rsid w:val="008B25F1"/>
    <w:rsid w:val="008D180B"/>
    <w:rsid w:val="008E4C75"/>
    <w:rsid w:val="008F0EA7"/>
    <w:rsid w:val="00923EEF"/>
    <w:rsid w:val="0092443C"/>
    <w:rsid w:val="009419F9"/>
    <w:rsid w:val="0095685E"/>
    <w:rsid w:val="00961B09"/>
    <w:rsid w:val="00964973"/>
    <w:rsid w:val="00965334"/>
    <w:rsid w:val="0097093E"/>
    <w:rsid w:val="00984D46"/>
    <w:rsid w:val="00997E41"/>
    <w:rsid w:val="009A0DFA"/>
    <w:rsid w:val="009A1C6F"/>
    <w:rsid w:val="009B2D26"/>
    <w:rsid w:val="009C3384"/>
    <w:rsid w:val="009C71FA"/>
    <w:rsid w:val="009C72E7"/>
    <w:rsid w:val="009C7F7E"/>
    <w:rsid w:val="009D3058"/>
    <w:rsid w:val="009D5FDE"/>
    <w:rsid w:val="009E1BA5"/>
    <w:rsid w:val="009F3A13"/>
    <w:rsid w:val="00A11CE3"/>
    <w:rsid w:val="00A122D3"/>
    <w:rsid w:val="00A14468"/>
    <w:rsid w:val="00A17F13"/>
    <w:rsid w:val="00A20739"/>
    <w:rsid w:val="00A23AF9"/>
    <w:rsid w:val="00A33C78"/>
    <w:rsid w:val="00A35AFD"/>
    <w:rsid w:val="00A36412"/>
    <w:rsid w:val="00AB0ADB"/>
    <w:rsid w:val="00AB4A06"/>
    <w:rsid w:val="00AC20E4"/>
    <w:rsid w:val="00B00C0E"/>
    <w:rsid w:val="00B01B1A"/>
    <w:rsid w:val="00B0381D"/>
    <w:rsid w:val="00B44A47"/>
    <w:rsid w:val="00B72CD3"/>
    <w:rsid w:val="00B72FFF"/>
    <w:rsid w:val="00BC3D36"/>
    <w:rsid w:val="00BD54A6"/>
    <w:rsid w:val="00BD7F72"/>
    <w:rsid w:val="00BE16BC"/>
    <w:rsid w:val="00BF7425"/>
    <w:rsid w:val="00C00EDF"/>
    <w:rsid w:val="00C03AE8"/>
    <w:rsid w:val="00C04FB3"/>
    <w:rsid w:val="00C11D8B"/>
    <w:rsid w:val="00C15139"/>
    <w:rsid w:val="00C23C73"/>
    <w:rsid w:val="00C330EB"/>
    <w:rsid w:val="00C50D69"/>
    <w:rsid w:val="00C50DF3"/>
    <w:rsid w:val="00C5365C"/>
    <w:rsid w:val="00C754BE"/>
    <w:rsid w:val="00C76B1C"/>
    <w:rsid w:val="00C90581"/>
    <w:rsid w:val="00C925AC"/>
    <w:rsid w:val="00CB6357"/>
    <w:rsid w:val="00CC1B26"/>
    <w:rsid w:val="00CD65D0"/>
    <w:rsid w:val="00D361FD"/>
    <w:rsid w:val="00D423A2"/>
    <w:rsid w:val="00D44E26"/>
    <w:rsid w:val="00D520D8"/>
    <w:rsid w:val="00D63AC2"/>
    <w:rsid w:val="00D7383B"/>
    <w:rsid w:val="00D7788A"/>
    <w:rsid w:val="00DA231B"/>
    <w:rsid w:val="00DC39FC"/>
    <w:rsid w:val="00DC6DDA"/>
    <w:rsid w:val="00DF5254"/>
    <w:rsid w:val="00E02524"/>
    <w:rsid w:val="00E16408"/>
    <w:rsid w:val="00E20894"/>
    <w:rsid w:val="00E245AB"/>
    <w:rsid w:val="00E2764C"/>
    <w:rsid w:val="00E27F2E"/>
    <w:rsid w:val="00E37875"/>
    <w:rsid w:val="00E50AFE"/>
    <w:rsid w:val="00E7310E"/>
    <w:rsid w:val="00E75C92"/>
    <w:rsid w:val="00E771DC"/>
    <w:rsid w:val="00E8772A"/>
    <w:rsid w:val="00E90F6B"/>
    <w:rsid w:val="00E92C27"/>
    <w:rsid w:val="00EA0E3D"/>
    <w:rsid w:val="00EC38A7"/>
    <w:rsid w:val="00EE1AA8"/>
    <w:rsid w:val="00EE722D"/>
    <w:rsid w:val="00EF0FF1"/>
    <w:rsid w:val="00F23FEA"/>
    <w:rsid w:val="00F31EDC"/>
    <w:rsid w:val="00F462B3"/>
    <w:rsid w:val="00F5664F"/>
    <w:rsid w:val="00F666C4"/>
    <w:rsid w:val="00F7515E"/>
    <w:rsid w:val="00F76AFC"/>
    <w:rsid w:val="00F82EA0"/>
    <w:rsid w:val="00FA47C0"/>
    <w:rsid w:val="00FB05E8"/>
    <w:rsid w:val="00FB5DD1"/>
    <w:rsid w:val="00FB7959"/>
    <w:rsid w:val="00FC2B5D"/>
    <w:rsid w:val="00FD2716"/>
    <w:rsid w:val="00FF1449"/>
    <w:rsid w:val="00FF7963"/>
    <w:rsid w:val="071B8F93"/>
    <w:rsid w:val="07C73DD1"/>
    <w:rsid w:val="09908A09"/>
    <w:rsid w:val="0E0AF0F4"/>
    <w:rsid w:val="0EFE6349"/>
    <w:rsid w:val="0FEF4285"/>
    <w:rsid w:val="0FF4CCA8"/>
    <w:rsid w:val="13CFC91B"/>
    <w:rsid w:val="1807B8CF"/>
    <w:rsid w:val="183471EE"/>
    <w:rsid w:val="19A2EC2C"/>
    <w:rsid w:val="21779BE6"/>
    <w:rsid w:val="21A2B238"/>
    <w:rsid w:val="2859CA1B"/>
    <w:rsid w:val="2C4D2425"/>
    <w:rsid w:val="2EE1E026"/>
    <w:rsid w:val="2F44F38F"/>
    <w:rsid w:val="2FAAE3A0"/>
    <w:rsid w:val="30821638"/>
    <w:rsid w:val="32A002A2"/>
    <w:rsid w:val="32A4F9CF"/>
    <w:rsid w:val="33A1D2D4"/>
    <w:rsid w:val="33A1FF93"/>
    <w:rsid w:val="356CEDFD"/>
    <w:rsid w:val="3C591AFD"/>
    <w:rsid w:val="3E0627E1"/>
    <w:rsid w:val="3EEDE01B"/>
    <w:rsid w:val="42183F0A"/>
    <w:rsid w:val="47514CED"/>
    <w:rsid w:val="49901E53"/>
    <w:rsid w:val="545B112A"/>
    <w:rsid w:val="54BDD20D"/>
    <w:rsid w:val="59E197B2"/>
    <w:rsid w:val="5B9F9017"/>
    <w:rsid w:val="5BEB1497"/>
    <w:rsid w:val="60930842"/>
    <w:rsid w:val="614908B1"/>
    <w:rsid w:val="65E52B5B"/>
    <w:rsid w:val="69614A15"/>
    <w:rsid w:val="71F30ED7"/>
    <w:rsid w:val="7334F84F"/>
    <w:rsid w:val="74BA017B"/>
    <w:rsid w:val="7677286E"/>
    <w:rsid w:val="78D148BB"/>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BE16BC"/>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BE16BC"/>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BE16BC"/>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BE16BC"/>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BE16BC"/>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BE16BC"/>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BE16BC"/>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BE16BC"/>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BE16BC"/>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BE16BC"/>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BE16BC"/>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BE16BC"/>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BE16BC"/>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BE16BC"/>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BE16BC"/>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BE16BC"/>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BE16BC"/>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BE16BC"/>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BE16BC"/>
  </w:style>
  <w:style w:type="character" w:customStyle="1" w:styleId="Ttulo1Car">
    <w:name w:val="Título 1 Car"/>
    <w:basedOn w:val="Fuentedeprrafopredeter"/>
    <w:link w:val="Ttulo1"/>
    <w:uiPriority w:val="9"/>
    <w:rsid w:val="00BE16BC"/>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BE16BC"/>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BE16BC"/>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BE16BC"/>
    <w:rPr>
      <w:rFonts w:eastAsia="Times New Roman" w:cs="Times New Roman"/>
      <w:i/>
      <w:iCs/>
      <w:color w:val="0F4761"/>
    </w:rPr>
  </w:style>
  <w:style w:type="character" w:customStyle="1" w:styleId="Ttulo5Car">
    <w:name w:val="Título 5 Car"/>
    <w:basedOn w:val="Fuentedeprrafopredeter"/>
    <w:link w:val="Ttulo5"/>
    <w:uiPriority w:val="9"/>
    <w:semiHidden/>
    <w:rsid w:val="00BE16BC"/>
    <w:rPr>
      <w:rFonts w:eastAsia="Times New Roman" w:cs="Times New Roman"/>
      <w:color w:val="0F4761"/>
    </w:rPr>
  </w:style>
  <w:style w:type="character" w:customStyle="1" w:styleId="Ttulo6Car">
    <w:name w:val="Título 6 Car"/>
    <w:basedOn w:val="Fuentedeprrafopredeter"/>
    <w:link w:val="Ttulo6"/>
    <w:uiPriority w:val="9"/>
    <w:semiHidden/>
    <w:rsid w:val="00BE16BC"/>
    <w:rPr>
      <w:rFonts w:eastAsia="Times New Roman" w:cs="Times New Roman"/>
      <w:i/>
      <w:iCs/>
      <w:color w:val="595959"/>
    </w:rPr>
  </w:style>
  <w:style w:type="character" w:customStyle="1" w:styleId="Ttulo7Car">
    <w:name w:val="Título 7 Car"/>
    <w:basedOn w:val="Fuentedeprrafopredeter"/>
    <w:link w:val="Ttulo7"/>
    <w:uiPriority w:val="9"/>
    <w:semiHidden/>
    <w:rsid w:val="00BE16BC"/>
    <w:rPr>
      <w:rFonts w:eastAsia="Times New Roman" w:cs="Times New Roman"/>
      <w:color w:val="595959"/>
    </w:rPr>
  </w:style>
  <w:style w:type="character" w:customStyle="1" w:styleId="Ttulo8Car">
    <w:name w:val="Título 8 Car"/>
    <w:basedOn w:val="Fuentedeprrafopredeter"/>
    <w:link w:val="Ttulo8"/>
    <w:uiPriority w:val="9"/>
    <w:semiHidden/>
    <w:rsid w:val="00BE16BC"/>
    <w:rPr>
      <w:rFonts w:eastAsia="Times New Roman" w:cs="Times New Roman"/>
      <w:i/>
      <w:iCs/>
      <w:color w:val="272727"/>
    </w:rPr>
  </w:style>
  <w:style w:type="character" w:customStyle="1" w:styleId="Ttulo9Car">
    <w:name w:val="Título 9 Car"/>
    <w:basedOn w:val="Fuentedeprrafopredeter"/>
    <w:link w:val="Ttulo9"/>
    <w:uiPriority w:val="9"/>
    <w:semiHidden/>
    <w:rsid w:val="00BE16BC"/>
    <w:rPr>
      <w:rFonts w:eastAsia="Times New Roman" w:cs="Times New Roman"/>
      <w:color w:val="272727"/>
    </w:rPr>
  </w:style>
  <w:style w:type="paragraph" w:customStyle="1" w:styleId="Subttulo1">
    <w:name w:val="Subtítulo1"/>
    <w:basedOn w:val="Normal"/>
    <w:next w:val="Normal"/>
    <w:uiPriority w:val="11"/>
    <w:qFormat/>
    <w:rsid w:val="00BE16BC"/>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BE16BC"/>
    <w:rPr>
      <w:rFonts w:eastAsia="Times New Roman" w:cs="Times New Roman"/>
      <w:color w:val="595959"/>
      <w:spacing w:val="15"/>
      <w:sz w:val="28"/>
      <w:szCs w:val="28"/>
    </w:rPr>
  </w:style>
  <w:style w:type="paragraph" w:customStyle="1" w:styleId="Cita1">
    <w:name w:val="Cita1"/>
    <w:basedOn w:val="Normal"/>
    <w:next w:val="Normal"/>
    <w:uiPriority w:val="29"/>
    <w:qFormat/>
    <w:rsid w:val="00BE16BC"/>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BE16BC"/>
    <w:rPr>
      <w:i/>
      <w:iCs/>
      <w:color w:val="404040"/>
    </w:rPr>
  </w:style>
  <w:style w:type="character" w:customStyle="1" w:styleId="nfasisintenso1">
    <w:name w:val="Énfasis intenso1"/>
    <w:basedOn w:val="Fuentedeprrafopredeter"/>
    <w:uiPriority w:val="21"/>
    <w:qFormat/>
    <w:rsid w:val="00BE16BC"/>
    <w:rPr>
      <w:i/>
      <w:iCs/>
      <w:color w:val="0F4761"/>
    </w:rPr>
  </w:style>
  <w:style w:type="paragraph" w:customStyle="1" w:styleId="Citadestacada1">
    <w:name w:val="Cita destacada1"/>
    <w:basedOn w:val="Normal"/>
    <w:next w:val="Normal"/>
    <w:uiPriority w:val="30"/>
    <w:qFormat/>
    <w:rsid w:val="00BE16BC"/>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BE16BC"/>
    <w:rPr>
      <w:i/>
      <w:iCs/>
      <w:color w:val="0F4761"/>
    </w:rPr>
  </w:style>
  <w:style w:type="character" w:customStyle="1" w:styleId="Referenciaintensa1">
    <w:name w:val="Referencia intensa1"/>
    <w:basedOn w:val="Fuentedeprrafopredeter"/>
    <w:uiPriority w:val="32"/>
    <w:qFormat/>
    <w:rsid w:val="00BE16BC"/>
    <w:rPr>
      <w:b/>
      <w:bCs/>
      <w:smallCaps/>
      <w:color w:val="0F4761"/>
      <w:spacing w:val="5"/>
    </w:rPr>
  </w:style>
  <w:style w:type="table" w:customStyle="1" w:styleId="Tablaconcuadrcula1">
    <w:name w:val="Tabla con cuadrícula1"/>
    <w:basedOn w:val="Tablanormal"/>
    <w:next w:val="Tablaconcuadrcula"/>
    <w:uiPriority w:val="39"/>
    <w:qFormat/>
    <w:rsid w:val="00BE16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BE16BC"/>
    <w:pPr>
      <w:spacing w:after="0"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BE16BC"/>
    <w:rPr>
      <w:rFonts w:ascii="Geomanist Light" w:hAnsi="Geomanist Light"/>
      <w:lang w:val="es-ES"/>
    </w:rPr>
  </w:style>
  <w:style w:type="paragraph" w:customStyle="1" w:styleId="isselectedend">
    <w:name w:val="isselectedend"/>
    <w:basedOn w:val="Normal"/>
    <w:rsid w:val="00BE16BC"/>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text-token-text-primary">
    <w:name w:val="text-token-text-primary"/>
    <w:basedOn w:val="Fuentedeprrafopredeter"/>
    <w:rsid w:val="00BE16BC"/>
  </w:style>
  <w:style w:type="character" w:customStyle="1" w:styleId="Ttulo1Car1">
    <w:name w:val="Título 1 Car1"/>
    <w:basedOn w:val="Fuentedeprrafopredeter"/>
    <w:uiPriority w:val="9"/>
    <w:rsid w:val="00BE16BC"/>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BE16BC"/>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BE16BC"/>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BE16BC"/>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BE16BC"/>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BE16BC"/>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BE16BC"/>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BE16BC"/>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BE16BC"/>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BE16BC"/>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BE16BC"/>
    <w:rPr>
      <w:rFonts w:eastAsiaTheme="minorEastAsia"/>
      <w:color w:val="5A5A5A" w:themeColor="text1" w:themeTint="A5"/>
      <w:spacing w:val="15"/>
    </w:rPr>
  </w:style>
  <w:style w:type="paragraph" w:styleId="Cita">
    <w:name w:val="Quote"/>
    <w:basedOn w:val="Normal"/>
    <w:next w:val="Normal"/>
    <w:link w:val="CitaCar"/>
    <w:uiPriority w:val="29"/>
    <w:qFormat/>
    <w:rsid w:val="00BE16BC"/>
    <w:pPr>
      <w:spacing w:before="200"/>
      <w:ind w:left="864" w:right="864"/>
      <w:jc w:val="center"/>
    </w:pPr>
    <w:rPr>
      <w:i/>
      <w:iCs/>
      <w:color w:val="404040"/>
    </w:rPr>
  </w:style>
  <w:style w:type="character" w:customStyle="1" w:styleId="CitaCar1">
    <w:name w:val="Cita Car1"/>
    <w:basedOn w:val="Fuentedeprrafopredeter"/>
    <w:uiPriority w:val="29"/>
    <w:rsid w:val="00BE16BC"/>
    <w:rPr>
      <w:i/>
      <w:iCs/>
      <w:color w:val="404040" w:themeColor="text1" w:themeTint="BF"/>
    </w:rPr>
  </w:style>
  <w:style w:type="character" w:styleId="nfasisintenso">
    <w:name w:val="Intense Emphasis"/>
    <w:basedOn w:val="Fuentedeprrafopredeter"/>
    <w:uiPriority w:val="21"/>
    <w:qFormat/>
    <w:rsid w:val="00BE16BC"/>
    <w:rPr>
      <w:i/>
      <w:iCs/>
      <w:color w:val="4472C4" w:themeColor="accent1"/>
    </w:rPr>
  </w:style>
  <w:style w:type="paragraph" w:styleId="Citadestacada">
    <w:name w:val="Intense Quote"/>
    <w:basedOn w:val="Normal"/>
    <w:next w:val="Normal"/>
    <w:link w:val="CitadestacadaCar"/>
    <w:uiPriority w:val="30"/>
    <w:qFormat/>
    <w:rsid w:val="00BE16BC"/>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BE16BC"/>
    <w:rPr>
      <w:i/>
      <w:iCs/>
      <w:color w:val="4472C4" w:themeColor="accent1"/>
    </w:rPr>
  </w:style>
  <w:style w:type="character" w:styleId="Referenciaintensa">
    <w:name w:val="Intense Reference"/>
    <w:basedOn w:val="Fuentedeprrafopredeter"/>
    <w:uiPriority w:val="32"/>
    <w:qFormat/>
    <w:rsid w:val="00BE16BC"/>
    <w:rPr>
      <w:b/>
      <w:bCs/>
      <w:smallCaps/>
      <w:color w:val="4472C4" w:themeColor="accent1"/>
      <w:spacing w:val="5"/>
    </w:rPr>
  </w:style>
  <w:style w:type="character" w:styleId="Refdecomentario">
    <w:name w:val="annotation reference"/>
    <w:basedOn w:val="Fuentedeprrafopredeter"/>
    <w:uiPriority w:val="99"/>
    <w:semiHidden/>
    <w:unhideWhenUsed/>
    <w:rsid w:val="00AC20E4"/>
    <w:rPr>
      <w:sz w:val="16"/>
      <w:szCs w:val="16"/>
    </w:rPr>
  </w:style>
  <w:style w:type="paragraph" w:styleId="Textocomentario">
    <w:name w:val="annotation text"/>
    <w:basedOn w:val="Normal"/>
    <w:link w:val="TextocomentarioCar"/>
    <w:uiPriority w:val="99"/>
    <w:semiHidden/>
    <w:unhideWhenUsed/>
    <w:rsid w:val="00AC20E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C20E4"/>
    <w:rPr>
      <w:sz w:val="20"/>
      <w:szCs w:val="20"/>
    </w:rPr>
  </w:style>
  <w:style w:type="paragraph" w:styleId="Asuntodelcomentario">
    <w:name w:val="annotation subject"/>
    <w:basedOn w:val="Textocomentario"/>
    <w:next w:val="Textocomentario"/>
    <w:link w:val="AsuntodelcomentarioCar"/>
    <w:uiPriority w:val="99"/>
    <w:semiHidden/>
    <w:unhideWhenUsed/>
    <w:rsid w:val="00AC20E4"/>
    <w:rPr>
      <w:b/>
      <w:bCs/>
    </w:rPr>
  </w:style>
  <w:style w:type="character" w:customStyle="1" w:styleId="AsuntodelcomentarioCar">
    <w:name w:val="Asunto del comentario Car"/>
    <w:basedOn w:val="TextocomentarioCar"/>
    <w:link w:val="Asuntodelcomentario"/>
    <w:uiPriority w:val="99"/>
    <w:semiHidden/>
    <w:rsid w:val="00AC20E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microsoft.com/office/2020/10/relationships/intelligence" Target="intelligence2.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2935C4-B142-496C-916C-DC0AB2BD61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1BFE8F-BFEB-9A4C-B5B4-AE66256B8718}">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37</Pages>
  <Words>12552</Words>
  <Characters>69036</Characters>
  <Application>Microsoft Office Word</Application>
  <DocSecurity>0</DocSecurity>
  <Lines>575</Lines>
  <Paragraphs>162</Paragraphs>
  <ScaleCrop>false</ScaleCrop>
  <Company/>
  <LinksUpToDate>false</LinksUpToDate>
  <CharactersWithSpaces>81426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2026-07-03T22:53:00Z</dcterms:created>
  <dcterms:modified xsi:type="dcterms:W3CDTF">2026-07-07T13:48:00Z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