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3C0E4" w14:textId="77777777" w:rsidR="00243291" w:rsidRPr="00243291" w:rsidRDefault="00243291" w:rsidP="00243291">
      <w:pPr>
        <w:spacing w:after="0" w:line="276" w:lineRule="auto"/>
        <w:jc w:val="both"/>
        <w:rPr>
          <w:rFonts w:ascii="Verdana" w:eastAsia="Calibri" w:hAnsi="Verdana" w:cs="Times New Roman"/>
          <w:lang w:eastAsia="es-MX"/>
        </w:rPr>
      </w:pPr>
      <w:bookmarkStart w:id="0" w:name="_Hlk143780582"/>
      <w:r w:rsidRPr="00243291">
        <w:rPr>
          <w:rFonts w:ascii="Verdana" w:eastAsia="Calibri" w:hAnsi="Verdana" w:cs="Arial"/>
          <w:b/>
          <w:bCs/>
          <w:lang w:val="es-ES_tradnl" w:eastAsia="es-ES"/>
        </w:rPr>
        <w:t xml:space="preserve">DOCUMENTOS TIPO – Generalidades – </w:t>
      </w:r>
      <w:r w:rsidRPr="00243291">
        <w:rPr>
          <w:rFonts w:ascii="Verdana" w:eastAsia="Aptos" w:hAnsi="Verdana" w:cs="Times New Roman"/>
          <w:b/>
          <w:bCs/>
          <w:lang w:val="es-ES_tradnl" w:eastAsia="es-ES"/>
        </w:rPr>
        <w:t xml:space="preserve">Obligatoriedad </w:t>
      </w:r>
    </w:p>
    <w:p w14:paraId="6FCB9B74" w14:textId="77777777" w:rsidR="00243291" w:rsidRPr="00243291" w:rsidRDefault="00243291" w:rsidP="00243291">
      <w:pPr>
        <w:snapToGrid w:val="0"/>
        <w:spacing w:after="0" w:line="240" w:lineRule="auto"/>
        <w:jc w:val="both"/>
        <w:rPr>
          <w:rFonts w:ascii="Verdana" w:eastAsia="Calibri" w:hAnsi="Verdana" w:cs="Arial"/>
          <w:b/>
          <w:bCs/>
          <w:lang w:val="es-ES_tradnl" w:eastAsia="es-ES"/>
        </w:rPr>
      </w:pPr>
    </w:p>
    <w:p w14:paraId="7117ACEB" w14:textId="77777777" w:rsidR="00243291" w:rsidRPr="00243291" w:rsidRDefault="00243291" w:rsidP="00243291">
      <w:pPr>
        <w:snapToGrid w:val="0"/>
        <w:spacing w:after="0" w:line="240" w:lineRule="auto"/>
        <w:jc w:val="both"/>
        <w:rPr>
          <w:rFonts w:ascii="Verdana" w:eastAsia="Calibri" w:hAnsi="Verdana" w:cs="Arial"/>
          <w:sz w:val="20"/>
          <w:szCs w:val="20"/>
          <w:lang w:val="es-ES_tradnl" w:eastAsia="es-MX"/>
        </w:rPr>
      </w:pPr>
      <w:r w:rsidRPr="00243291">
        <w:rPr>
          <w:rFonts w:ascii="Verdana" w:eastAsia="Calibri" w:hAnsi="Verdana" w:cs="Arial"/>
          <w:sz w:val="20"/>
          <w:szCs w:val="20"/>
          <w:lang w:val="es-ES_tradnl" w:eastAsia="es-MX"/>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3451B646" w14:textId="77777777" w:rsidR="00243291" w:rsidRPr="00243291" w:rsidRDefault="00243291" w:rsidP="00243291">
      <w:pPr>
        <w:widowControl w:val="0"/>
        <w:autoSpaceDE w:val="0"/>
        <w:autoSpaceDN w:val="0"/>
        <w:snapToGrid w:val="0"/>
        <w:spacing w:after="0" w:line="240" w:lineRule="auto"/>
        <w:jc w:val="both"/>
        <w:rPr>
          <w:rFonts w:ascii="Verdana" w:eastAsia="Calibri" w:hAnsi="Verdana" w:cs="Arial"/>
          <w:sz w:val="20"/>
          <w:szCs w:val="20"/>
          <w:lang w:val="es-ES" w:eastAsia="es-MX"/>
        </w:rPr>
      </w:pPr>
    </w:p>
    <w:p w14:paraId="3DCA5B7E" w14:textId="77777777" w:rsidR="00243291" w:rsidRPr="00243291" w:rsidRDefault="00243291" w:rsidP="00243291">
      <w:pPr>
        <w:spacing w:after="0" w:line="240" w:lineRule="auto"/>
        <w:jc w:val="both"/>
        <w:rPr>
          <w:rFonts w:ascii="Verdana" w:eastAsia="Calibri" w:hAnsi="Verdana" w:cs="Arial"/>
          <w:b/>
          <w:bCs/>
          <w:lang w:val="es-MX"/>
        </w:rPr>
      </w:pPr>
      <w:r w:rsidRPr="00243291">
        <w:rPr>
          <w:rFonts w:ascii="Verdana" w:eastAsia="Calibri" w:hAnsi="Verdana" w:cs="Arial"/>
          <w:b/>
          <w:bCs/>
          <w:lang w:val="es-MX"/>
        </w:rPr>
        <w:t>CLASIFICADOR DE BIENES Y SERVICIOS DE NACIONES UNIDAS – Función</w:t>
      </w:r>
    </w:p>
    <w:p w14:paraId="1724D63B" w14:textId="77777777" w:rsidR="00243291" w:rsidRPr="00243291" w:rsidRDefault="00243291" w:rsidP="00243291">
      <w:pPr>
        <w:spacing w:after="0" w:line="240" w:lineRule="auto"/>
        <w:jc w:val="both"/>
        <w:rPr>
          <w:rFonts w:ascii="Verdana" w:eastAsia="Calibri" w:hAnsi="Verdana" w:cs="Arial"/>
          <w:sz w:val="20"/>
          <w:szCs w:val="20"/>
          <w:lang w:val="es-MX"/>
        </w:rPr>
      </w:pPr>
    </w:p>
    <w:p w14:paraId="7B3B46A8" w14:textId="77777777" w:rsidR="00243291" w:rsidRPr="00243291" w:rsidRDefault="00243291" w:rsidP="00243291">
      <w:pPr>
        <w:spacing w:after="0" w:line="240" w:lineRule="auto"/>
        <w:jc w:val="both"/>
        <w:rPr>
          <w:rFonts w:ascii="Verdana" w:eastAsia="Calibri" w:hAnsi="Verdana" w:cs="Arial"/>
          <w:sz w:val="20"/>
          <w:szCs w:val="20"/>
          <w:lang w:val="es-MX"/>
        </w:rPr>
      </w:pPr>
      <w:r w:rsidRPr="00243291">
        <w:rPr>
          <w:rFonts w:ascii="Verdana" w:eastAsia="Calibri" w:hAnsi="Verdana" w:cs="Arial"/>
          <w:sz w:val="20"/>
          <w:szCs w:val="20"/>
          <w:lang w:val="es-MX"/>
        </w:rPr>
        <w:t>Las normas de contratación estatal establecen que las personas naturales o jurídicas nacionales o extranjeras que deseen celebrar contratos estatales deberán estar inscritos en el Registro Único de Proponente – RUP . De acuerdo con esto, el artículo 6 de la Ley 1150 de 2007, al determinar la información contenida en el RUP, dispone que en el registro constará la información relacionada con la experiencia, capacidad jurídica, financiera y de organización del proponente, así como su clasificación .</w:t>
      </w:r>
    </w:p>
    <w:p w14:paraId="2C12A833" w14:textId="77777777" w:rsidR="00243291" w:rsidRPr="00243291" w:rsidRDefault="00243291" w:rsidP="00243291">
      <w:pPr>
        <w:spacing w:after="0" w:line="240" w:lineRule="auto"/>
        <w:jc w:val="both"/>
        <w:rPr>
          <w:rFonts w:ascii="Verdana" w:eastAsia="Calibri" w:hAnsi="Verdana" w:cs="Arial"/>
          <w:sz w:val="20"/>
          <w:szCs w:val="20"/>
          <w:lang w:val="es-MX"/>
        </w:rPr>
      </w:pPr>
    </w:p>
    <w:p w14:paraId="62CB6818" w14:textId="77777777" w:rsidR="00243291" w:rsidRPr="00243291" w:rsidRDefault="00243291" w:rsidP="00243291">
      <w:pPr>
        <w:spacing w:after="0" w:line="240" w:lineRule="auto"/>
        <w:jc w:val="both"/>
        <w:rPr>
          <w:rFonts w:ascii="Verdana" w:eastAsia="Calibri" w:hAnsi="Verdana" w:cs="Arial"/>
          <w:sz w:val="20"/>
          <w:szCs w:val="20"/>
          <w:lang w:val="es-MX"/>
        </w:rPr>
      </w:pPr>
      <w:r w:rsidRPr="00243291">
        <w:rPr>
          <w:rFonts w:ascii="Verdana" w:eastAsia="Calibri" w:hAnsi="Verdana" w:cs="Arial"/>
          <w:sz w:val="20"/>
          <w:szCs w:val="20"/>
          <w:lang w:val="es-MX"/>
        </w:rPr>
        <w:t>La clasificación tiene que ver con los bienes y servicios con los que se relaciona la experiencia del proponente. Este asunto es relevante para el registro, en la medida en que, existiendo una gran variedad de bienes y servicios, así como un gran número de proponentes con experiencia para suministrarlos, el legislador estimó necesario que el RUP incorporara una clasificación a efectos de racionalizar la información.  De esta manera, el Decreto 1082 de 2015, al reglamentar la contratación pública, el RUP y la clasificación de la experiencia, implementó el Clasificador de Bienes y Servicios de las Naciones Unidas –UNSPSC–, lo cual se refleja en diferentes partes de su articulado.</w:t>
      </w:r>
    </w:p>
    <w:p w14:paraId="30654A12" w14:textId="77777777" w:rsidR="00243291" w:rsidRPr="00243291" w:rsidRDefault="00243291" w:rsidP="00243291">
      <w:pPr>
        <w:spacing w:after="0" w:line="240" w:lineRule="auto"/>
        <w:jc w:val="both"/>
        <w:rPr>
          <w:rFonts w:ascii="Verdana" w:eastAsia="Calibri" w:hAnsi="Verdana" w:cs="Arial"/>
          <w:sz w:val="20"/>
          <w:szCs w:val="20"/>
          <w:lang w:val="es-MX"/>
        </w:rPr>
      </w:pPr>
    </w:p>
    <w:p w14:paraId="38D756DA" w14:textId="77777777" w:rsidR="00243291" w:rsidRPr="00243291" w:rsidRDefault="00243291" w:rsidP="00243291">
      <w:pPr>
        <w:spacing w:after="0" w:line="240" w:lineRule="auto"/>
        <w:jc w:val="both"/>
        <w:rPr>
          <w:rFonts w:ascii="Verdana" w:eastAsia="Calibri" w:hAnsi="Verdana" w:cs="Arial"/>
          <w:sz w:val="20"/>
          <w:szCs w:val="20"/>
          <w:lang w:val="es-MX"/>
        </w:rPr>
      </w:pPr>
      <w:r w:rsidRPr="00243291">
        <w:rPr>
          <w:rFonts w:ascii="Verdana" w:eastAsia="Calibri" w:hAnsi="Verdana" w:cs="Arial"/>
          <w:b/>
          <w:bCs/>
          <w:lang w:val="es-MX"/>
        </w:rPr>
        <w:t xml:space="preserve">CLASIFICADOR DE BIENES Y SERVICIOS DE NACIONES UNIDAS – Noción </w:t>
      </w:r>
    </w:p>
    <w:p w14:paraId="382BB985" w14:textId="77777777" w:rsidR="00243291" w:rsidRPr="00243291" w:rsidRDefault="00243291" w:rsidP="00243291">
      <w:pPr>
        <w:spacing w:after="0" w:line="240" w:lineRule="auto"/>
        <w:jc w:val="both"/>
        <w:rPr>
          <w:rFonts w:ascii="Verdana" w:eastAsia="Calibri" w:hAnsi="Verdana" w:cs="Arial"/>
          <w:sz w:val="20"/>
          <w:szCs w:val="20"/>
          <w:lang w:val="es-MX"/>
        </w:rPr>
      </w:pPr>
    </w:p>
    <w:p w14:paraId="0078F25F" w14:textId="77777777" w:rsidR="00243291" w:rsidRPr="00243291" w:rsidRDefault="00243291" w:rsidP="00243291">
      <w:pPr>
        <w:spacing w:after="0" w:line="240" w:lineRule="auto"/>
        <w:jc w:val="both"/>
        <w:rPr>
          <w:rFonts w:ascii="Verdana" w:eastAsia="Calibri" w:hAnsi="Verdana" w:cs="Arial"/>
          <w:sz w:val="20"/>
          <w:szCs w:val="20"/>
          <w:lang w:val="es-MX"/>
        </w:rPr>
      </w:pPr>
      <w:r w:rsidRPr="00243291">
        <w:rPr>
          <w:rFonts w:ascii="Verdana" w:eastAsia="Calibri" w:hAnsi="Verdana" w:cs="Arial"/>
          <w:sz w:val="20"/>
          <w:szCs w:val="20"/>
          <w:lang w:val="es-MX"/>
        </w:rPr>
        <w:t>El artículo 2.2.1.1.1.3.1 del Decreto 1082 de 2015 define el Clasificador de Bienes y Servicios como el “Sistema de codificación de las Naciones Unidas para estandarizar productos y servicios, conocido por las siglas UNSPSC”. A su vez, la “Guía para la codificación de bienes y servicios de acuerdo con el código estándar de productos y servicios de Naciones Unidas, V.14.080”, establece que “The United Nations Standard Products and Services Code® - UNSPSC - Código Estándar de Productos y Servicios de Naciones Unidas, es una metodología uniforme de codificación utilizada para clasificar productos y servicios fundamentada en un arreglo jerárquico y en una estructura lógica». La principal utilidad de este sistema de clasificación es codificar productos y servicios de forma clara ya que «se basa en estándares acordados por la industria los cuales facilitan el comercio entre empresas y gobierno”.</w:t>
      </w:r>
    </w:p>
    <w:p w14:paraId="3AF6CBD4" w14:textId="77777777" w:rsidR="00243291" w:rsidRPr="00243291" w:rsidRDefault="00243291" w:rsidP="00243291">
      <w:pPr>
        <w:spacing w:after="0" w:line="240" w:lineRule="auto"/>
        <w:jc w:val="both"/>
        <w:rPr>
          <w:rFonts w:ascii="Verdana" w:eastAsia="Calibri" w:hAnsi="Verdana" w:cs="Arial"/>
          <w:sz w:val="20"/>
          <w:szCs w:val="20"/>
          <w:lang w:val="es-MX"/>
        </w:rPr>
      </w:pPr>
    </w:p>
    <w:p w14:paraId="28F64907" w14:textId="77777777" w:rsidR="00243291" w:rsidRPr="00243291" w:rsidRDefault="00243291" w:rsidP="00243291">
      <w:pPr>
        <w:spacing w:after="0" w:line="240" w:lineRule="auto"/>
        <w:jc w:val="both"/>
        <w:rPr>
          <w:rFonts w:ascii="Verdana" w:eastAsia="Calibri" w:hAnsi="Verdana" w:cs="Arial"/>
          <w:b/>
          <w:bCs/>
          <w:lang w:val="es-MX"/>
        </w:rPr>
      </w:pPr>
      <w:r w:rsidRPr="00243291">
        <w:rPr>
          <w:rFonts w:ascii="Verdana" w:eastAsia="Calibri" w:hAnsi="Verdana" w:cs="Arial"/>
          <w:b/>
          <w:bCs/>
          <w:lang w:val="es-MX"/>
        </w:rPr>
        <w:lastRenderedPageBreak/>
        <w:t xml:space="preserve">CLASIFICADOR DE BIENES Y SERVICIOS DE NACIONES UNIDAS – Normativa </w:t>
      </w:r>
    </w:p>
    <w:p w14:paraId="0B5C5BA7" w14:textId="77777777" w:rsidR="00243291" w:rsidRPr="00243291" w:rsidRDefault="00243291" w:rsidP="00243291">
      <w:pPr>
        <w:spacing w:after="0" w:line="240" w:lineRule="auto"/>
        <w:jc w:val="both"/>
        <w:rPr>
          <w:rFonts w:ascii="Verdana" w:eastAsia="Calibri" w:hAnsi="Verdana" w:cs="Arial"/>
          <w:sz w:val="20"/>
          <w:szCs w:val="20"/>
          <w:lang w:val="es-MX"/>
        </w:rPr>
      </w:pPr>
    </w:p>
    <w:p w14:paraId="7134BB6E" w14:textId="77777777" w:rsidR="00243291" w:rsidRPr="00243291" w:rsidRDefault="00243291" w:rsidP="00243291">
      <w:pPr>
        <w:spacing w:after="0" w:line="240" w:lineRule="auto"/>
        <w:jc w:val="both"/>
        <w:rPr>
          <w:rFonts w:ascii="Verdana" w:eastAsia="Calibri" w:hAnsi="Verdana" w:cs="Arial"/>
          <w:sz w:val="20"/>
          <w:szCs w:val="20"/>
          <w:lang w:val="es-MX"/>
        </w:rPr>
      </w:pPr>
      <w:r w:rsidRPr="00243291">
        <w:rPr>
          <w:rFonts w:ascii="Verdana" w:eastAsia="Calibri" w:hAnsi="Verdana" w:cs="Arial"/>
          <w:sz w:val="20"/>
          <w:szCs w:val="20"/>
          <w:lang w:val="es-MX"/>
        </w:rPr>
        <w:t xml:space="preserve">[…] el artículo 2.2.1.1.1.5.2 del Decreto 1082 de 2015, al desarrollar la información requerida para la inscripción, actualización y renovación del RUP, establece que los proponentes deben establecer los bienes y servicios que ofrecerán identificados Clasificador de Bienes y Servicios en el tercer nivel. Así mismo el numeral 2.5 de este artículo establece que en los certificados de experiencia presentados para inscripción o actualización del RUP, los proponentes deben indicar en “cada certificado o en cada copia de los contratos, los bienes, obras y servicios a los cuales corresponde la experiencia que pretende acreditar, identificándolos con el Clasificador de Bienes y Servicios en el tercer nivel”. </w:t>
      </w:r>
    </w:p>
    <w:p w14:paraId="0F0759C8" w14:textId="77777777" w:rsidR="00243291" w:rsidRPr="00243291" w:rsidRDefault="00243291" w:rsidP="00243291">
      <w:pPr>
        <w:spacing w:after="0" w:line="240" w:lineRule="auto"/>
        <w:jc w:val="both"/>
        <w:rPr>
          <w:rFonts w:ascii="Verdana" w:eastAsia="Calibri" w:hAnsi="Verdana" w:cs="Arial"/>
          <w:sz w:val="20"/>
          <w:szCs w:val="20"/>
          <w:lang w:val="es-MX"/>
        </w:rPr>
      </w:pPr>
    </w:p>
    <w:p w14:paraId="280C1A03" w14:textId="77777777" w:rsidR="00243291" w:rsidRPr="00243291" w:rsidRDefault="00243291" w:rsidP="00243291">
      <w:pPr>
        <w:spacing w:after="0" w:line="240" w:lineRule="auto"/>
        <w:jc w:val="both"/>
        <w:rPr>
          <w:rFonts w:ascii="Verdana" w:eastAsia="Calibri" w:hAnsi="Verdana" w:cs="Arial"/>
          <w:sz w:val="20"/>
          <w:szCs w:val="20"/>
          <w:lang w:val="es-MX"/>
        </w:rPr>
      </w:pPr>
      <w:r w:rsidRPr="00243291">
        <w:rPr>
          <w:rFonts w:ascii="Verdana" w:eastAsia="Calibri" w:hAnsi="Verdana" w:cs="Arial"/>
          <w:sz w:val="20"/>
          <w:szCs w:val="20"/>
          <w:lang w:val="es-MX"/>
        </w:rPr>
        <w:t>En concordancia con lo anterior, el artículo 2.2.1.1.1.5.3 del Decreto 1082 de 2015, en su numeral 1, establece que las Cámaras de Comercio deberán certificar la experiencia inscrita en el RUP verificando los “contratos celebrados por el interesado para cada uno de los bienes, obras y servicios que ofrecerá a las Entidades Estatales, identificados con el Clasiﬁcador de Bienes y Servicios en el tercer nivel”. Esto es coherente con lo dispuesto en el artículo 2.2.1.1.1.5.6, que indica que uno de los componentes de información del RUP son “los bienes, obras y servicios para los cuales está inscrito el proponente de acuerdo con el Clasiﬁcador de Bienes y Servicios” .</w:t>
      </w:r>
    </w:p>
    <w:p w14:paraId="734E9C16" w14:textId="77777777" w:rsidR="00243291" w:rsidRPr="00243291" w:rsidRDefault="00243291" w:rsidP="00243291">
      <w:pPr>
        <w:spacing w:after="0" w:line="240" w:lineRule="auto"/>
        <w:jc w:val="both"/>
        <w:rPr>
          <w:rFonts w:ascii="Verdana" w:eastAsia="Calibri" w:hAnsi="Verdana" w:cs="Arial"/>
          <w:sz w:val="20"/>
          <w:szCs w:val="20"/>
          <w:lang w:val="es-MX"/>
        </w:rPr>
      </w:pPr>
    </w:p>
    <w:p w14:paraId="29C6DE45" w14:textId="77777777" w:rsidR="00243291" w:rsidRPr="00243291" w:rsidRDefault="00243291" w:rsidP="00243291">
      <w:pPr>
        <w:spacing w:after="0" w:line="240" w:lineRule="auto"/>
        <w:jc w:val="both"/>
        <w:rPr>
          <w:rFonts w:ascii="Verdana" w:eastAsia="Calibri" w:hAnsi="Verdana" w:cs="Arial"/>
          <w:sz w:val="20"/>
          <w:szCs w:val="20"/>
          <w:lang w:val="es-MX"/>
        </w:rPr>
      </w:pPr>
      <w:r w:rsidRPr="00243291">
        <w:rPr>
          <w:rFonts w:ascii="Verdana" w:eastAsia="Calibri" w:hAnsi="Verdana" w:cs="Arial"/>
          <w:b/>
          <w:bCs/>
          <w:lang w:val="es-MX"/>
        </w:rPr>
        <w:t>CLASIFICADOR DE BIENES Y SERVICIOS DE NACIONES UNIDAS – Niveles – Uso</w:t>
      </w:r>
    </w:p>
    <w:p w14:paraId="4D49D4A8" w14:textId="77777777" w:rsidR="00243291" w:rsidRPr="00243291" w:rsidRDefault="00243291" w:rsidP="00243291">
      <w:pPr>
        <w:spacing w:after="0" w:line="240" w:lineRule="auto"/>
        <w:jc w:val="both"/>
        <w:rPr>
          <w:rFonts w:ascii="Verdana" w:eastAsia="Calibri" w:hAnsi="Verdana" w:cs="Arial"/>
          <w:sz w:val="20"/>
          <w:szCs w:val="20"/>
          <w:lang w:val="es-MX"/>
        </w:rPr>
      </w:pPr>
    </w:p>
    <w:p w14:paraId="247017D6" w14:textId="77777777" w:rsidR="00243291" w:rsidRPr="00243291" w:rsidRDefault="00243291" w:rsidP="00243291">
      <w:pPr>
        <w:spacing w:after="0" w:line="240" w:lineRule="auto"/>
        <w:jc w:val="both"/>
        <w:rPr>
          <w:rFonts w:ascii="Verdana" w:eastAsia="Calibri" w:hAnsi="Verdana" w:cs="Arial"/>
          <w:sz w:val="20"/>
          <w:szCs w:val="20"/>
          <w:lang w:val="es-MX"/>
        </w:rPr>
      </w:pPr>
      <w:r w:rsidRPr="00243291">
        <w:rPr>
          <w:rFonts w:ascii="Verdana" w:eastAsia="Calibri" w:hAnsi="Verdana" w:cs="Arial"/>
          <w:sz w:val="20"/>
          <w:szCs w:val="20"/>
          <w:lang w:val="es-MX"/>
        </w:rPr>
        <w:t xml:space="preserve">El Clasificador de Bienes y Servicios consta de cinco niveles; no obstante, el último nivel, denominado Función de Negocio, no es muy utilizado. Los niveles jerárquicos a utilizar, en su orden, son: i) segmento, agregación lógica de familias para propósitos analíticos; ii) familia, un grupo de categorías de productos interrelacionadas; iii) clase: un grupo de productos que comparten características comunes; y iv) producto: un grupo de productos o servicios .  </w:t>
      </w:r>
    </w:p>
    <w:p w14:paraId="7B4F284F" w14:textId="77777777" w:rsidR="00243291" w:rsidRPr="00243291" w:rsidRDefault="00243291" w:rsidP="00243291">
      <w:pPr>
        <w:spacing w:after="0" w:line="240" w:lineRule="auto"/>
        <w:jc w:val="both"/>
        <w:rPr>
          <w:rFonts w:ascii="Verdana" w:eastAsia="Calibri" w:hAnsi="Verdana" w:cs="Arial"/>
          <w:sz w:val="20"/>
          <w:szCs w:val="20"/>
          <w:lang w:val="es-MX"/>
        </w:rPr>
      </w:pPr>
      <w:r w:rsidRPr="00243291">
        <w:rPr>
          <w:rFonts w:ascii="Verdana" w:eastAsia="Calibri" w:hAnsi="Verdana" w:cs="Arial"/>
          <w:sz w:val="20"/>
          <w:szCs w:val="20"/>
          <w:lang w:val="es-MX"/>
        </w:rPr>
        <w:t xml:space="preserve"> </w:t>
      </w:r>
    </w:p>
    <w:p w14:paraId="26CA480D" w14:textId="77777777" w:rsidR="00243291" w:rsidRPr="00243291" w:rsidRDefault="00243291" w:rsidP="00243291">
      <w:pPr>
        <w:spacing w:after="0" w:line="240" w:lineRule="auto"/>
        <w:jc w:val="both"/>
        <w:rPr>
          <w:rFonts w:ascii="Verdana" w:eastAsia="Calibri" w:hAnsi="Verdana" w:cs="Arial"/>
          <w:sz w:val="20"/>
          <w:szCs w:val="20"/>
          <w:lang w:val="es-MX"/>
        </w:rPr>
      </w:pPr>
      <w:r w:rsidRPr="00243291">
        <w:rPr>
          <w:rFonts w:ascii="Verdana" w:eastAsia="Calibri" w:hAnsi="Verdana" w:cs="Arial"/>
          <w:sz w:val="20"/>
          <w:szCs w:val="20"/>
          <w:lang w:val="es-MX"/>
        </w:rPr>
        <w:t xml:space="preserve">Cada uno de estos niveles jerárquicos tiene distintos dígitos, asociados a los componentes que cada uno cobija y que se combinan con los dígitos de los otros niveles, de donde surge un código de 8 dígitos asociado a un bien o servicio en particular. De esta manera, el segmento determina los dos primeros dígitos, la familia el tercer y cuarto, la clase el quinto y sexto, mientras que el producto los dígitos séptimo y octavo.  Conforme a esto, los niveles jerárquicos van de lo general a lo particular, por lo que para determinar el código que corresponde a un bien o servicio, debe subsumirse este en cada uno de estos niveles partiendo del primero en adelante.De acuerdo con esto, cada bien o servicio esta asociado a un código que surge de la subsunción de sus características y condiciones en los diferentes niveles del clasificador. Estos códigos son los que deben incluirse en el RUP para efectos de la experiencia. Estos mismos códigos </w:t>
      </w:r>
      <w:r w:rsidRPr="00243291">
        <w:rPr>
          <w:rFonts w:ascii="Verdana" w:eastAsia="Calibri" w:hAnsi="Verdana" w:cs="Arial"/>
          <w:sz w:val="20"/>
          <w:szCs w:val="20"/>
          <w:lang w:val="es-MX"/>
        </w:rPr>
        <w:lastRenderedPageBreak/>
        <w:t>son los que debe incluir las entidades estatales en los pliegos de condiciones al realizar la descripción del objeto contractual.</w:t>
      </w:r>
    </w:p>
    <w:p w14:paraId="393ADD09" w14:textId="77777777" w:rsidR="00243291" w:rsidRPr="00243291" w:rsidRDefault="00243291" w:rsidP="00243291">
      <w:pPr>
        <w:spacing w:after="0" w:line="240" w:lineRule="auto"/>
        <w:jc w:val="both"/>
        <w:rPr>
          <w:rFonts w:ascii="Verdana" w:eastAsia="Calibri" w:hAnsi="Verdana" w:cs="Arial"/>
          <w:sz w:val="20"/>
          <w:szCs w:val="20"/>
          <w:lang w:val="es-MX"/>
        </w:rPr>
      </w:pPr>
    </w:p>
    <w:p w14:paraId="223E7298" w14:textId="77777777" w:rsidR="00243291" w:rsidRPr="00243291" w:rsidRDefault="00243291" w:rsidP="00243291">
      <w:pPr>
        <w:spacing w:after="0" w:line="240" w:lineRule="auto"/>
        <w:jc w:val="both"/>
        <w:rPr>
          <w:rFonts w:ascii="Verdana" w:eastAsia="Calibri" w:hAnsi="Verdana" w:cs="Arial"/>
          <w:b/>
          <w:bCs/>
          <w:lang w:val="es-MX"/>
        </w:rPr>
      </w:pPr>
      <w:r w:rsidRPr="00243291">
        <w:rPr>
          <w:rFonts w:ascii="Verdana" w:eastAsia="Calibri" w:hAnsi="Verdana" w:cs="Arial"/>
          <w:b/>
          <w:bCs/>
          <w:lang w:val="es-MX"/>
        </w:rPr>
        <w:t>DOCUMENTOS TIPO – Infraestructura social – Clasificador – Numeral 1.4 – Documento base</w:t>
      </w:r>
    </w:p>
    <w:p w14:paraId="50BF0044" w14:textId="77777777" w:rsidR="00243291" w:rsidRPr="00243291" w:rsidRDefault="00243291" w:rsidP="00243291">
      <w:pPr>
        <w:spacing w:after="0" w:line="240" w:lineRule="auto"/>
        <w:jc w:val="both"/>
        <w:rPr>
          <w:rFonts w:ascii="Verdana" w:eastAsia="Calibri" w:hAnsi="Verdana" w:cs="Arial"/>
          <w:b/>
          <w:bCs/>
          <w:lang w:val="es-MX"/>
        </w:rPr>
      </w:pPr>
    </w:p>
    <w:p w14:paraId="4A7A22BE" w14:textId="77777777" w:rsidR="00243291" w:rsidRPr="005D429E" w:rsidRDefault="00243291" w:rsidP="00243291">
      <w:pPr>
        <w:shd w:val="clear" w:color="auto" w:fill="FFFFFF"/>
        <w:spacing w:after="0" w:line="276" w:lineRule="auto"/>
        <w:jc w:val="both"/>
        <w:textAlignment w:val="baseline"/>
        <w:rPr>
          <w:rFonts w:ascii="Verdana" w:eastAsia="Times New Roman" w:hAnsi="Verdana" w:cs="Arial"/>
          <w:sz w:val="20"/>
          <w:szCs w:val="20"/>
          <w:lang w:val="es-MX" w:eastAsia="es-CO"/>
        </w:rPr>
      </w:pPr>
      <w:r w:rsidRPr="005D429E">
        <w:rPr>
          <w:rFonts w:ascii="Verdana" w:eastAsia="Times New Roman" w:hAnsi="Verdana" w:cs="Arial"/>
          <w:sz w:val="20"/>
          <w:szCs w:val="20"/>
          <w:bdr w:val="none" w:sz="0" w:space="0" w:color="auto" w:frame="1"/>
          <w:lang w:val="es-MX" w:eastAsia="es-CO"/>
        </w:rPr>
        <w:t>De acuerdo con el numeral uno del artículo 2.2.1.1.2.1.3 del Decreto 1082 de 2015, al expedir los documentos tipo de licitación para obras de infraestructura social – versión 2, esta Agencia incluyó dentro del correspondiente documento base el numeral 1.4 “Clasificador de bienes y servicios de Naciones Unidad (UNSPSC)”, el cual señala que “La obra pública objeto del presente Proceso de Contratación está codificada en el Clasificador de Bienes y Servicios de Naciones Unidas (UNSPSC) bajo el segmento 72 con el [hasta el tercer nivel] (…)”.  Conforme a esto, dependiendo del tipo de obra que se pretenda contratar, la entidad debe asociar la misma, hasta el tercer nivel jerárquico del Clasificador de Bienes y Servicios. Para cumplir con esto las entidades deben diligenciar el siguiente cuadro (…)</w:t>
      </w:r>
    </w:p>
    <w:p w14:paraId="4A93BE65" w14:textId="77777777" w:rsidR="00243291" w:rsidRPr="00243291" w:rsidRDefault="00243291" w:rsidP="00243291">
      <w:pPr>
        <w:shd w:val="clear" w:color="auto" w:fill="FFFFFF"/>
        <w:spacing w:after="0" w:line="276" w:lineRule="auto"/>
        <w:ind w:right="709"/>
        <w:jc w:val="both"/>
        <w:textAlignment w:val="baseline"/>
        <w:rPr>
          <w:rFonts w:ascii="Verdana" w:eastAsia="Times New Roman" w:hAnsi="Verdana" w:cs="Calibri"/>
          <w:sz w:val="24"/>
          <w:bdr w:val="none" w:sz="0" w:space="0" w:color="auto" w:frame="1"/>
          <w:lang w:val="es-MX" w:eastAsia="es-CO"/>
        </w:rPr>
      </w:pPr>
    </w:p>
    <w:p w14:paraId="20FC0DB2" w14:textId="77777777" w:rsidR="00243291" w:rsidRPr="00243291" w:rsidRDefault="00243291" w:rsidP="00243291">
      <w:pPr>
        <w:shd w:val="clear" w:color="auto" w:fill="FFFFFF"/>
        <w:spacing w:after="0" w:line="276" w:lineRule="auto"/>
        <w:jc w:val="both"/>
        <w:textAlignment w:val="baseline"/>
        <w:rPr>
          <w:rFonts w:ascii="Verdana" w:eastAsia="Times New Roman" w:hAnsi="Verdana" w:cs="Calibri"/>
          <w:b/>
          <w:bCs/>
          <w:bdr w:val="none" w:sz="0" w:space="0" w:color="auto" w:frame="1"/>
          <w:lang w:val="es-MX" w:eastAsia="es-CO"/>
        </w:rPr>
      </w:pPr>
      <w:r w:rsidRPr="00243291">
        <w:rPr>
          <w:rFonts w:ascii="Verdana" w:eastAsia="Times New Roman" w:hAnsi="Verdana" w:cs="Calibri"/>
          <w:b/>
          <w:bCs/>
          <w:bdr w:val="none" w:sz="0" w:space="0" w:color="auto" w:frame="1"/>
          <w:lang w:val="es-MX" w:eastAsia="es-CO"/>
        </w:rPr>
        <w:t>DOCUMENTOS TIPO – Infraestructura social – Documento válidos para acreditar experiencia</w:t>
      </w:r>
    </w:p>
    <w:p w14:paraId="00A639D0" w14:textId="77777777" w:rsidR="00243291" w:rsidRPr="00243291" w:rsidRDefault="00243291" w:rsidP="00243291">
      <w:pPr>
        <w:shd w:val="clear" w:color="auto" w:fill="FFFFFF"/>
        <w:spacing w:after="0" w:line="276" w:lineRule="auto"/>
        <w:ind w:right="709"/>
        <w:jc w:val="both"/>
        <w:textAlignment w:val="baseline"/>
        <w:rPr>
          <w:rFonts w:ascii="Verdana" w:eastAsia="Times New Roman" w:hAnsi="Verdana" w:cs="Calibri"/>
          <w:sz w:val="24"/>
          <w:bdr w:val="none" w:sz="0" w:space="0" w:color="auto" w:frame="1"/>
          <w:lang w:val="es-MX" w:eastAsia="es-CO"/>
        </w:rPr>
      </w:pPr>
    </w:p>
    <w:p w14:paraId="0404935E" w14:textId="77777777" w:rsidR="00243291" w:rsidRPr="00243291" w:rsidRDefault="00243291" w:rsidP="00243291">
      <w:pPr>
        <w:spacing w:after="0" w:line="240" w:lineRule="auto"/>
        <w:jc w:val="both"/>
        <w:textAlignment w:val="baseline"/>
        <w:rPr>
          <w:rFonts w:ascii="Verdana" w:eastAsia="Calibri" w:hAnsi="Verdana" w:cs="Arial"/>
          <w:sz w:val="20"/>
          <w:szCs w:val="20"/>
        </w:rPr>
      </w:pPr>
      <w:r w:rsidRPr="00243291">
        <w:rPr>
          <w:rFonts w:ascii="Verdana" w:eastAsia="Arial" w:hAnsi="Verdana" w:cs="Arial"/>
          <w:sz w:val="20"/>
          <w:szCs w:val="20"/>
          <w:lang w:val="es-MX"/>
        </w:rPr>
        <w:t xml:space="preserve">De acuerdo con el artículo 6 de la Ley 1150 de 2007, el registro único de proponentes será plena prueba de la información relacionada con la experiencia del oferente. Ahora bien, </w:t>
      </w:r>
      <w:r w:rsidRPr="00243291">
        <w:rPr>
          <w:rFonts w:ascii="Verdana" w:eastAsia="Calibri" w:hAnsi="Verdana" w:cs="Arial"/>
          <w:sz w:val="20"/>
          <w:szCs w:val="20"/>
        </w:rPr>
        <w:t xml:space="preserve">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 </w:t>
      </w:r>
    </w:p>
    <w:p w14:paraId="3E963678" w14:textId="77777777" w:rsidR="00243291" w:rsidRPr="00243291" w:rsidRDefault="00243291" w:rsidP="00243291">
      <w:pPr>
        <w:spacing w:after="0" w:line="240" w:lineRule="auto"/>
        <w:jc w:val="both"/>
        <w:rPr>
          <w:rFonts w:ascii="Verdana" w:eastAsia="Calibri" w:hAnsi="Verdana" w:cs="Arial"/>
          <w:sz w:val="20"/>
          <w:szCs w:val="20"/>
        </w:rPr>
      </w:pPr>
    </w:p>
    <w:p w14:paraId="23B47D37" w14:textId="77777777" w:rsidR="00243291" w:rsidRPr="00243291" w:rsidRDefault="00243291" w:rsidP="00243291">
      <w:pPr>
        <w:spacing w:after="0" w:line="240" w:lineRule="auto"/>
        <w:jc w:val="both"/>
        <w:rPr>
          <w:rFonts w:ascii="Verdana" w:eastAsia="Arial" w:hAnsi="Verdana" w:cs="Arial"/>
          <w:bCs/>
          <w:sz w:val="20"/>
          <w:szCs w:val="20"/>
          <w:lang w:val="es-ES" w:eastAsia="es-MX"/>
        </w:rPr>
      </w:pPr>
      <w:r w:rsidRPr="00243291">
        <w:rPr>
          <w:rFonts w:ascii="Verdana" w:eastAsia="Calibri" w:hAnsi="Verdana" w:cs="Arial"/>
          <w:sz w:val="20"/>
          <w:szCs w:val="20"/>
        </w:rPr>
        <w:t xml:space="preserve">En armonía con lo anterior, el numeral 3.5 del Documento base de licitación de infraestructura de social – Versión 2 establece que los proponentes deben acreditar su experiencia a través de los siguientes instrumentos: i) la información consignada en el RUP para aquellos que estén obligados a tenerlo, </w:t>
      </w:r>
      <w:proofErr w:type="spellStart"/>
      <w:r w:rsidRPr="00243291">
        <w:rPr>
          <w:rFonts w:ascii="Verdana" w:eastAsia="Calibri" w:hAnsi="Verdana" w:cs="Arial"/>
          <w:sz w:val="20"/>
          <w:szCs w:val="20"/>
        </w:rPr>
        <w:t>ii</w:t>
      </w:r>
      <w:proofErr w:type="spellEnd"/>
      <w:r w:rsidRPr="00243291">
        <w:rPr>
          <w:rFonts w:ascii="Verdana" w:eastAsia="Calibri" w:hAnsi="Verdana" w:cs="Arial"/>
          <w:sz w:val="20"/>
          <w:szCs w:val="20"/>
        </w:rPr>
        <w:t xml:space="preserve">) la presentación el Formato 3 – Experiencia para todos los proponentes y </w:t>
      </w:r>
      <w:proofErr w:type="spellStart"/>
      <w:r w:rsidRPr="00243291">
        <w:rPr>
          <w:rFonts w:ascii="Verdana" w:eastAsia="Calibri" w:hAnsi="Verdana" w:cs="Arial"/>
          <w:sz w:val="20"/>
          <w:szCs w:val="20"/>
        </w:rPr>
        <w:t>iii</w:t>
      </w:r>
      <w:proofErr w:type="spellEnd"/>
      <w:r w:rsidRPr="00243291">
        <w:rPr>
          <w:rFonts w:ascii="Verdana" w:eastAsia="Calibri" w:hAnsi="Verdana" w:cs="Arial"/>
          <w:sz w:val="20"/>
          <w:szCs w:val="20"/>
        </w:rPr>
        <w:t xml:space="preserve">) alguno de los documentos válidos para la acreditación de la experiencia señalados en el numeral 3.5.5 cuando se requiera la verificación de información del proponente adicional a la contenida en el RUP. En razón de esta última circunstancia, el Documento base en el numeral 3.5.5 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w:t>
      </w:r>
    </w:p>
    <w:p w14:paraId="5E345A28" w14:textId="77777777" w:rsidR="00243291" w:rsidRPr="00243291" w:rsidRDefault="00243291" w:rsidP="00243291">
      <w:pPr>
        <w:widowControl w:val="0"/>
        <w:autoSpaceDE w:val="0"/>
        <w:autoSpaceDN w:val="0"/>
        <w:spacing w:after="0" w:line="276" w:lineRule="auto"/>
        <w:jc w:val="both"/>
        <w:rPr>
          <w:rFonts w:ascii="Verdana" w:eastAsia="Arial" w:hAnsi="Verdana" w:cs="Arial"/>
          <w:bCs/>
          <w:lang w:val="es-ES" w:eastAsia="es-MX"/>
        </w:rPr>
      </w:pPr>
    </w:p>
    <w:p w14:paraId="19738CB2" w14:textId="77777777" w:rsidR="00243291" w:rsidRPr="00243291" w:rsidRDefault="00243291" w:rsidP="00243291">
      <w:pPr>
        <w:shd w:val="clear" w:color="auto" w:fill="FFFFFF"/>
        <w:spacing w:after="0" w:line="276" w:lineRule="auto"/>
        <w:jc w:val="both"/>
        <w:textAlignment w:val="baseline"/>
        <w:rPr>
          <w:rFonts w:ascii="Verdana" w:eastAsia="Times New Roman" w:hAnsi="Verdana" w:cs="Calibri"/>
          <w:b/>
          <w:bCs/>
          <w:bdr w:val="none" w:sz="0" w:space="0" w:color="auto" w:frame="1"/>
          <w:lang w:val="es-MX" w:eastAsia="es-CO"/>
        </w:rPr>
      </w:pPr>
      <w:r w:rsidRPr="00243291">
        <w:rPr>
          <w:rFonts w:ascii="Verdana" w:eastAsia="Times New Roman" w:hAnsi="Verdana" w:cs="Calibri"/>
          <w:b/>
          <w:bCs/>
          <w:bdr w:val="none" w:sz="0" w:space="0" w:color="auto" w:frame="1"/>
          <w:lang w:val="es-MX" w:eastAsia="es-CO"/>
        </w:rPr>
        <w:t>DOCUMENTOS TIPO – Infraestructura social – Caracteristicas de los contratos – Acreditar experiencia – Numeral 3.5.1</w:t>
      </w:r>
    </w:p>
    <w:p w14:paraId="00E94C2E" w14:textId="77777777" w:rsidR="00243291" w:rsidRPr="00243291" w:rsidRDefault="00243291" w:rsidP="00243291">
      <w:pPr>
        <w:spacing w:after="0" w:line="276" w:lineRule="auto"/>
        <w:jc w:val="both"/>
        <w:rPr>
          <w:rFonts w:ascii="Verdana" w:eastAsia="Calibri" w:hAnsi="Verdana" w:cs="Arial"/>
          <w:color w:val="000000"/>
          <w:lang w:val="es-MX"/>
        </w:rPr>
      </w:pPr>
    </w:p>
    <w:p w14:paraId="111C2714" w14:textId="77777777" w:rsidR="00243291" w:rsidRPr="00243291" w:rsidRDefault="00243291" w:rsidP="00243291">
      <w:pPr>
        <w:spacing w:after="0" w:line="240" w:lineRule="auto"/>
        <w:jc w:val="both"/>
        <w:rPr>
          <w:rFonts w:ascii="Verdana" w:eastAsia="Calibri" w:hAnsi="Verdana" w:cs="Arial"/>
          <w:color w:val="000000"/>
          <w:sz w:val="20"/>
          <w:szCs w:val="20"/>
        </w:rPr>
      </w:pPr>
      <w:r w:rsidRPr="00243291">
        <w:rPr>
          <w:rFonts w:ascii="Verdana" w:eastAsia="Calibri" w:hAnsi="Verdana" w:cs="Arial"/>
          <w:color w:val="000000"/>
          <w:sz w:val="20"/>
          <w:szCs w:val="20"/>
        </w:rPr>
        <w:t xml:space="preserve">El numeral 3.5.1. del documento base consagra las características que deben cumplir los contratos a través de los cuales se acredita la experiencia exigida conforme a los lineamientos antes descritos. </w:t>
      </w:r>
      <w:r w:rsidRPr="00243291">
        <w:rPr>
          <w:rFonts w:ascii="Verdana" w:eastAsia="Aptos" w:hAnsi="Verdana" w:cs="Arial"/>
          <w:sz w:val="20"/>
          <w:szCs w:val="20"/>
        </w:rPr>
        <w:t>Dentro de las características dispuestas se destaca el literal A, que regula la actividad que debe contener el contrato o contratos que se presentan para acreditar el requisito de experiencia:</w:t>
      </w:r>
    </w:p>
    <w:p w14:paraId="0013DDBF" w14:textId="77777777" w:rsidR="00243291" w:rsidRPr="00243291" w:rsidRDefault="00243291" w:rsidP="00243291">
      <w:pPr>
        <w:spacing w:after="0" w:line="240" w:lineRule="auto"/>
        <w:jc w:val="both"/>
        <w:rPr>
          <w:rFonts w:ascii="Verdana" w:eastAsia="Aptos" w:hAnsi="Verdana" w:cs="Arial"/>
          <w:color w:val="000000"/>
          <w:sz w:val="20"/>
          <w:szCs w:val="20"/>
        </w:rPr>
      </w:pPr>
    </w:p>
    <w:p w14:paraId="152E9F33" w14:textId="77777777" w:rsidR="00243291" w:rsidRPr="00243291" w:rsidRDefault="00243291" w:rsidP="00243291">
      <w:pPr>
        <w:spacing w:after="0" w:line="240" w:lineRule="auto"/>
        <w:jc w:val="both"/>
        <w:rPr>
          <w:rFonts w:ascii="Verdana" w:eastAsia="Aptos" w:hAnsi="Verdana" w:cs="Arial"/>
          <w:color w:val="000000"/>
          <w:sz w:val="20"/>
          <w:szCs w:val="20"/>
        </w:rPr>
      </w:pPr>
      <w:r w:rsidRPr="00243291">
        <w:rPr>
          <w:rFonts w:ascii="Verdana" w:eastAsia="Aptos" w:hAnsi="Verdana" w:cs="Arial"/>
          <w:color w:val="000000"/>
          <w:sz w:val="20"/>
          <w:szCs w:val="20"/>
        </w:rPr>
        <w:t>(…)</w:t>
      </w:r>
    </w:p>
    <w:p w14:paraId="389E2934" w14:textId="77777777" w:rsidR="00243291" w:rsidRPr="00243291" w:rsidRDefault="00243291" w:rsidP="00243291">
      <w:pPr>
        <w:spacing w:after="0" w:line="240" w:lineRule="auto"/>
        <w:jc w:val="both"/>
        <w:rPr>
          <w:rFonts w:ascii="Arial" w:eastAsia="Aptos" w:hAnsi="Arial" w:cs="Arial"/>
          <w:sz w:val="20"/>
          <w:szCs w:val="20"/>
        </w:rPr>
      </w:pPr>
    </w:p>
    <w:p w14:paraId="269F8C2F" w14:textId="77777777" w:rsidR="00243291" w:rsidRPr="00243291" w:rsidRDefault="00243291" w:rsidP="00243291">
      <w:pPr>
        <w:spacing w:after="120" w:line="240" w:lineRule="auto"/>
        <w:jc w:val="both"/>
        <w:rPr>
          <w:rFonts w:ascii="Verdana" w:eastAsia="Aptos" w:hAnsi="Verdana" w:cs="Arial"/>
          <w:sz w:val="20"/>
          <w:szCs w:val="20"/>
        </w:rPr>
      </w:pPr>
      <w:r w:rsidRPr="00243291">
        <w:rPr>
          <w:rFonts w:ascii="Verdana" w:eastAsia="Aptos" w:hAnsi="Verdana" w:cs="Arial"/>
          <w:sz w:val="20"/>
          <w:szCs w:val="20"/>
        </w:rPr>
        <w:t xml:space="preserve">De acuerdo con este literal, </w:t>
      </w:r>
      <w:r w:rsidRPr="00243291">
        <w:rPr>
          <w:rFonts w:ascii="Verdana" w:eastAsia="Calibri" w:hAnsi="Verdana" w:cs="Arial"/>
          <w:sz w:val="20"/>
          <w:szCs w:val="20"/>
        </w:rPr>
        <w:t>la entidad debe incluir sin modificar, la actividad o actividades válidas para acreditar la experiencia general o específica señaladas en la Matriz 1 – Experiencia.</w:t>
      </w:r>
      <w:r w:rsidRPr="00243291">
        <w:rPr>
          <w:rFonts w:ascii="Verdana" w:eastAsia="Aptos" w:hAnsi="Verdana" w:cs="Arial"/>
          <w:sz w:val="20"/>
          <w:szCs w:val="20"/>
        </w:rPr>
        <w:t xml:space="preserve"> De esta forma, la experiencia evaluable es únicamente la relacionada con la actividad señalada en este literal, por lo cual corresponde a las señaladas en la matriz 1 que son válidas para acreditar la experiencia general y específica. </w:t>
      </w:r>
    </w:p>
    <w:p w14:paraId="51D1C063" w14:textId="77777777" w:rsidR="00243291" w:rsidRPr="00243291" w:rsidRDefault="00243291" w:rsidP="00243291">
      <w:pPr>
        <w:spacing w:after="0" w:line="240" w:lineRule="auto"/>
        <w:jc w:val="both"/>
        <w:rPr>
          <w:rFonts w:ascii="Verdana" w:eastAsia="Aptos" w:hAnsi="Verdana" w:cs="Arial"/>
          <w:sz w:val="20"/>
          <w:szCs w:val="20"/>
        </w:rPr>
      </w:pPr>
      <w:r w:rsidRPr="00243291">
        <w:rPr>
          <w:rFonts w:ascii="Verdana" w:eastAsia="Aptos" w:hAnsi="Verdana" w:cs="Arial"/>
          <w:sz w:val="20"/>
          <w:szCs w:val="20"/>
        </w:rPr>
        <w:t xml:space="preserve">De acuerdo con lo anterior, una adecuada interpretación del literal A del numeral 3.5.1 debe tener en cuenta lo señalado en la Matriz 1 – Experiencia, puesto que allí se indica la experiencia general y específica que es válida para cada actividad que se requiera contratar. Lo anterior significa que para acreditar la experiencia señalada en la matriz 1, los contratos mediante los cuales se adquirió deben cumplir las características del numeral 3.5.1 del documento base, particularmente el literal A. Es decir, deben referirse a la actividad que la entidad definió como objeto del procedimiento contractual, que como el mismo literal indica, debe diligenciarse exclusivamente de acuerdo con lo señalado en la matriz de experiencia, que es inalterable. </w:t>
      </w:r>
    </w:p>
    <w:p w14:paraId="76CE8395" w14:textId="77777777" w:rsidR="00243291" w:rsidRPr="00243291" w:rsidRDefault="00243291" w:rsidP="00243291">
      <w:pPr>
        <w:spacing w:after="0" w:line="276" w:lineRule="auto"/>
        <w:jc w:val="both"/>
        <w:rPr>
          <w:rFonts w:ascii="Verdana" w:eastAsia="Aptos" w:hAnsi="Verdana" w:cs="Arial"/>
        </w:rPr>
      </w:pPr>
    </w:p>
    <w:p w14:paraId="6B9AE15D" w14:textId="77777777" w:rsidR="00243291" w:rsidRPr="00243291" w:rsidRDefault="00243291" w:rsidP="00243291">
      <w:pPr>
        <w:shd w:val="clear" w:color="auto" w:fill="FFFFFF"/>
        <w:spacing w:after="0" w:line="276" w:lineRule="auto"/>
        <w:jc w:val="both"/>
        <w:textAlignment w:val="baseline"/>
        <w:rPr>
          <w:rFonts w:ascii="Verdana" w:eastAsia="Times New Roman" w:hAnsi="Verdana" w:cs="Calibri"/>
          <w:b/>
          <w:bCs/>
          <w:bdr w:val="none" w:sz="0" w:space="0" w:color="auto" w:frame="1"/>
          <w:lang w:val="es-MX" w:eastAsia="es-CO"/>
        </w:rPr>
      </w:pPr>
      <w:r w:rsidRPr="00243291">
        <w:rPr>
          <w:rFonts w:ascii="Verdana" w:eastAsia="Times New Roman" w:hAnsi="Verdana" w:cs="Calibri"/>
          <w:b/>
          <w:bCs/>
          <w:bdr w:val="none" w:sz="0" w:space="0" w:color="auto" w:frame="1"/>
          <w:lang w:val="es-MX" w:eastAsia="es-CO"/>
        </w:rPr>
        <w:t xml:space="preserve">DOCUMENTOS TIPO – Infraestructura social – </w:t>
      </w:r>
      <w:r w:rsidRPr="00243291">
        <w:rPr>
          <w:rFonts w:ascii="Verdana" w:eastAsia="Calibri" w:hAnsi="Verdana" w:cs="Arial"/>
          <w:b/>
          <w:bCs/>
          <w:color w:val="000000"/>
        </w:rPr>
        <w:t>Consideraciones de validez – Experiencia requerida</w:t>
      </w:r>
      <w:r w:rsidRPr="00243291">
        <w:rPr>
          <w:rFonts w:ascii="Verdana" w:eastAsia="Times New Roman" w:hAnsi="Verdana" w:cs="Calibri"/>
          <w:b/>
          <w:bCs/>
          <w:bdr w:val="none" w:sz="0" w:space="0" w:color="auto" w:frame="1"/>
          <w:lang w:val="es-MX" w:eastAsia="es-CO"/>
        </w:rPr>
        <w:t xml:space="preserve"> – Numeral 3.5.2</w:t>
      </w:r>
    </w:p>
    <w:p w14:paraId="2FC49EC1" w14:textId="77777777" w:rsidR="00243291" w:rsidRPr="00243291" w:rsidRDefault="00243291" w:rsidP="00243291">
      <w:pPr>
        <w:spacing w:after="0" w:line="276" w:lineRule="auto"/>
        <w:jc w:val="both"/>
        <w:rPr>
          <w:rFonts w:ascii="Verdana" w:eastAsia="Aptos" w:hAnsi="Verdana" w:cs="Arial"/>
        </w:rPr>
      </w:pPr>
    </w:p>
    <w:p w14:paraId="250B103B" w14:textId="77777777" w:rsidR="00243291" w:rsidRPr="00243291" w:rsidRDefault="00243291" w:rsidP="00243291">
      <w:pPr>
        <w:spacing w:after="0" w:line="240" w:lineRule="auto"/>
        <w:jc w:val="both"/>
        <w:rPr>
          <w:rFonts w:ascii="Verdana" w:eastAsia="Calibri" w:hAnsi="Verdana" w:cs="Arial"/>
          <w:color w:val="000000"/>
          <w:sz w:val="20"/>
          <w:szCs w:val="20"/>
        </w:rPr>
      </w:pPr>
      <w:r w:rsidRPr="00243291">
        <w:rPr>
          <w:rFonts w:ascii="Verdana" w:eastAsia="Calibri" w:hAnsi="Verdana" w:cs="Arial"/>
          <w:color w:val="000000"/>
          <w:sz w:val="20"/>
          <w:szCs w:val="20"/>
        </w:rPr>
        <w:t xml:space="preserve">El numeral “3.5.2 Consideraciones para la validez de la experiencia requerida” indica unos aspectos que la entidad tendrá en cuenta para analizar la experiencia acreditada y que la misma sea válida como experiencia requerida. Para efectos de esta solicitud, resultan relevantes los literales A y B de ese numeral. </w:t>
      </w:r>
    </w:p>
    <w:p w14:paraId="347A712A" w14:textId="77777777" w:rsidR="00243291" w:rsidRPr="00243291" w:rsidRDefault="00243291" w:rsidP="00243291">
      <w:pPr>
        <w:spacing w:after="0" w:line="240" w:lineRule="auto"/>
        <w:jc w:val="both"/>
        <w:rPr>
          <w:rFonts w:ascii="Verdana" w:eastAsia="Calibri" w:hAnsi="Verdana" w:cs="Arial"/>
          <w:color w:val="000000"/>
          <w:sz w:val="20"/>
          <w:szCs w:val="20"/>
        </w:rPr>
      </w:pPr>
    </w:p>
    <w:p w14:paraId="585427E8" w14:textId="77777777" w:rsidR="00243291" w:rsidRPr="00243291" w:rsidRDefault="00243291" w:rsidP="00243291">
      <w:pPr>
        <w:spacing w:after="0" w:line="240" w:lineRule="auto"/>
        <w:jc w:val="both"/>
        <w:rPr>
          <w:rFonts w:ascii="Verdana" w:eastAsia="Aptos" w:hAnsi="Verdana" w:cs="Times New Roman"/>
          <w:sz w:val="20"/>
          <w:szCs w:val="20"/>
          <w:lang w:val="es-MX"/>
        </w:rPr>
      </w:pPr>
      <w:r w:rsidRPr="00243291">
        <w:rPr>
          <w:rFonts w:ascii="Verdana" w:eastAsia="Calibri" w:hAnsi="Verdana" w:cs="Arial"/>
          <w:color w:val="000000"/>
          <w:sz w:val="20"/>
          <w:szCs w:val="20"/>
        </w:rPr>
        <w:t>En el primero se menciona que “</w:t>
      </w:r>
      <w:r w:rsidRPr="00243291">
        <w:rPr>
          <w:rFonts w:ascii="Verdana" w:eastAsia="Aptos" w:hAnsi="Verdana" w:cs="Times New Roman"/>
          <w:sz w:val="20"/>
          <w:szCs w:val="20"/>
          <w:lang w:val="es-MX"/>
        </w:rPr>
        <w:t xml:space="preserve">En el Clasificador de Bienes y Servicios, el segmento correspondiente para la clasificación de la experiencia es el segmento </w:t>
      </w:r>
      <w:r w:rsidRPr="00243291">
        <w:rPr>
          <w:rFonts w:ascii="Verdana" w:eastAsia="Aptos" w:hAnsi="Verdana" w:cs="Times New Roman"/>
          <w:sz w:val="20"/>
          <w:szCs w:val="20"/>
        </w:rPr>
        <w:t>[72</w:t>
      </w:r>
      <w:r w:rsidRPr="00243291">
        <w:rPr>
          <w:rFonts w:ascii="Verdana" w:eastAsia="Verdana" w:hAnsi="Verdana" w:cs="Verdana"/>
          <w:sz w:val="20"/>
          <w:szCs w:val="20"/>
          <w:lang w:val="es-MX"/>
        </w:rPr>
        <w:t xml:space="preserve">]”. No obstante se establece una nota que aplica si el proceso de contratación está relacionado con las actividades de “terrenos, edificios o estructuras” caso en el cual, se poderá incluir el segmento 95. El segundo literal –B– indica que </w:t>
      </w:r>
      <w:r w:rsidRPr="00243291">
        <w:rPr>
          <w:rFonts w:ascii="Verdana" w:eastAsia="Aptos" w:hAnsi="Verdana" w:cs="Times New Roman"/>
          <w:sz w:val="20"/>
          <w:szCs w:val="20"/>
          <w:lang w:val="es-MX"/>
        </w:rPr>
        <w:t>la “</w:t>
      </w:r>
      <w:r w:rsidRPr="00243291" w:rsidDel="799E011E">
        <w:rPr>
          <w:rFonts w:ascii="Verdana" w:eastAsia="Aptos" w:hAnsi="Verdana" w:cs="Times New Roman"/>
          <w:sz w:val="20"/>
          <w:szCs w:val="20"/>
          <w:lang w:val="es-MX"/>
        </w:rPr>
        <w:t>E</w:t>
      </w:r>
      <w:r w:rsidRPr="00243291">
        <w:rPr>
          <w:rFonts w:ascii="Verdana" w:eastAsia="Aptos" w:hAnsi="Verdana" w:cs="Times New Roman"/>
          <w:sz w:val="20"/>
          <w:szCs w:val="20"/>
          <w:lang w:val="es-MX"/>
        </w:rPr>
        <w:t xml:space="preserve">ntidad contratante únicamente podrá </w:t>
      </w:r>
      <w:r w:rsidRPr="00243291">
        <w:rPr>
          <w:rFonts w:ascii="Verdana" w:eastAsia="Aptos" w:hAnsi="Verdana" w:cs="Times New Roman"/>
          <w:sz w:val="20"/>
          <w:szCs w:val="20"/>
          <w:lang w:val="es-MX"/>
        </w:rPr>
        <w:lastRenderedPageBreak/>
        <w:t xml:space="preserve">exigir para la verificación de la experiencia los contratos celebrados por el interesado, identificados con el Clasificador de Bienes y Servicios hasta el tercer nivel”. </w:t>
      </w:r>
    </w:p>
    <w:p w14:paraId="2F8BCC58" w14:textId="77777777" w:rsidR="00243291" w:rsidRPr="00243291" w:rsidRDefault="00243291" w:rsidP="00243291">
      <w:pPr>
        <w:spacing w:after="0" w:line="276" w:lineRule="auto"/>
        <w:jc w:val="both"/>
        <w:rPr>
          <w:rFonts w:ascii="Verdana" w:eastAsia="Times New Roman" w:hAnsi="Verdana" w:cs="Arial"/>
          <w:bdr w:val="none" w:sz="0" w:space="0" w:color="auto" w:frame="1"/>
          <w:lang w:val="es-MX" w:eastAsia="es-CO"/>
        </w:rPr>
      </w:pPr>
    </w:p>
    <w:p w14:paraId="212B1660" w14:textId="0277A3F9" w:rsidR="00243291" w:rsidRPr="00243291" w:rsidRDefault="00243291" w:rsidP="00243291">
      <w:pPr>
        <w:spacing w:after="0" w:line="276" w:lineRule="auto"/>
        <w:jc w:val="both"/>
        <w:rPr>
          <w:rFonts w:ascii="Verdana" w:eastAsia="Times New Roman" w:hAnsi="Verdana" w:cs="Calibri"/>
          <w:b/>
          <w:bCs/>
          <w:bdr w:val="none" w:sz="0" w:space="0" w:color="auto" w:frame="1"/>
          <w:lang w:val="es-MX" w:eastAsia="es-CO"/>
        </w:rPr>
      </w:pPr>
      <w:r w:rsidRPr="00243291">
        <w:rPr>
          <w:rFonts w:ascii="Verdana" w:eastAsia="Times New Roman" w:hAnsi="Verdana" w:cs="Calibri"/>
          <w:b/>
          <w:bCs/>
          <w:bdr w:val="none" w:sz="0" w:space="0" w:color="auto" w:frame="1"/>
          <w:lang w:val="es-MX" w:eastAsia="es-CO"/>
        </w:rPr>
        <w:t>DOCUMENTOS TIPO – Infraestructura social –</w:t>
      </w:r>
      <w:r w:rsidR="005D429E">
        <w:rPr>
          <w:rFonts w:ascii="Verdana" w:eastAsia="Times New Roman" w:hAnsi="Verdana" w:cs="Calibri"/>
          <w:b/>
          <w:bCs/>
          <w:bdr w:val="none" w:sz="0" w:space="0" w:color="auto" w:frame="1"/>
          <w:lang w:val="es-MX" w:eastAsia="es-CO"/>
        </w:rPr>
        <w:t xml:space="preserve"> </w:t>
      </w:r>
      <w:r w:rsidRPr="00243291">
        <w:rPr>
          <w:rFonts w:ascii="Verdana" w:eastAsia="Calibri" w:hAnsi="Verdana" w:cs="Arial"/>
          <w:b/>
          <w:bCs/>
          <w:color w:val="000000"/>
        </w:rPr>
        <w:t>Clasificación de la experiencia –</w:t>
      </w:r>
      <w:r w:rsidR="005D429E">
        <w:rPr>
          <w:rFonts w:ascii="Verdana" w:eastAsia="Calibri" w:hAnsi="Verdana" w:cs="Arial"/>
          <w:b/>
          <w:bCs/>
          <w:color w:val="000000"/>
        </w:rPr>
        <w:t xml:space="preserve"> </w:t>
      </w:r>
      <w:r w:rsidRPr="00243291">
        <w:rPr>
          <w:rFonts w:ascii="Verdana" w:eastAsia="Calibri" w:hAnsi="Verdana" w:cs="Arial"/>
          <w:b/>
          <w:bCs/>
          <w:color w:val="000000"/>
        </w:rPr>
        <w:t xml:space="preserve">Clasificador Naciones Unidas </w:t>
      </w:r>
      <w:r w:rsidRPr="00243291">
        <w:rPr>
          <w:rFonts w:ascii="Verdana" w:eastAsia="Times New Roman" w:hAnsi="Verdana" w:cs="Calibri"/>
          <w:b/>
          <w:bCs/>
          <w:bdr w:val="none" w:sz="0" w:space="0" w:color="auto" w:frame="1"/>
          <w:lang w:val="es-MX" w:eastAsia="es-CO"/>
        </w:rPr>
        <w:t>– Numeral 3.5.3</w:t>
      </w:r>
    </w:p>
    <w:p w14:paraId="0D062284" w14:textId="77777777" w:rsidR="00243291" w:rsidRPr="00243291" w:rsidRDefault="00243291" w:rsidP="00243291">
      <w:pPr>
        <w:spacing w:after="0" w:line="240" w:lineRule="auto"/>
        <w:jc w:val="both"/>
        <w:rPr>
          <w:rFonts w:ascii="Verdana" w:eastAsia="Times New Roman" w:hAnsi="Verdana" w:cs="Arial"/>
          <w:sz w:val="20"/>
          <w:szCs w:val="20"/>
          <w:bdr w:val="none" w:sz="0" w:space="0" w:color="auto" w:frame="1"/>
          <w:lang w:val="es-MX" w:eastAsia="es-CO"/>
        </w:rPr>
      </w:pPr>
    </w:p>
    <w:p w14:paraId="3F66D9ED" w14:textId="77777777" w:rsidR="00243291" w:rsidRPr="00243291" w:rsidRDefault="00243291" w:rsidP="00243291">
      <w:pPr>
        <w:spacing w:after="0" w:line="240" w:lineRule="auto"/>
        <w:jc w:val="both"/>
        <w:rPr>
          <w:rFonts w:ascii="Verdana" w:eastAsia="Aptos" w:hAnsi="Verdana" w:cs="Times New Roman"/>
          <w:sz w:val="20"/>
          <w:szCs w:val="20"/>
          <w:lang w:val="es-MX"/>
        </w:rPr>
      </w:pPr>
      <w:r w:rsidRPr="00243291">
        <w:rPr>
          <w:rFonts w:ascii="Verdana" w:eastAsia="Times New Roman" w:hAnsi="Verdana" w:cs="Arial"/>
          <w:sz w:val="20"/>
          <w:szCs w:val="20"/>
          <w:bdr w:val="none" w:sz="0" w:space="0" w:color="auto" w:frame="1"/>
          <w:lang w:val="es-MX" w:eastAsia="es-CO"/>
        </w:rPr>
        <w:t>El numeral 3.5.4 del documento base, referente a la clasificación de la experiencia de los contratistas, incluye una tabla en la que cada columna corresponde a uno de los niveles del clasificador. Esta tabla es un parámetro para determinar si la experiencia del contratista se relaciona con el objeto contractual ofertado, por lo que al diligenciarla las entidades deben desagregar los códigos incluidos en la tabla del numeral 1.4. Al respecto, el numeral 3.5.3 dispone lo siguiente:</w:t>
      </w:r>
    </w:p>
    <w:p w14:paraId="67C326DF" w14:textId="77777777" w:rsidR="00243291" w:rsidRPr="00243291" w:rsidRDefault="00243291" w:rsidP="00243291">
      <w:pPr>
        <w:spacing w:after="0" w:line="240" w:lineRule="auto"/>
        <w:jc w:val="both"/>
        <w:rPr>
          <w:rFonts w:ascii="Verdana" w:eastAsia="Times New Roman" w:hAnsi="Verdana" w:cs="Arial"/>
          <w:sz w:val="20"/>
          <w:szCs w:val="20"/>
          <w:bdr w:val="none" w:sz="0" w:space="0" w:color="auto" w:frame="1"/>
          <w:lang w:val="es-MX" w:eastAsia="es-CO"/>
        </w:rPr>
      </w:pPr>
    </w:p>
    <w:p w14:paraId="44B727AE" w14:textId="77777777" w:rsidR="00243291" w:rsidRPr="00243291" w:rsidRDefault="00243291" w:rsidP="00243291">
      <w:pPr>
        <w:spacing w:after="0" w:line="240" w:lineRule="auto"/>
        <w:jc w:val="both"/>
        <w:rPr>
          <w:rFonts w:ascii="Verdana" w:eastAsia="Calibri" w:hAnsi="Verdana" w:cs="Arial"/>
          <w:color w:val="000000"/>
          <w:sz w:val="20"/>
          <w:szCs w:val="20"/>
        </w:rPr>
      </w:pPr>
      <w:r w:rsidRPr="00243291">
        <w:rPr>
          <w:rFonts w:ascii="Verdana" w:eastAsia="Times New Roman" w:hAnsi="Verdana" w:cs="Arial"/>
          <w:sz w:val="20"/>
          <w:szCs w:val="20"/>
          <w:bdr w:val="none" w:sz="0" w:space="0" w:color="auto" w:frame="1"/>
          <w:lang w:val="es-MX" w:eastAsia="es-CO"/>
        </w:rPr>
        <w:t xml:space="preserve">De acuerdo con la información contenida en el numeral </w:t>
      </w:r>
      <w:r w:rsidRPr="00243291">
        <w:rPr>
          <w:rFonts w:ascii="Verdana" w:eastAsia="Calibri" w:hAnsi="Verdana" w:cs="Arial"/>
          <w:color w:val="000000"/>
          <w:sz w:val="20"/>
          <w:szCs w:val="20"/>
        </w:rPr>
        <w:t>numeral 3.5.3 los contratos aportados “deben estar clasificados en alguno de los siguientes códigos” y ordena a la entidad exigir contratos identificados con el Clasificador de Bienes y Servicios “hasta el tercer nivel que sean concordantes con el objeto principal del objeto a ejecutar”.</w:t>
      </w:r>
    </w:p>
    <w:p w14:paraId="417A22EA" w14:textId="77777777" w:rsidR="00243291" w:rsidRPr="00243291" w:rsidRDefault="00243291" w:rsidP="00243291">
      <w:pPr>
        <w:shd w:val="clear" w:color="auto" w:fill="FFFFFF"/>
        <w:spacing w:after="0" w:line="276" w:lineRule="auto"/>
        <w:ind w:right="709"/>
        <w:jc w:val="both"/>
        <w:textAlignment w:val="baseline"/>
        <w:rPr>
          <w:rFonts w:ascii="Aptos" w:eastAsia="Aptos" w:hAnsi="Aptos" w:cs="Times New Roman"/>
          <w:lang w:val="es-MX"/>
        </w:rPr>
      </w:pPr>
    </w:p>
    <w:p w14:paraId="059A49A5" w14:textId="77777777" w:rsidR="00243291" w:rsidRPr="00243291" w:rsidRDefault="00243291" w:rsidP="00243291">
      <w:pPr>
        <w:spacing w:after="0" w:line="240" w:lineRule="auto"/>
        <w:jc w:val="both"/>
        <w:rPr>
          <w:rFonts w:ascii="Verdana" w:eastAsia="Calibri" w:hAnsi="Verdana" w:cs="Arial"/>
          <w:b/>
          <w:bCs/>
        </w:rPr>
      </w:pPr>
    </w:p>
    <w:p w14:paraId="0B08023B" w14:textId="77777777" w:rsidR="00243291" w:rsidRPr="00243291" w:rsidRDefault="00243291" w:rsidP="00243291">
      <w:pPr>
        <w:spacing w:after="0" w:line="240" w:lineRule="auto"/>
        <w:jc w:val="both"/>
        <w:rPr>
          <w:rFonts w:ascii="Verdana" w:eastAsia="Calibri" w:hAnsi="Verdana" w:cs="Arial"/>
          <w:b/>
          <w:bCs/>
          <w:lang w:val="es-MX"/>
        </w:rPr>
      </w:pPr>
    </w:p>
    <w:p w14:paraId="4D4A4941" w14:textId="77777777" w:rsidR="00243291" w:rsidRPr="00243291" w:rsidRDefault="00243291" w:rsidP="00243291">
      <w:pPr>
        <w:spacing w:after="0" w:line="240" w:lineRule="auto"/>
        <w:jc w:val="right"/>
        <w:rPr>
          <w:rFonts w:ascii="Arial" w:eastAsia="Calibri" w:hAnsi="Arial" w:cs="Arial"/>
          <w:sz w:val="20"/>
          <w:szCs w:val="20"/>
          <w:lang w:val="es-MX"/>
        </w:rPr>
      </w:pPr>
    </w:p>
    <w:p w14:paraId="35E928D1" w14:textId="77777777" w:rsidR="00243291" w:rsidRPr="00243291" w:rsidRDefault="00243291" w:rsidP="00243291">
      <w:pPr>
        <w:spacing w:after="0" w:line="240" w:lineRule="auto"/>
        <w:jc w:val="right"/>
        <w:rPr>
          <w:rFonts w:ascii="Arial" w:eastAsia="Calibri" w:hAnsi="Arial" w:cs="Arial"/>
          <w:sz w:val="20"/>
          <w:szCs w:val="20"/>
          <w:lang w:val="es-MX"/>
        </w:rPr>
      </w:pPr>
    </w:p>
    <w:p w14:paraId="4CCFAA79" w14:textId="77777777" w:rsidR="00243291" w:rsidRPr="00243291" w:rsidRDefault="00243291" w:rsidP="00243291">
      <w:pPr>
        <w:spacing w:after="0" w:line="240" w:lineRule="auto"/>
        <w:jc w:val="both"/>
        <w:rPr>
          <w:rFonts w:ascii="Verdana" w:eastAsia="Geomanist Light" w:hAnsi="Verdana" w:cs="Arial"/>
          <w:sz w:val="20"/>
          <w:szCs w:val="20"/>
          <w:lang w:val="es-MX" w:eastAsia="es-MX"/>
        </w:rPr>
      </w:pPr>
    </w:p>
    <w:p w14:paraId="55CBC7E9" w14:textId="77777777" w:rsidR="00243291" w:rsidRPr="00243291" w:rsidRDefault="00243291" w:rsidP="00243291">
      <w:pPr>
        <w:spacing w:after="0"/>
        <w:rPr>
          <w:rFonts w:ascii="Verdana" w:eastAsia="Calibri" w:hAnsi="Verdana" w:cs="Times New Roman"/>
          <w:lang w:eastAsia="es-MX"/>
        </w:rPr>
      </w:pPr>
    </w:p>
    <w:p w14:paraId="05C11B53" w14:textId="77777777" w:rsidR="00243291" w:rsidRPr="00243291" w:rsidRDefault="00243291" w:rsidP="00243291">
      <w:pPr>
        <w:spacing w:after="0"/>
        <w:rPr>
          <w:rFonts w:ascii="Verdana" w:eastAsia="Calibri" w:hAnsi="Verdana" w:cs="Times New Roman"/>
          <w:lang w:eastAsia="es-MX"/>
        </w:rPr>
      </w:pPr>
    </w:p>
    <w:p w14:paraId="5C420549" w14:textId="77777777" w:rsidR="00243291" w:rsidRPr="00243291" w:rsidRDefault="00243291" w:rsidP="00243291">
      <w:pPr>
        <w:spacing w:after="0"/>
        <w:rPr>
          <w:rFonts w:ascii="Verdana" w:eastAsia="Calibri" w:hAnsi="Verdana" w:cs="Times New Roman"/>
          <w:lang w:eastAsia="es-MX"/>
        </w:rPr>
      </w:pPr>
    </w:p>
    <w:p w14:paraId="6BD19BF5" w14:textId="77777777" w:rsidR="00243291" w:rsidRPr="00243291" w:rsidRDefault="00243291" w:rsidP="00243291">
      <w:pPr>
        <w:spacing w:after="0"/>
        <w:rPr>
          <w:rFonts w:ascii="Verdana" w:eastAsia="Calibri" w:hAnsi="Verdana" w:cs="Times New Roman"/>
          <w:lang w:eastAsia="es-MX"/>
        </w:rPr>
      </w:pPr>
    </w:p>
    <w:p w14:paraId="6358E90F" w14:textId="77777777" w:rsidR="00243291" w:rsidRPr="00243291" w:rsidRDefault="00243291" w:rsidP="00243291">
      <w:pPr>
        <w:spacing w:after="0"/>
        <w:rPr>
          <w:rFonts w:ascii="Verdana" w:eastAsia="Calibri" w:hAnsi="Verdana" w:cs="Times New Roman"/>
          <w:lang w:eastAsia="es-MX"/>
        </w:rPr>
      </w:pPr>
    </w:p>
    <w:p w14:paraId="64F1C33B" w14:textId="77777777" w:rsidR="00243291" w:rsidRPr="00243291" w:rsidRDefault="00243291" w:rsidP="00243291">
      <w:pPr>
        <w:spacing w:after="0"/>
        <w:rPr>
          <w:rFonts w:ascii="Verdana" w:eastAsia="Calibri" w:hAnsi="Verdana" w:cs="Times New Roman"/>
          <w:lang w:eastAsia="es-MX"/>
        </w:rPr>
      </w:pPr>
    </w:p>
    <w:p w14:paraId="29DBA605" w14:textId="77777777" w:rsidR="00243291" w:rsidRPr="00243291" w:rsidRDefault="00243291" w:rsidP="00243291">
      <w:pPr>
        <w:spacing w:after="0"/>
        <w:rPr>
          <w:rFonts w:ascii="Verdana" w:eastAsia="Calibri" w:hAnsi="Verdana" w:cs="Times New Roman"/>
          <w:lang w:eastAsia="es-MX"/>
        </w:rPr>
      </w:pPr>
    </w:p>
    <w:p w14:paraId="6A7CE3C2" w14:textId="77777777" w:rsidR="00243291" w:rsidRPr="00243291" w:rsidRDefault="00243291" w:rsidP="00243291">
      <w:pPr>
        <w:spacing w:after="0"/>
        <w:rPr>
          <w:rFonts w:ascii="Verdana" w:eastAsia="Calibri" w:hAnsi="Verdana" w:cs="Times New Roman"/>
          <w:lang w:eastAsia="es-MX"/>
        </w:rPr>
      </w:pPr>
    </w:p>
    <w:p w14:paraId="4163548C" w14:textId="77777777" w:rsidR="00CB79B3" w:rsidRDefault="00CB79B3" w:rsidP="00243291">
      <w:pPr>
        <w:spacing w:after="0" w:line="240" w:lineRule="auto"/>
        <w:rPr>
          <w:rFonts w:ascii="Verdana" w:eastAsia="Calibri" w:hAnsi="Verdana" w:cs="Times New Roman"/>
          <w:lang w:eastAsia="es-MX"/>
        </w:rPr>
      </w:pPr>
    </w:p>
    <w:p w14:paraId="40513293" w14:textId="77777777" w:rsidR="005D429E" w:rsidRDefault="005D429E" w:rsidP="00243291">
      <w:pPr>
        <w:spacing w:after="0" w:line="240" w:lineRule="auto"/>
        <w:rPr>
          <w:rFonts w:ascii="Verdana" w:eastAsia="Calibri" w:hAnsi="Verdana" w:cs="Vrinda"/>
          <w:lang w:eastAsia="es-MX"/>
        </w:rPr>
      </w:pPr>
    </w:p>
    <w:p w14:paraId="64987245" w14:textId="77777777" w:rsidR="005D429E" w:rsidRDefault="005D429E" w:rsidP="00243291">
      <w:pPr>
        <w:spacing w:after="0" w:line="240" w:lineRule="auto"/>
        <w:rPr>
          <w:rFonts w:ascii="Verdana" w:eastAsia="Calibri" w:hAnsi="Verdana" w:cs="Vrinda"/>
          <w:lang w:eastAsia="es-MX"/>
        </w:rPr>
      </w:pPr>
    </w:p>
    <w:p w14:paraId="7CE781CC" w14:textId="77777777" w:rsidR="005D429E" w:rsidRDefault="005D429E" w:rsidP="00243291">
      <w:pPr>
        <w:spacing w:after="0" w:line="240" w:lineRule="auto"/>
        <w:rPr>
          <w:rFonts w:ascii="Verdana" w:eastAsia="Calibri" w:hAnsi="Verdana" w:cs="Vrinda"/>
          <w:lang w:eastAsia="es-MX"/>
        </w:rPr>
      </w:pPr>
    </w:p>
    <w:p w14:paraId="2E51EDF3" w14:textId="77777777" w:rsidR="005D429E" w:rsidRDefault="005D429E" w:rsidP="00243291">
      <w:pPr>
        <w:spacing w:after="0" w:line="240" w:lineRule="auto"/>
        <w:rPr>
          <w:rFonts w:ascii="Verdana" w:eastAsia="Calibri" w:hAnsi="Verdana" w:cs="Vrinda"/>
          <w:lang w:eastAsia="es-MX"/>
        </w:rPr>
      </w:pPr>
    </w:p>
    <w:p w14:paraId="76C8D72F" w14:textId="77777777" w:rsidR="005D429E" w:rsidRDefault="005D429E" w:rsidP="00243291">
      <w:pPr>
        <w:spacing w:after="0" w:line="240" w:lineRule="auto"/>
        <w:rPr>
          <w:rFonts w:ascii="Verdana" w:eastAsia="Calibri" w:hAnsi="Verdana" w:cs="Vrinda"/>
          <w:lang w:eastAsia="es-MX"/>
        </w:rPr>
      </w:pPr>
    </w:p>
    <w:p w14:paraId="5C0EBEC0" w14:textId="77777777" w:rsidR="005D429E" w:rsidRDefault="005D429E" w:rsidP="00243291">
      <w:pPr>
        <w:spacing w:after="0" w:line="240" w:lineRule="auto"/>
        <w:rPr>
          <w:rFonts w:ascii="Verdana" w:eastAsia="Calibri" w:hAnsi="Verdana" w:cs="Vrinda"/>
          <w:lang w:eastAsia="es-MX"/>
        </w:rPr>
      </w:pPr>
    </w:p>
    <w:p w14:paraId="16785835" w14:textId="77777777" w:rsidR="005D429E" w:rsidRDefault="005D429E" w:rsidP="00243291">
      <w:pPr>
        <w:spacing w:after="0" w:line="240" w:lineRule="auto"/>
        <w:rPr>
          <w:rFonts w:ascii="Verdana" w:eastAsia="Calibri" w:hAnsi="Verdana" w:cs="Vrinda"/>
          <w:lang w:eastAsia="es-MX"/>
        </w:rPr>
      </w:pPr>
    </w:p>
    <w:p w14:paraId="47E5E214" w14:textId="77777777" w:rsidR="005D429E" w:rsidRDefault="005D429E" w:rsidP="00243291">
      <w:pPr>
        <w:spacing w:after="0" w:line="240" w:lineRule="auto"/>
        <w:rPr>
          <w:rFonts w:ascii="Verdana" w:eastAsia="Calibri" w:hAnsi="Verdana" w:cs="Vrinda"/>
          <w:lang w:eastAsia="es-MX"/>
        </w:rPr>
      </w:pPr>
    </w:p>
    <w:p w14:paraId="129DAD47" w14:textId="77777777" w:rsidR="005D429E" w:rsidRDefault="005D429E" w:rsidP="00243291">
      <w:pPr>
        <w:spacing w:after="0" w:line="240" w:lineRule="auto"/>
        <w:rPr>
          <w:rFonts w:ascii="Verdana" w:eastAsia="Calibri" w:hAnsi="Verdana" w:cs="Vrinda"/>
          <w:lang w:eastAsia="es-MX"/>
        </w:rPr>
      </w:pPr>
    </w:p>
    <w:p w14:paraId="422C8072" w14:textId="591EEE02" w:rsidR="004B29DA" w:rsidRDefault="00243291" w:rsidP="00243291">
      <w:pPr>
        <w:spacing w:after="0" w:line="240" w:lineRule="auto"/>
        <w:rPr>
          <w:rFonts w:ascii="Verdana" w:eastAsia="Calibri" w:hAnsi="Verdana" w:cs="Vrinda"/>
          <w:lang w:eastAsia="es-MX"/>
        </w:rPr>
      </w:pPr>
      <w:r w:rsidRPr="00243291">
        <w:rPr>
          <w:rFonts w:ascii="Verdana" w:eastAsia="Calibri" w:hAnsi="Verdana" w:cs="Vrinda"/>
          <w:lang w:eastAsia="es-MX"/>
        </w:rPr>
        <w:lastRenderedPageBreak/>
        <w:t xml:space="preserve">Bogotá D.C., </w:t>
      </w:r>
      <w:r w:rsidR="004B29DA">
        <w:rPr>
          <w:rFonts w:ascii="Verdana" w:eastAsia="Calibri" w:hAnsi="Verdana" w:cs="Vrinda"/>
          <w:lang w:eastAsia="es-MX"/>
        </w:rPr>
        <w:t>7 de julio de 2026</w:t>
      </w:r>
    </w:p>
    <w:p w14:paraId="32DE84F2" w14:textId="6404C7BE" w:rsidR="004B29DA" w:rsidRDefault="004B29DA" w:rsidP="00243291">
      <w:pPr>
        <w:spacing w:after="0" w:line="240" w:lineRule="auto"/>
        <w:rPr>
          <w:rFonts w:ascii="Verdana" w:eastAsia="Calibri" w:hAnsi="Verdana" w:cs="Vrinda"/>
          <w:lang w:eastAsia="es-MX"/>
        </w:rPr>
      </w:pPr>
    </w:p>
    <w:p w14:paraId="4E23B32E" w14:textId="4DE01A51" w:rsidR="00243291" w:rsidRPr="00243291" w:rsidRDefault="00243291" w:rsidP="005D429E">
      <w:pPr>
        <w:spacing w:after="0" w:line="240" w:lineRule="auto"/>
        <w:jc w:val="right"/>
        <w:rPr>
          <w:rFonts w:ascii="Verdana" w:eastAsia="Calibri" w:hAnsi="Verdana" w:cs="Vrinda"/>
          <w:lang w:eastAsia="es-MX"/>
        </w:rPr>
      </w:pPr>
      <w:r w:rsidRPr="00243291">
        <w:rPr>
          <w:rFonts w:ascii="Verdana" w:eastAsia="Calibri" w:hAnsi="Verdana" w:cs="Vrinda"/>
          <w:lang w:eastAsia="es-MX"/>
        </w:rPr>
        <w:tab/>
      </w:r>
      <w:r w:rsidR="005D429E" w:rsidRPr="004B29DA">
        <w:rPr>
          <w:rFonts w:ascii="Verdana" w:eastAsia="Calibri" w:hAnsi="Verdana" w:cs="Vrinda"/>
          <w:noProof/>
          <w:lang w:eastAsia="es-MX"/>
        </w:rPr>
        <w:drawing>
          <wp:anchor distT="0" distB="0" distL="114300" distR="114300" simplePos="0" relativeHeight="251658240" behindDoc="0" locked="0" layoutInCell="1" allowOverlap="1" wp14:anchorId="7662BC93" wp14:editId="0FAC17D4">
            <wp:simplePos x="0" y="0"/>
            <wp:positionH relativeFrom="margin">
              <wp:align>right</wp:align>
            </wp:positionH>
            <wp:positionV relativeFrom="paragraph">
              <wp:posOffset>8559</wp:posOffset>
            </wp:positionV>
            <wp:extent cx="2393315" cy="716280"/>
            <wp:effectExtent l="0" t="0" r="6985" b="7620"/>
            <wp:wrapSquare wrapText="bothSides"/>
            <wp:docPr id="11463509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350968"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93315" cy="716280"/>
                    </a:xfrm>
                    <a:prstGeom prst="rect">
                      <a:avLst/>
                    </a:prstGeom>
                  </pic:spPr>
                </pic:pic>
              </a:graphicData>
            </a:graphic>
            <wp14:sizeRelH relativeFrom="margin">
              <wp14:pctWidth>0</wp14:pctWidth>
            </wp14:sizeRelH>
          </wp:anchor>
        </w:drawing>
      </w:r>
    </w:p>
    <w:p w14:paraId="4A9DD9A1" w14:textId="77777777" w:rsidR="00243291" w:rsidRPr="00243291" w:rsidRDefault="00243291" w:rsidP="00243291">
      <w:pPr>
        <w:spacing w:after="0" w:line="240" w:lineRule="auto"/>
        <w:jc w:val="both"/>
        <w:rPr>
          <w:rFonts w:ascii="Verdana" w:eastAsia="Calibri" w:hAnsi="Verdana" w:cs="Vrinda"/>
          <w:lang w:eastAsia="es-ES"/>
        </w:rPr>
      </w:pPr>
      <w:r w:rsidRPr="00243291">
        <w:rPr>
          <w:rFonts w:ascii="Verdana" w:eastAsia="Calibri" w:hAnsi="Verdana" w:cs="Vrinda"/>
          <w:lang w:eastAsia="es-ES"/>
        </w:rPr>
        <w:t>Señora</w:t>
      </w:r>
    </w:p>
    <w:p w14:paraId="24B2E13D" w14:textId="77777777" w:rsidR="00243291" w:rsidRPr="00243291" w:rsidRDefault="00243291" w:rsidP="00243291">
      <w:pPr>
        <w:spacing w:after="0" w:line="240" w:lineRule="auto"/>
        <w:jc w:val="both"/>
        <w:rPr>
          <w:rFonts w:ascii="Verdana" w:eastAsia="Times New Roman" w:hAnsi="Verdana" w:cs="Vrinda"/>
          <w:b/>
          <w:bCs/>
          <w:lang w:eastAsia="es-CO"/>
        </w:rPr>
      </w:pPr>
      <w:r w:rsidRPr="00243291">
        <w:rPr>
          <w:rFonts w:ascii="Verdana" w:eastAsia="Times New Roman" w:hAnsi="Verdana" w:cs="Vrinda"/>
          <w:b/>
          <w:bCs/>
          <w:lang w:eastAsia="es-CO"/>
        </w:rPr>
        <w:t>Vanessa Henao Camacho</w:t>
      </w:r>
    </w:p>
    <w:p w14:paraId="7D779C46" w14:textId="77777777" w:rsidR="00243291" w:rsidRPr="00243291" w:rsidRDefault="00243291" w:rsidP="00243291">
      <w:pPr>
        <w:spacing w:after="0" w:line="240" w:lineRule="auto"/>
        <w:jc w:val="both"/>
        <w:rPr>
          <w:rFonts w:ascii="Verdana" w:eastAsia="Times New Roman" w:hAnsi="Verdana" w:cs="Vrinda"/>
          <w:lang w:eastAsia="es-CO"/>
        </w:rPr>
      </w:pPr>
      <w:r w:rsidRPr="00243291">
        <w:rPr>
          <w:rFonts w:ascii="Verdana" w:eastAsia="Times New Roman" w:hAnsi="Verdana" w:cs="Vrinda"/>
          <w:lang w:eastAsia="es-CO"/>
        </w:rPr>
        <w:t>Bogotá D.C</w:t>
      </w:r>
    </w:p>
    <w:p w14:paraId="70B335B1" w14:textId="77777777" w:rsidR="00243291" w:rsidRPr="00243291" w:rsidRDefault="00243291" w:rsidP="00243291">
      <w:pPr>
        <w:spacing w:after="0" w:line="240" w:lineRule="auto"/>
        <w:rPr>
          <w:rFonts w:ascii="Verdana" w:eastAsia="Calibri" w:hAnsi="Verdana" w:cs="Arial"/>
          <w:b/>
          <w:bCs/>
          <w:lang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43291" w:rsidRPr="00243291" w14:paraId="7DBAEC47" w14:textId="77777777" w:rsidTr="00137C0A">
        <w:trPr>
          <w:trHeight w:val="884"/>
        </w:trPr>
        <w:tc>
          <w:tcPr>
            <w:tcW w:w="2689" w:type="dxa"/>
          </w:tcPr>
          <w:p w14:paraId="261FC8B4" w14:textId="77777777" w:rsidR="00243291" w:rsidRPr="00243291" w:rsidRDefault="00243291" w:rsidP="00243291">
            <w:pPr>
              <w:jc w:val="both"/>
              <w:rPr>
                <w:rFonts w:ascii="Verdana" w:eastAsia="Calibri" w:hAnsi="Verdana" w:cs="Arial"/>
                <w:b/>
                <w:bCs/>
                <w:lang w:val="es-ES_tradnl" w:eastAsia="es-ES_tradnl"/>
              </w:rPr>
            </w:pPr>
          </w:p>
        </w:tc>
        <w:tc>
          <w:tcPr>
            <w:tcW w:w="6100" w:type="dxa"/>
          </w:tcPr>
          <w:p w14:paraId="2C636F8B" w14:textId="6FEDC991" w:rsidR="00243291" w:rsidRPr="00243291" w:rsidRDefault="00243291" w:rsidP="00243291">
            <w:pPr>
              <w:jc w:val="both"/>
              <w:rPr>
                <w:rFonts w:ascii="Verdana" w:eastAsia="Calibri" w:hAnsi="Verdana" w:cs="Arial"/>
                <w:b/>
                <w:bCs/>
                <w:lang w:val="es-ES_tradnl" w:eastAsia="es-ES"/>
              </w:rPr>
            </w:pPr>
            <w:r w:rsidRPr="005D429E">
              <w:rPr>
                <w:rFonts w:ascii="Verdana" w:eastAsia="Calibri" w:hAnsi="Verdana" w:cs="Arial"/>
                <w:b/>
                <w:bCs/>
                <w:sz w:val="22"/>
                <w:szCs w:val="22"/>
                <w:lang w:val="es-ES_tradnl" w:eastAsia="es-ES"/>
              </w:rPr>
              <w:t>Concepto C</w:t>
            </w:r>
            <w:r w:rsidR="005D429E" w:rsidRPr="005D429E">
              <w:rPr>
                <w:rFonts w:ascii="Verdana" w:eastAsia="Calibri" w:hAnsi="Verdana" w:cs="Arial"/>
                <w:b/>
                <w:bCs/>
                <w:sz w:val="22"/>
                <w:szCs w:val="22"/>
                <w:lang w:val="es-ES_tradnl" w:eastAsia="es-ES"/>
              </w:rPr>
              <w:t>-</w:t>
            </w:r>
            <w:r w:rsidRPr="005D429E">
              <w:rPr>
                <w:rFonts w:ascii="Verdana" w:eastAsia="Calibri" w:hAnsi="Verdana" w:cs="Arial"/>
                <w:b/>
                <w:bCs/>
                <w:sz w:val="22"/>
                <w:szCs w:val="22"/>
                <w:lang w:val="es-ES_tradnl" w:eastAsia="es-ES"/>
              </w:rPr>
              <w:t>860 de 2026</w:t>
            </w:r>
          </w:p>
        </w:tc>
      </w:tr>
      <w:tr w:rsidR="00243291" w:rsidRPr="00243291" w14:paraId="1104031D" w14:textId="77777777" w:rsidTr="00137C0A">
        <w:trPr>
          <w:trHeight w:val="884"/>
        </w:trPr>
        <w:tc>
          <w:tcPr>
            <w:tcW w:w="2689" w:type="dxa"/>
          </w:tcPr>
          <w:p w14:paraId="07075642" w14:textId="77777777" w:rsidR="00243291" w:rsidRPr="005D429E" w:rsidRDefault="00243291" w:rsidP="00243291">
            <w:pPr>
              <w:jc w:val="both"/>
              <w:rPr>
                <w:rFonts w:ascii="Verdana" w:eastAsia="Calibri" w:hAnsi="Verdana" w:cs="Arial"/>
                <w:sz w:val="22"/>
                <w:szCs w:val="22"/>
                <w:lang w:val="es-ES_tradnl" w:eastAsia="es-ES_tradnl"/>
              </w:rPr>
            </w:pPr>
            <w:r w:rsidRPr="005D429E">
              <w:rPr>
                <w:rFonts w:ascii="Verdana" w:eastAsia="Calibri" w:hAnsi="Verdana" w:cs="Arial"/>
                <w:b/>
                <w:sz w:val="22"/>
                <w:szCs w:val="22"/>
                <w:lang w:val="es-ES_tradnl" w:eastAsia="es-ES_tradnl"/>
              </w:rPr>
              <w:t>Temas:</w:t>
            </w:r>
            <w:r w:rsidRPr="005D429E">
              <w:rPr>
                <w:rFonts w:ascii="Verdana" w:eastAsia="Calibri" w:hAnsi="Verdana" w:cs="Arial"/>
                <w:sz w:val="22"/>
                <w:szCs w:val="22"/>
                <w:lang w:val="es-ES_tradnl" w:eastAsia="es-ES_tradnl"/>
              </w:rPr>
              <w:t xml:space="preserve">                   </w:t>
            </w:r>
          </w:p>
        </w:tc>
        <w:tc>
          <w:tcPr>
            <w:tcW w:w="6100" w:type="dxa"/>
          </w:tcPr>
          <w:p w14:paraId="3F84DC32" w14:textId="77777777" w:rsidR="00243291" w:rsidRPr="005D429E" w:rsidRDefault="00243291" w:rsidP="00243291">
            <w:pPr>
              <w:spacing w:line="276" w:lineRule="auto"/>
              <w:jc w:val="both"/>
              <w:rPr>
                <w:rFonts w:ascii="Verdana" w:eastAsia="Times New Roman" w:hAnsi="Verdana" w:cs="Calibri"/>
                <w:sz w:val="22"/>
                <w:szCs w:val="22"/>
                <w:bdr w:val="none" w:sz="0" w:space="0" w:color="auto" w:frame="1"/>
                <w:lang w:val="es-MX" w:eastAsia="es-CO"/>
              </w:rPr>
            </w:pPr>
            <w:r w:rsidRPr="005D429E">
              <w:rPr>
                <w:rFonts w:ascii="Verdana" w:eastAsia="Calibri" w:hAnsi="Verdana" w:cs="Arial"/>
                <w:sz w:val="22"/>
                <w:szCs w:val="22"/>
                <w:lang w:val="es-ES_tradnl" w:eastAsia="es-ES"/>
              </w:rPr>
              <w:t xml:space="preserve">DOCUMENTOS TIPO – Generalidades – </w:t>
            </w:r>
            <w:r w:rsidRPr="005D429E">
              <w:rPr>
                <w:rFonts w:ascii="Verdana" w:eastAsia="Aptos" w:hAnsi="Verdana" w:cs="Times New Roman"/>
                <w:sz w:val="22"/>
                <w:szCs w:val="22"/>
                <w:lang w:val="es-ES_tradnl" w:eastAsia="es-ES"/>
              </w:rPr>
              <w:t xml:space="preserve">Obligatoriedad </w:t>
            </w:r>
            <w:r w:rsidRPr="005D429E">
              <w:rPr>
                <w:rFonts w:ascii="Verdana" w:eastAsia="Calibri" w:hAnsi="Verdana" w:cs="Times New Roman"/>
                <w:sz w:val="22"/>
                <w:szCs w:val="22"/>
                <w:lang w:eastAsia="es-MX"/>
              </w:rPr>
              <w:t xml:space="preserve"> / </w:t>
            </w:r>
            <w:r w:rsidRPr="005D429E">
              <w:rPr>
                <w:rFonts w:ascii="Verdana" w:eastAsia="Calibri" w:hAnsi="Verdana" w:cs="Arial"/>
                <w:sz w:val="22"/>
                <w:szCs w:val="22"/>
                <w:lang w:val="es-MX"/>
              </w:rPr>
              <w:t xml:space="preserve">CLASIFICADOR DE BIENES Y SERVICIOS DE NACIONES UNIDAS – Función / CLASIFICADOR DE BIENES Y SERVICIOS DE NACIONES UNIDAS – Noción  / CLASIFICADOR DE BIENES Y SERVICIOS DE NACIONES UNIDAS – Normativa / CLASIFICADOR DE BIENES Y SERVICIOS DE NACIONES UNIDAS – Niveles – Uso / DOCUMENTOS TIPO – Infraestructura social – Clasificador – Numeral 1.4 – Documento base / </w:t>
            </w:r>
            <w:r w:rsidRPr="005D429E">
              <w:rPr>
                <w:rFonts w:ascii="Verdana" w:eastAsia="Times New Roman" w:hAnsi="Verdana" w:cs="Calibri"/>
                <w:sz w:val="22"/>
                <w:szCs w:val="22"/>
                <w:bdr w:val="none" w:sz="0" w:space="0" w:color="auto" w:frame="1"/>
                <w:lang w:val="es-MX" w:eastAsia="es-CO"/>
              </w:rPr>
              <w:t xml:space="preserve">DOCUMENTOS TIPO – Infraestructura social – Documento válidos para acreditar experiencia / DOCUMENTOS TIPO – Infraestructura social – Caracteristicas de los contratos – Acreditar experiencia – Numeral 3.5.1 / DOCUMENTOS TIPO – Infraestructura social – </w:t>
            </w:r>
            <w:r w:rsidRPr="005D429E">
              <w:rPr>
                <w:rFonts w:ascii="Verdana" w:eastAsia="Calibri" w:hAnsi="Verdana" w:cs="Arial"/>
                <w:color w:val="000000"/>
                <w:sz w:val="22"/>
                <w:szCs w:val="22"/>
              </w:rPr>
              <w:t>Consideraciones de validez – Experiencia requerida</w:t>
            </w:r>
            <w:r w:rsidRPr="005D429E">
              <w:rPr>
                <w:rFonts w:ascii="Verdana" w:eastAsia="Times New Roman" w:hAnsi="Verdana" w:cs="Calibri"/>
                <w:sz w:val="22"/>
                <w:szCs w:val="22"/>
                <w:bdr w:val="none" w:sz="0" w:space="0" w:color="auto" w:frame="1"/>
                <w:lang w:val="es-MX" w:eastAsia="es-CO"/>
              </w:rPr>
              <w:t xml:space="preserve"> – Numeral 3.5.2 / DOCUMENTOS TIPO – Infraestructura social –</w:t>
            </w:r>
            <w:r w:rsidRPr="005D429E">
              <w:rPr>
                <w:rFonts w:ascii="Verdana" w:eastAsia="Calibri" w:hAnsi="Verdana" w:cs="Arial"/>
                <w:color w:val="000000"/>
                <w:sz w:val="22"/>
                <w:szCs w:val="22"/>
              </w:rPr>
              <w:t xml:space="preserve">Clasificación de la experiencia –Clasificador Naciones Unidas </w:t>
            </w:r>
            <w:r w:rsidRPr="005D429E">
              <w:rPr>
                <w:rFonts w:ascii="Verdana" w:eastAsia="Times New Roman" w:hAnsi="Verdana" w:cs="Calibri"/>
                <w:sz w:val="22"/>
                <w:szCs w:val="22"/>
                <w:bdr w:val="none" w:sz="0" w:space="0" w:color="auto" w:frame="1"/>
                <w:lang w:val="es-MX" w:eastAsia="es-CO"/>
              </w:rPr>
              <w:t>– Numeral 3.5.3</w:t>
            </w:r>
          </w:p>
          <w:p w14:paraId="6700492C" w14:textId="77777777" w:rsidR="00243291" w:rsidRPr="005D429E" w:rsidRDefault="00243291" w:rsidP="00243291">
            <w:pPr>
              <w:spacing w:line="276" w:lineRule="auto"/>
              <w:jc w:val="both"/>
              <w:rPr>
                <w:rFonts w:ascii="Verdana" w:eastAsia="Calibri" w:hAnsi="Verdana" w:cs="Arial"/>
                <w:sz w:val="22"/>
                <w:szCs w:val="22"/>
                <w:highlight w:val="yellow"/>
                <w:lang w:val="es-MX" w:eastAsia="es-ES"/>
              </w:rPr>
            </w:pPr>
          </w:p>
        </w:tc>
      </w:tr>
      <w:tr w:rsidR="00243291" w:rsidRPr="00243291" w14:paraId="34E246FA" w14:textId="77777777" w:rsidTr="00137C0A">
        <w:tc>
          <w:tcPr>
            <w:tcW w:w="2689" w:type="dxa"/>
          </w:tcPr>
          <w:p w14:paraId="61F8391D" w14:textId="77777777" w:rsidR="00243291" w:rsidRPr="005D429E" w:rsidRDefault="00243291" w:rsidP="00243291">
            <w:pPr>
              <w:jc w:val="both"/>
              <w:rPr>
                <w:rFonts w:ascii="Verdana" w:eastAsia="Calibri" w:hAnsi="Verdana" w:cs="Arial"/>
                <w:b/>
                <w:sz w:val="22"/>
                <w:szCs w:val="22"/>
                <w:lang w:val="es-ES_tradnl" w:eastAsia="es-ES_tradnl"/>
              </w:rPr>
            </w:pPr>
            <w:r w:rsidRPr="005D429E">
              <w:rPr>
                <w:rFonts w:ascii="Verdana" w:eastAsia="Calibri" w:hAnsi="Verdana" w:cs="Arial"/>
                <w:b/>
                <w:sz w:val="22"/>
                <w:szCs w:val="22"/>
                <w:lang w:val="es-ES_tradnl" w:eastAsia="es-ES_tradnl"/>
              </w:rPr>
              <w:t>Radicación:</w:t>
            </w:r>
            <w:r w:rsidRPr="005D429E">
              <w:rPr>
                <w:rFonts w:ascii="Verdana" w:eastAsia="Calibri" w:hAnsi="Verdana" w:cs="Arial"/>
                <w:sz w:val="22"/>
                <w:szCs w:val="22"/>
                <w:lang w:val="es-ES_tradnl" w:eastAsia="es-ES_tradnl"/>
              </w:rPr>
              <w:t xml:space="preserve">               </w:t>
            </w:r>
          </w:p>
        </w:tc>
        <w:tc>
          <w:tcPr>
            <w:tcW w:w="6100" w:type="dxa"/>
          </w:tcPr>
          <w:p w14:paraId="0AB3F59D" w14:textId="77777777" w:rsidR="00243291" w:rsidRPr="005D429E" w:rsidRDefault="00243291" w:rsidP="00243291">
            <w:pPr>
              <w:jc w:val="both"/>
              <w:rPr>
                <w:rFonts w:ascii="Verdana" w:eastAsia="Calibri" w:hAnsi="Verdana" w:cs="Arial"/>
                <w:sz w:val="22"/>
                <w:szCs w:val="22"/>
                <w:lang w:val="es-ES_tradnl" w:eastAsia="es-ES_tradnl"/>
              </w:rPr>
            </w:pPr>
            <w:r w:rsidRPr="005D429E">
              <w:rPr>
                <w:rFonts w:ascii="Verdana" w:eastAsia="Calibri" w:hAnsi="Verdana" w:cs="Arial"/>
                <w:sz w:val="22"/>
                <w:szCs w:val="22"/>
                <w:lang w:val="es-ES_tradnl" w:eastAsia="es-ES_tradnl"/>
              </w:rPr>
              <w:t>Respuesta a consulta con radicado No. 1_2026_05_22_006921</w:t>
            </w:r>
          </w:p>
        </w:tc>
      </w:tr>
    </w:tbl>
    <w:p w14:paraId="67C9AE79" w14:textId="77777777" w:rsidR="00243291" w:rsidRPr="00243291" w:rsidRDefault="00243291" w:rsidP="00243291">
      <w:pPr>
        <w:spacing w:after="0" w:line="240" w:lineRule="auto"/>
        <w:jc w:val="both"/>
        <w:rPr>
          <w:rFonts w:ascii="Verdana" w:eastAsia="Calibri" w:hAnsi="Verdana" w:cs="Arial"/>
          <w:lang w:val="es-ES_tradnl" w:eastAsia="es-ES_tradnl"/>
        </w:rPr>
      </w:pPr>
    </w:p>
    <w:p w14:paraId="3F374700" w14:textId="77777777" w:rsidR="00243291" w:rsidRPr="00243291" w:rsidRDefault="00243291" w:rsidP="00243291">
      <w:pPr>
        <w:spacing w:after="0" w:line="276" w:lineRule="auto"/>
        <w:jc w:val="both"/>
        <w:rPr>
          <w:rFonts w:ascii="Verdana" w:eastAsia="Calibri" w:hAnsi="Verdana" w:cs="Vrinda"/>
          <w:lang w:val="es-ES" w:eastAsia="es-ES"/>
        </w:rPr>
      </w:pPr>
      <w:r w:rsidRPr="00243291">
        <w:rPr>
          <w:rFonts w:ascii="Verdana" w:eastAsia="Calibri" w:hAnsi="Verdana" w:cs="Vrinda"/>
          <w:lang w:val="es-ES" w:eastAsia="es-ES"/>
        </w:rPr>
        <w:t xml:space="preserve">Estimada señora </w:t>
      </w:r>
      <w:r w:rsidRPr="00243291">
        <w:rPr>
          <w:rFonts w:ascii="Verdana" w:eastAsia="Times New Roman" w:hAnsi="Verdana" w:cs="Vrinda"/>
          <w:lang w:eastAsia="es-CO"/>
        </w:rPr>
        <w:t>Henao Camacho</w:t>
      </w:r>
      <w:r w:rsidRPr="00243291">
        <w:rPr>
          <w:rFonts w:ascii="Verdana" w:eastAsia="Calibri" w:hAnsi="Verdana" w:cs="Vrinda"/>
          <w:lang w:val="es-ES" w:eastAsia="es-ES"/>
        </w:rPr>
        <w:t xml:space="preserve">: </w:t>
      </w:r>
    </w:p>
    <w:p w14:paraId="46ABAC2F" w14:textId="77777777" w:rsidR="00243291" w:rsidRPr="00243291" w:rsidRDefault="00243291" w:rsidP="00243291">
      <w:pPr>
        <w:tabs>
          <w:tab w:val="left" w:pos="3768"/>
        </w:tabs>
        <w:spacing w:after="0" w:line="276" w:lineRule="auto"/>
        <w:jc w:val="both"/>
        <w:rPr>
          <w:rFonts w:ascii="Verdana" w:eastAsia="Calibri" w:hAnsi="Verdana" w:cs="Arial"/>
          <w:lang w:val="es-ES_tradnl" w:eastAsia="es-ES"/>
        </w:rPr>
      </w:pPr>
      <w:r w:rsidRPr="00243291">
        <w:rPr>
          <w:rFonts w:ascii="Verdana" w:eastAsia="Calibri" w:hAnsi="Verdana" w:cs="Arial"/>
          <w:lang w:val="es-ES_tradnl" w:eastAsia="es-ES"/>
        </w:rPr>
        <w:tab/>
      </w:r>
    </w:p>
    <w:p w14:paraId="42F9511B" w14:textId="77777777" w:rsidR="00243291" w:rsidRPr="00243291" w:rsidRDefault="00243291" w:rsidP="00243291">
      <w:pPr>
        <w:spacing w:after="0" w:line="276" w:lineRule="auto"/>
        <w:jc w:val="both"/>
        <w:rPr>
          <w:rFonts w:ascii="Verdana" w:eastAsia="Calibri" w:hAnsi="Verdana" w:cs="Vrinda"/>
          <w:lang w:val="es-ES" w:eastAsia="es-ES"/>
        </w:rPr>
      </w:pPr>
      <w:r w:rsidRPr="00243291">
        <w:rPr>
          <w:rFonts w:ascii="Verdana" w:eastAsia="Calibri" w:hAnsi="Verdana" w:cs="Vrinda"/>
          <w:lang w:val="es-ES" w:eastAsia="es-ES"/>
        </w:rPr>
        <w:t>En ejercicio de la competencia otorgada por los artículos 3, numeral 5º, y 11, numeral 8º, del Decreto Ley 4170 de 2011,</w:t>
      </w:r>
      <w:r w:rsidRPr="00243291">
        <w:rPr>
          <w:rFonts w:ascii="Verdana" w:eastAsia="Arial MT" w:hAnsi="Verdana" w:cs="Vrinda"/>
          <w:lang w:val="es-ES" w:eastAsia="es-ES"/>
        </w:rPr>
        <w:t xml:space="preserve"> </w:t>
      </w:r>
      <w:r w:rsidRPr="00243291">
        <w:rPr>
          <w:rFonts w:ascii="Verdana" w:eastAsia="Calibri" w:hAnsi="Verdana" w:cs="Vrinda"/>
          <w:lang w:eastAsia="es-MX"/>
        </w:rPr>
        <w:t xml:space="preserve">así como lo establecido en la Resolución 469 de 2025 expedida por esta Entidad, </w:t>
      </w:r>
      <w:r w:rsidRPr="00243291">
        <w:rPr>
          <w:rFonts w:ascii="Verdana" w:eastAsia="Calibri" w:hAnsi="Verdana" w:cs="Vrinda"/>
          <w:lang w:val="es-ES" w:eastAsia="es-ES"/>
        </w:rPr>
        <w:t xml:space="preserve">la Agencia Nacional de </w:t>
      </w:r>
      <w:r w:rsidRPr="00243291">
        <w:rPr>
          <w:rFonts w:ascii="Verdana" w:eastAsia="Calibri" w:hAnsi="Verdana" w:cs="Vrinda"/>
          <w:lang w:val="es-ES" w:eastAsia="es-ES"/>
        </w:rPr>
        <w:lastRenderedPageBreak/>
        <w:t>Contratación Pública – Colombia Compra Eficiente– responde su solicitud del 22 de mayo de 2026. En dicha petición usted manifiesta lo siguiente:</w:t>
      </w:r>
    </w:p>
    <w:p w14:paraId="71A93DF7" w14:textId="77777777" w:rsidR="00243291" w:rsidRPr="00243291" w:rsidRDefault="00243291" w:rsidP="00243291">
      <w:pPr>
        <w:tabs>
          <w:tab w:val="left" w:pos="142"/>
          <w:tab w:val="left" w:pos="284"/>
        </w:tabs>
        <w:snapToGrid w:val="0"/>
        <w:spacing w:after="0" w:line="240" w:lineRule="auto"/>
        <w:jc w:val="both"/>
        <w:rPr>
          <w:rFonts w:ascii="Verdana" w:eastAsia="Century Gothic" w:hAnsi="Verdana" w:cs="Century Gothic"/>
          <w:b/>
          <w:bCs/>
          <w:sz w:val="21"/>
          <w:szCs w:val="21"/>
          <w:lang w:val="es-ES_tradnl" w:eastAsia="es-MX"/>
        </w:rPr>
      </w:pPr>
    </w:p>
    <w:p w14:paraId="04BB1FAD" w14:textId="77777777" w:rsidR="00243291" w:rsidRPr="00243291" w:rsidRDefault="00243291" w:rsidP="0024329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Arial"/>
          <w:color w:val="000000"/>
          <w:sz w:val="20"/>
          <w:szCs w:val="20"/>
          <w:lang w:val="es-MX" w:eastAsia="es-MX"/>
        </w:rPr>
      </w:pPr>
      <w:r w:rsidRPr="00243291">
        <w:rPr>
          <w:rFonts w:ascii="Verdana" w:eastAsia="Century Gothic" w:hAnsi="Verdana" w:cs="Arial"/>
          <w:sz w:val="20"/>
          <w:szCs w:val="20"/>
          <w:lang w:val="es-ES_tradnl" w:eastAsia="es-MX"/>
        </w:rPr>
        <w:t>“</w:t>
      </w:r>
      <w:r w:rsidRPr="00243291">
        <w:rPr>
          <w:rFonts w:ascii="Verdana" w:eastAsia="Aptos" w:hAnsi="Verdana" w:cs="Times New Roman"/>
          <w:sz w:val="20"/>
          <w:szCs w:val="20"/>
        </w:rPr>
        <w:t>Solicito aclaración sobre la experiencia general indicada en la Matriz-Experiencia, en ese documento enuncian las actividades o proyectos que deben acreditar los proveedores, pero no aparecen códigos UNSPSC para que los operadores del Sistema de Compra Pública realicen la validación de la experiencia "general" a través del RUP, tal y como lo instruye el artículo 6° de la Ley 1150 de 2007 desconociendo absolutamente dicho precepto normativo, el cual indica: "En dicho registro constará la información relacionada con la experiencia, capacidad jurídica, financiera y de organización del proponente y su clasificación." La experiencia general debe ser verificada única y exclusivamente contra el RUP ya que así lo establece la norma en comento, precepto reconocido por la Agencia en conceptos, traigo a colación y a modo de ejemplo, el C-275-2025. En ese sentido, es en la experiencia específica en donde deberían dar lineamiento sobre actividades o proyectos a acreditar y no en la general.:</w:t>
      </w:r>
      <w:r w:rsidRPr="00243291">
        <w:rPr>
          <w:rFonts w:ascii="Verdana" w:eastAsia="Calibri" w:hAnsi="Verdana" w:cs="Arial"/>
          <w:color w:val="000000"/>
          <w:sz w:val="20"/>
          <w:szCs w:val="20"/>
          <w:lang w:val="es-MX" w:eastAsia="es-MX"/>
        </w:rPr>
        <w:t>”.</w:t>
      </w:r>
    </w:p>
    <w:p w14:paraId="19BAD564" w14:textId="77777777" w:rsidR="00243291" w:rsidRPr="00243291" w:rsidRDefault="00243291" w:rsidP="00243291">
      <w:pPr>
        <w:tabs>
          <w:tab w:val="left" w:pos="142"/>
          <w:tab w:val="left" w:pos="1020"/>
        </w:tabs>
        <w:spacing w:after="0" w:line="276" w:lineRule="auto"/>
        <w:contextualSpacing/>
        <w:jc w:val="both"/>
        <w:rPr>
          <w:rFonts w:ascii="Verdana" w:eastAsia="Century Gothic" w:hAnsi="Verdana" w:cs="Century Gothic"/>
          <w:b/>
          <w:bCs/>
          <w:lang w:val="es-ES_tradnl" w:eastAsia="es-MX"/>
        </w:rPr>
      </w:pPr>
      <w:r w:rsidRPr="00243291">
        <w:rPr>
          <w:rFonts w:ascii="Verdana" w:eastAsia="Century Gothic" w:hAnsi="Verdana" w:cs="Century Gothic"/>
          <w:b/>
          <w:bCs/>
          <w:lang w:val="es-ES_tradnl" w:eastAsia="es-MX"/>
        </w:rPr>
        <w:tab/>
      </w:r>
      <w:r w:rsidRPr="00243291">
        <w:rPr>
          <w:rFonts w:ascii="Verdana" w:eastAsia="Century Gothic" w:hAnsi="Verdana" w:cs="Century Gothic"/>
          <w:b/>
          <w:bCs/>
          <w:lang w:val="es-ES_tradnl" w:eastAsia="es-MX"/>
        </w:rPr>
        <w:tab/>
      </w:r>
    </w:p>
    <w:p w14:paraId="2F9910E1" w14:textId="77777777" w:rsidR="00243291" w:rsidRPr="00243291" w:rsidRDefault="00243291" w:rsidP="00243291">
      <w:pPr>
        <w:spacing w:after="120" w:line="276" w:lineRule="auto"/>
        <w:ind w:firstLine="709"/>
        <w:jc w:val="both"/>
        <w:rPr>
          <w:rFonts w:ascii="Verdana" w:eastAsia="Calibri" w:hAnsi="Verdana" w:cs="Arial"/>
          <w:lang w:val="es-ES" w:eastAsia="es-ES"/>
        </w:rPr>
      </w:pPr>
      <w:r w:rsidRPr="0024329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43291">
        <w:rPr>
          <w:rFonts w:ascii="Calibri" w:eastAsia="Calibri" w:hAnsi="Calibri" w:cs="Times New Roman"/>
          <w:lang w:eastAsia="es-MX"/>
        </w:rPr>
        <w:tab/>
      </w:r>
    </w:p>
    <w:p w14:paraId="1E296061" w14:textId="77777777" w:rsidR="00243291" w:rsidRPr="00243291" w:rsidRDefault="00243291" w:rsidP="00243291">
      <w:pPr>
        <w:snapToGrid w:val="0"/>
        <w:spacing w:after="0" w:line="276" w:lineRule="auto"/>
        <w:ind w:firstLine="709"/>
        <w:jc w:val="both"/>
        <w:rPr>
          <w:rFonts w:ascii="Verdana" w:eastAsia="Calibri" w:hAnsi="Verdana" w:cs="Arial"/>
          <w:lang w:val="es-ES_tradnl" w:eastAsia="es-ES"/>
        </w:rPr>
      </w:pPr>
      <w:r w:rsidRPr="00243291">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4633E82" w14:textId="77777777" w:rsidR="00243291" w:rsidRPr="00243291" w:rsidRDefault="00243291" w:rsidP="00243291">
      <w:pPr>
        <w:snapToGrid w:val="0"/>
        <w:spacing w:after="0" w:line="276" w:lineRule="auto"/>
        <w:ind w:firstLine="709"/>
        <w:jc w:val="both"/>
        <w:rPr>
          <w:rFonts w:ascii="Verdana" w:eastAsia="Calibri" w:hAnsi="Verdana" w:cs="Arial"/>
          <w:lang w:val="es-ES_tradnl" w:eastAsia="es-ES"/>
        </w:rPr>
      </w:pPr>
    </w:p>
    <w:p w14:paraId="5E61CFD3" w14:textId="77777777" w:rsidR="00243291" w:rsidRPr="00243291" w:rsidRDefault="00243291" w:rsidP="0024329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243291">
        <w:rPr>
          <w:rFonts w:ascii="Verdana" w:eastAsia="Century Gothic" w:hAnsi="Verdana" w:cs="Century Gothic"/>
          <w:b/>
          <w:bCs/>
          <w:lang w:val="es-ES_tradnl" w:eastAsia="es-MX"/>
        </w:rPr>
        <w:t>Problema planteado:</w:t>
      </w:r>
    </w:p>
    <w:p w14:paraId="696EC03F" w14:textId="77777777" w:rsidR="00243291" w:rsidRPr="00243291" w:rsidRDefault="00243291" w:rsidP="00243291">
      <w:pPr>
        <w:tabs>
          <w:tab w:val="left" w:pos="426"/>
        </w:tabs>
        <w:snapToGrid w:val="0"/>
        <w:spacing w:after="0" w:line="276" w:lineRule="auto"/>
        <w:jc w:val="both"/>
        <w:rPr>
          <w:rFonts w:ascii="Verdana" w:eastAsia="Century Gothic" w:hAnsi="Verdana" w:cs="Century Gothic"/>
          <w:lang w:val="es-ES_tradnl" w:eastAsia="es-MX"/>
        </w:rPr>
      </w:pPr>
    </w:p>
    <w:p w14:paraId="58D20E9F" w14:textId="77777777" w:rsidR="00243291" w:rsidRPr="00243291" w:rsidRDefault="00243291" w:rsidP="00243291">
      <w:pPr>
        <w:spacing w:after="0" w:line="276" w:lineRule="auto"/>
        <w:jc w:val="both"/>
        <w:rPr>
          <w:rFonts w:ascii="Verdana" w:eastAsia="Aptos" w:hAnsi="Verdana" w:cs="Times New Roman"/>
        </w:rPr>
      </w:pPr>
      <w:r w:rsidRPr="00243291">
        <w:rPr>
          <w:rFonts w:ascii="Verdana" w:eastAsia="Century Gothic" w:hAnsi="Verdana" w:cs="Century Gothic"/>
          <w:lang w:val="es-ES" w:eastAsia="es-MX"/>
        </w:rPr>
        <w:lastRenderedPageBreak/>
        <w:t xml:space="preserve">De acuerdo con el contenido de su solicitud, en relación con los documentos tipo de licitación de obra pública de infraestructura social – versión 2, esta Agencia resolverá el siguiente problema jurídico: </w:t>
      </w:r>
      <w:r w:rsidRPr="00243291">
        <w:rPr>
          <w:rFonts w:ascii="Verdana" w:eastAsia="Aptos" w:hAnsi="Verdana" w:cs="Times New Roman"/>
        </w:rPr>
        <w:t>¿Es jurídicamente procedente que la experiencia general exigida en la Matriz de Experiencia se defina mediante la descripción de actividades o proyectos sin asociarla a códigos UNSPSC verificables en el Registro Único de Proponentes (RUP)?</w:t>
      </w:r>
    </w:p>
    <w:p w14:paraId="0D87CC85" w14:textId="77777777" w:rsidR="00243291" w:rsidRPr="00243291" w:rsidRDefault="00243291" w:rsidP="00243291">
      <w:pPr>
        <w:spacing w:after="0" w:line="240" w:lineRule="auto"/>
        <w:jc w:val="both"/>
        <w:rPr>
          <w:rFonts w:ascii="Verdana" w:eastAsia="Calibri" w:hAnsi="Verdana" w:cs="Arial"/>
          <w:lang w:val="es-ES_tradnl" w:eastAsia="es-MX"/>
        </w:rPr>
      </w:pPr>
    </w:p>
    <w:p w14:paraId="2DBDCD3B" w14:textId="77777777" w:rsidR="00243291" w:rsidRPr="00243291" w:rsidRDefault="00243291" w:rsidP="0024329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243291">
        <w:rPr>
          <w:rFonts w:ascii="Verdana" w:eastAsia="Century Gothic" w:hAnsi="Verdana" w:cs="Century Gothic"/>
          <w:b/>
          <w:bCs/>
          <w:lang w:val="es-ES_tradnl" w:eastAsia="es-MX"/>
        </w:rPr>
        <w:t>Respuesta:</w:t>
      </w:r>
    </w:p>
    <w:p w14:paraId="65770BC6" w14:textId="77777777" w:rsidR="00243291" w:rsidRPr="00243291" w:rsidRDefault="00243291" w:rsidP="00243291">
      <w:pPr>
        <w:tabs>
          <w:tab w:val="left" w:pos="142"/>
          <w:tab w:val="left" w:pos="284"/>
        </w:tabs>
        <w:snapToGrid w:val="0"/>
        <w:spacing w:after="0" w:line="276" w:lineRule="auto"/>
        <w:jc w:val="both"/>
        <w:rPr>
          <w:rFonts w:ascii="Verdana" w:eastAsia="Century Gothic" w:hAnsi="Verdana" w:cs="Century Gothic"/>
          <w:b/>
          <w:bCs/>
          <w:lang w:val="es-ES_tradnl"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43291" w:rsidRPr="00243291" w14:paraId="252F736F" w14:textId="77777777" w:rsidTr="00137C0A">
        <w:tc>
          <w:tcPr>
            <w:tcW w:w="8828" w:type="dxa"/>
          </w:tcPr>
          <w:p w14:paraId="230BA5BD" w14:textId="77777777" w:rsidR="00243291" w:rsidRPr="00243291" w:rsidRDefault="00243291" w:rsidP="00243291">
            <w:pPr>
              <w:snapToGrid w:val="0"/>
              <w:spacing w:after="120" w:line="276" w:lineRule="auto"/>
              <w:jc w:val="both"/>
              <w:rPr>
                <w:rFonts w:ascii="Verdana" w:eastAsia="Calibri" w:hAnsi="Verdana" w:cs="Arial"/>
              </w:rPr>
            </w:pPr>
            <w:r w:rsidRPr="00243291">
              <w:rPr>
                <w:rFonts w:ascii="Verdana" w:eastAsia="Calibri" w:hAnsi="Verdana" w:cs="Arial"/>
                <w:lang w:eastAsia="es-MX"/>
              </w:rPr>
              <w:t xml:space="preserve">De acuerdo con el artículo 6 de la Ley 1150 de 2007, el registro único de proponentes </w:t>
            </w:r>
            <w:r w:rsidRPr="00243291">
              <w:rPr>
                <w:rFonts w:ascii="Verdana" w:eastAsia="Arial" w:hAnsi="Verdana" w:cs="Arial"/>
                <w:lang w:val="es-MX"/>
              </w:rPr>
              <w:t xml:space="preserve">será plena prueba de la información relacionada con la experiencia del oferente. Así, se ha precisado que, la experiencia </w:t>
            </w:r>
            <w:r w:rsidRPr="00243291">
              <w:rPr>
                <w:rFonts w:ascii="Verdana" w:eastAsia="Calibri" w:hAnsi="Verdana" w:cs="Arial"/>
              </w:rPr>
              <w:t>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w:t>
            </w:r>
          </w:p>
          <w:p w14:paraId="10E21257" w14:textId="77777777" w:rsidR="00243291" w:rsidRPr="00243291" w:rsidRDefault="00243291" w:rsidP="00243291">
            <w:pPr>
              <w:spacing w:after="120" w:line="276" w:lineRule="auto"/>
              <w:ind w:firstLine="709"/>
              <w:jc w:val="both"/>
              <w:rPr>
                <w:rFonts w:ascii="Verdana" w:eastAsia="Calibri" w:hAnsi="Verdana" w:cs="Arial"/>
              </w:rPr>
            </w:pPr>
            <w:r w:rsidRPr="00243291">
              <w:rPr>
                <w:rFonts w:ascii="Verdana" w:eastAsia="Calibri" w:hAnsi="Verdana" w:cs="Arial"/>
              </w:rPr>
              <w:t xml:space="preserve">En efecto, el numeral 3.5 del documento base de licitación de obra pública de infraestructura social – versión 2 establece que los proponentes deben acreditar su experiencia a través de los siguientes instrumentos: i) la información consignada en el RUP para aquellos que estén obligados a tenerlo, </w:t>
            </w:r>
            <w:proofErr w:type="spellStart"/>
            <w:r w:rsidRPr="00243291">
              <w:rPr>
                <w:rFonts w:ascii="Verdana" w:eastAsia="Calibri" w:hAnsi="Verdana" w:cs="Arial"/>
              </w:rPr>
              <w:t>ii</w:t>
            </w:r>
            <w:proofErr w:type="spellEnd"/>
            <w:r w:rsidRPr="00243291">
              <w:rPr>
                <w:rFonts w:ascii="Verdana" w:eastAsia="Calibri" w:hAnsi="Verdana" w:cs="Arial"/>
              </w:rPr>
              <w:t xml:space="preserve">) la presentación el Formato 3 – Experiencia para todos los proponentes y </w:t>
            </w:r>
            <w:proofErr w:type="spellStart"/>
            <w:r w:rsidRPr="00243291">
              <w:rPr>
                <w:rFonts w:ascii="Verdana" w:eastAsia="Calibri" w:hAnsi="Verdana" w:cs="Arial"/>
              </w:rPr>
              <w:t>iii</w:t>
            </w:r>
            <w:proofErr w:type="spellEnd"/>
            <w:r w:rsidRPr="00243291">
              <w:rPr>
                <w:rFonts w:ascii="Verdana" w:eastAsia="Calibri" w:hAnsi="Verdana" w:cs="Arial"/>
              </w:rPr>
              <w:t>) alguno de los documentos válidos para la acreditación de la experiencia señalados en el numeral 3.5.5 cuando se requiera la verificación de información del proponente adicional a la contenida en el RUP.</w:t>
            </w:r>
          </w:p>
          <w:p w14:paraId="4BE63C71" w14:textId="77777777" w:rsidR="00243291" w:rsidRPr="00243291" w:rsidRDefault="00243291" w:rsidP="00243291">
            <w:pPr>
              <w:spacing w:after="120" w:line="276" w:lineRule="auto"/>
              <w:ind w:firstLine="709"/>
              <w:jc w:val="both"/>
              <w:rPr>
                <w:rFonts w:ascii="Verdana" w:eastAsia="Calibri" w:hAnsi="Verdana" w:cs="Arial"/>
                <w:color w:val="000000"/>
              </w:rPr>
            </w:pPr>
            <w:r w:rsidRPr="00243291">
              <w:rPr>
                <w:rFonts w:ascii="Verdana" w:eastAsia="Calibri" w:hAnsi="Verdana" w:cs="Arial"/>
              </w:rPr>
              <w:t xml:space="preserve">Los documento tipo señalados establecen que, los contratos aportados para acreditar la experiencia deben corresponder a las </w:t>
            </w:r>
            <w:r w:rsidRPr="00243291">
              <w:rPr>
                <w:rFonts w:ascii="Verdana" w:eastAsia="Calibri" w:hAnsi="Verdana" w:cs="Arial"/>
              </w:rPr>
              <w:lastRenderedPageBreak/>
              <w:t xml:space="preserve">actividades de experiencia general y específicas definidas por la entidad conforme con la Matriz 1 – Experiencia. Asimismo, señala que, para fijar las condiciones que deben cumplir los contratos aportados, en términos de actividades ejecutadas, las entidades deberán emplear la Matriz 1 – Experiencia, documento que estandariza las condiciones de experiencia general y/o específica que deben requerir las entidades estatales de acuerdo con </w:t>
            </w:r>
            <w:proofErr w:type="spellStart"/>
            <w:r w:rsidRPr="00243291">
              <w:rPr>
                <w:rFonts w:ascii="Verdana" w:eastAsia="Calibri" w:hAnsi="Verdana" w:cs="Arial"/>
                <w:color w:val="000000"/>
              </w:rPr>
              <w:t>con</w:t>
            </w:r>
            <w:proofErr w:type="spellEnd"/>
            <w:r w:rsidRPr="00243291">
              <w:rPr>
                <w:rFonts w:ascii="Verdana" w:eastAsia="Calibri" w:hAnsi="Verdana" w:cs="Arial"/>
                <w:color w:val="000000"/>
              </w:rPr>
              <w:t xml:space="preserve">: i) el tipo de obra de infraestructura social; </w:t>
            </w:r>
            <w:proofErr w:type="spellStart"/>
            <w:r w:rsidRPr="00243291">
              <w:rPr>
                <w:rFonts w:ascii="Verdana" w:eastAsia="Calibri" w:hAnsi="Verdana" w:cs="Arial"/>
                <w:color w:val="000000"/>
              </w:rPr>
              <w:t>ii</w:t>
            </w:r>
            <w:proofErr w:type="spellEnd"/>
            <w:r w:rsidRPr="00243291">
              <w:rPr>
                <w:rFonts w:ascii="Verdana" w:eastAsia="Calibri" w:hAnsi="Verdana" w:cs="Arial"/>
                <w:color w:val="000000"/>
              </w:rPr>
              <w:t xml:space="preserve">) la actividad a contratar, y </w:t>
            </w:r>
            <w:proofErr w:type="spellStart"/>
            <w:r w:rsidRPr="00243291">
              <w:rPr>
                <w:rFonts w:ascii="Verdana" w:eastAsia="Calibri" w:hAnsi="Verdana" w:cs="Arial"/>
                <w:color w:val="000000"/>
              </w:rPr>
              <w:t>iii</w:t>
            </w:r>
            <w:proofErr w:type="spellEnd"/>
            <w:r w:rsidRPr="00243291">
              <w:rPr>
                <w:rFonts w:ascii="Verdana" w:eastAsia="Calibri" w:hAnsi="Verdana" w:cs="Arial"/>
                <w:color w:val="000000"/>
              </w:rPr>
              <w:t>) la cuantía del Proceso de Contratación.</w:t>
            </w:r>
          </w:p>
          <w:p w14:paraId="5AA994AA" w14:textId="77777777" w:rsidR="00243291" w:rsidRPr="00243291" w:rsidRDefault="00243291" w:rsidP="00243291">
            <w:pPr>
              <w:spacing w:after="120" w:line="276" w:lineRule="auto"/>
              <w:ind w:firstLine="709"/>
              <w:jc w:val="both"/>
              <w:rPr>
                <w:rFonts w:ascii="Verdana" w:eastAsia="Aptos" w:hAnsi="Verdana" w:cs="Arial"/>
              </w:rPr>
            </w:pPr>
            <w:r w:rsidRPr="00243291">
              <w:rPr>
                <w:rFonts w:ascii="Verdana" w:eastAsia="Calibri" w:hAnsi="Verdana" w:cs="Arial"/>
              </w:rPr>
              <w:t>De igual manera, el literal A del numeral 3.5.1 del documento base dispone que la entidad debe incluir sin modificar, la actividad o actividades válidas para acreditar la experiencia general o específica señaladas en la Matriz 1 – Experiencia.</w:t>
            </w:r>
            <w:r w:rsidRPr="00243291">
              <w:rPr>
                <w:rFonts w:ascii="Verdana" w:eastAsia="Aptos" w:hAnsi="Verdana" w:cs="Arial"/>
              </w:rPr>
              <w:t xml:space="preserve"> De esta forma, la experiencia evaluable es únicamente la relacionada con la actividad señalada en este literal, por lo cual corresponde a las señaladas en la matriz 1 que son válidas para acreditar la experiencia general y específica. </w:t>
            </w:r>
          </w:p>
          <w:p w14:paraId="36B920E4" w14:textId="77777777" w:rsidR="00243291" w:rsidRPr="00243291" w:rsidRDefault="00243291" w:rsidP="00243291">
            <w:pPr>
              <w:spacing w:after="120" w:line="276" w:lineRule="auto"/>
              <w:ind w:firstLine="708"/>
              <w:jc w:val="both"/>
              <w:rPr>
                <w:rFonts w:ascii="Verdana" w:eastAsia="Aptos" w:hAnsi="Verdana" w:cs="Arial"/>
              </w:rPr>
            </w:pPr>
            <w:r w:rsidRPr="00243291">
              <w:rPr>
                <w:rFonts w:ascii="Verdana" w:eastAsia="Aptos" w:hAnsi="Verdana" w:cs="Arial"/>
              </w:rPr>
              <w:t xml:space="preserve">Lo anterior significa que para acreditar la experiencia señalada en la matriz 1, los contratos mediante los cuales se adquirió deben cumplir las características del numeral 3.5.1 del documento base, particularmente el literal A. Es decir, deben referirse a la actividad que la entidad definió como objeto del procedimiento contractual, que como el mismo literal indica, debe diligenciarse exclusivamente de acuerdo con lo señalado en la matriz de experiencia, que es inalterable. </w:t>
            </w:r>
          </w:p>
          <w:p w14:paraId="772F8A37" w14:textId="77777777" w:rsidR="00243291" w:rsidRPr="00243291" w:rsidRDefault="00243291" w:rsidP="00243291">
            <w:pPr>
              <w:spacing w:after="120" w:line="276" w:lineRule="auto"/>
              <w:ind w:firstLine="709"/>
              <w:jc w:val="both"/>
              <w:rPr>
                <w:rFonts w:ascii="Verdana" w:eastAsia="Calibri" w:hAnsi="Verdana" w:cs="Arial"/>
              </w:rPr>
            </w:pPr>
            <w:r w:rsidRPr="00243291">
              <w:rPr>
                <w:rFonts w:ascii="Verdana" w:eastAsia="Calibri" w:hAnsi="Verdana" w:cs="Arial"/>
              </w:rPr>
              <w:t xml:space="preserve">Ahora bien, esto no significa que se desconozca la función del Clasificador de Bienes y Servicios ni del RUP. Por el contrario, los documentos tipo exigen que la experiencia acreditada también guarde correspondencia con la clasificación UNSPSC. </w:t>
            </w:r>
          </w:p>
          <w:p w14:paraId="75D65371" w14:textId="77777777" w:rsidR="00243291" w:rsidRPr="00243291" w:rsidRDefault="00243291" w:rsidP="00243291">
            <w:pPr>
              <w:spacing w:after="120" w:line="276" w:lineRule="auto"/>
              <w:ind w:firstLine="708"/>
              <w:jc w:val="both"/>
              <w:rPr>
                <w:rFonts w:ascii="Verdana" w:eastAsia="Calibri" w:hAnsi="Verdana" w:cs="Arial"/>
                <w:color w:val="000000"/>
              </w:rPr>
            </w:pPr>
            <w:r w:rsidRPr="00243291">
              <w:rPr>
                <w:rFonts w:ascii="Verdana" w:eastAsia="Calibri" w:hAnsi="Verdana" w:cs="Arial"/>
              </w:rPr>
              <w:t xml:space="preserve">En este sentido el numeral “3.5.2 Consideraciones para la validez de la experiencia requerida” del documento base </w:t>
            </w:r>
            <w:r w:rsidRPr="00243291">
              <w:rPr>
                <w:rFonts w:ascii="Verdana" w:eastAsia="Calibri" w:hAnsi="Verdana" w:cs="Arial"/>
                <w:color w:val="000000"/>
              </w:rPr>
              <w:t xml:space="preserve">indica unos aspectos que la entidad tendrá en cuenta para analizar la experiencia acreditada </w:t>
            </w:r>
            <w:r w:rsidRPr="00243291">
              <w:rPr>
                <w:rFonts w:ascii="Verdana" w:eastAsia="Calibri" w:hAnsi="Verdana" w:cs="Arial"/>
                <w:color w:val="000000"/>
              </w:rPr>
              <w:lastRenderedPageBreak/>
              <w:t xml:space="preserve">y que la misma sea válida como experiencia requerida. Para efectos de esta solicitud, resultan relevantes los literales A y B de ese numeral. </w:t>
            </w:r>
          </w:p>
          <w:p w14:paraId="3A4C12CF" w14:textId="77777777" w:rsidR="00243291" w:rsidRPr="00243291" w:rsidRDefault="00243291" w:rsidP="00243291">
            <w:pPr>
              <w:spacing w:after="120" w:line="276" w:lineRule="auto"/>
              <w:ind w:firstLine="708"/>
              <w:jc w:val="both"/>
              <w:rPr>
                <w:rFonts w:ascii="Verdana" w:eastAsia="Calibri" w:hAnsi="Verdana" w:cs="Arial"/>
                <w:color w:val="000000"/>
              </w:rPr>
            </w:pPr>
            <w:r w:rsidRPr="00243291">
              <w:rPr>
                <w:rFonts w:ascii="Verdana" w:eastAsia="Calibri" w:hAnsi="Verdana" w:cs="Arial"/>
                <w:color w:val="000000"/>
              </w:rPr>
              <w:t>En el primero se menciona que “</w:t>
            </w:r>
            <w:r w:rsidRPr="00243291">
              <w:rPr>
                <w:rFonts w:ascii="Verdana" w:eastAsia="Aptos" w:hAnsi="Verdana" w:cs="Times New Roman"/>
                <w:lang w:val="es-MX"/>
              </w:rPr>
              <w:t xml:space="preserve">En el Clasificador de Bienes y Servicios, el segmento correspondiente para la clasificación de la experiencia es el segmento </w:t>
            </w:r>
            <w:r w:rsidRPr="00243291">
              <w:rPr>
                <w:rFonts w:ascii="Verdana" w:eastAsia="Aptos" w:hAnsi="Verdana" w:cs="Times New Roman"/>
              </w:rPr>
              <w:t>[72</w:t>
            </w:r>
            <w:r w:rsidRPr="00243291">
              <w:rPr>
                <w:rFonts w:ascii="Verdana" w:eastAsia="Verdana" w:hAnsi="Verdana" w:cs="Verdana"/>
                <w:lang w:val="es-MX"/>
              </w:rPr>
              <w:t xml:space="preserve">]”. No obstante se establece una nota que aplica si el proceso de contratación está relacionado con las actividades de “terrenos, edificios o estructuras” caso en el cual, se poderá incluir el segmento 95. El segundo literal –B– indica que </w:t>
            </w:r>
            <w:r w:rsidRPr="00243291">
              <w:rPr>
                <w:rFonts w:ascii="Verdana" w:eastAsia="Aptos" w:hAnsi="Verdana" w:cs="Times New Roman"/>
                <w:lang w:val="es-MX"/>
              </w:rPr>
              <w:t>la “</w:t>
            </w:r>
            <w:r w:rsidRPr="00243291" w:rsidDel="799E011E">
              <w:rPr>
                <w:rFonts w:ascii="Verdana" w:eastAsia="Aptos" w:hAnsi="Verdana" w:cs="Times New Roman"/>
                <w:lang w:val="es-MX"/>
              </w:rPr>
              <w:t>E</w:t>
            </w:r>
            <w:r w:rsidRPr="00243291">
              <w:rPr>
                <w:rFonts w:ascii="Verdana" w:eastAsia="Aptos" w:hAnsi="Verdana" w:cs="Times New Roman"/>
                <w:lang w:val="es-MX"/>
              </w:rPr>
              <w:t xml:space="preserve">ntidad contratante únicamente podrá exigir para la </w:t>
            </w:r>
            <w:r w:rsidRPr="00243291">
              <w:rPr>
                <w:rFonts w:ascii="Verdana" w:eastAsia="Calibri" w:hAnsi="Verdana" w:cs="Arial"/>
                <w:color w:val="000000"/>
              </w:rPr>
              <w:t xml:space="preserve">verificación de la experiencia los contratos celebrados por el interesado, identificados con el Clasificador de Bienes y Servicios hasta el tercer nivel”. </w:t>
            </w:r>
          </w:p>
          <w:p w14:paraId="137A5350" w14:textId="77777777" w:rsidR="00243291" w:rsidRPr="00243291" w:rsidRDefault="00243291" w:rsidP="00243291">
            <w:pPr>
              <w:spacing w:after="120" w:line="276" w:lineRule="auto"/>
              <w:ind w:firstLine="708"/>
              <w:jc w:val="both"/>
              <w:rPr>
                <w:rFonts w:ascii="Verdana" w:eastAsia="Calibri" w:hAnsi="Verdana" w:cs="Arial"/>
                <w:color w:val="000000"/>
              </w:rPr>
            </w:pPr>
            <w:r w:rsidRPr="00243291">
              <w:rPr>
                <w:rFonts w:ascii="Verdana" w:eastAsia="Calibri" w:hAnsi="Verdana" w:cs="Arial"/>
                <w:color w:val="000000"/>
              </w:rPr>
              <w:t>Asimismo, el numeral 3.5.3 dispone que los contratos aportados “deben estar clasificados en alguno de los siguientes códigos” y ordena a la entidad exigir contratos identificados con el Clasificador de Bienes y Servicios “hasta el tercer nivel que sean concordantes con el objeto principal del objeto a ejecutar”.</w:t>
            </w:r>
          </w:p>
          <w:p w14:paraId="56DADBCF" w14:textId="77777777" w:rsidR="00243291" w:rsidRPr="00243291" w:rsidRDefault="00243291" w:rsidP="00243291">
            <w:pPr>
              <w:spacing w:after="120" w:line="276" w:lineRule="auto"/>
              <w:ind w:firstLine="709"/>
              <w:jc w:val="both"/>
              <w:rPr>
                <w:rFonts w:ascii="Verdana" w:eastAsia="Calibri" w:hAnsi="Verdana" w:cs="Arial"/>
              </w:rPr>
            </w:pPr>
            <w:r w:rsidRPr="00243291">
              <w:rPr>
                <w:rFonts w:ascii="Verdana" w:eastAsia="Calibri" w:hAnsi="Verdana" w:cs="Arial"/>
              </w:rPr>
              <w:t xml:space="preserve">En consecuencia, los documentos tipo de licitación de obra pública de infraestructura social – versión 2 no prevén una acreditación de la experiencia basada exclusivamente en las actividades descritas en la Matriz 1 – Experiencia ni tampoco una validación sustentada únicamente en los códigos UNSPSC contenidos en el RUP. La acreditación del requisitos habilitante exige la concurrencia de ambos elementos. Por una parte, que los contratos correspondan a las actividades de experiencia general y específica definidas en la Matriz 1 – Experiencia y, por la otra, que esos contratos se encuentren clasificados en los códigos UNSPSC exigidos por la entidad y registrados en el RUP de conformidad con las reglas establecidas en el documento base y la normativa que regula el Registro Único de Proponentes – RUP. </w:t>
            </w:r>
            <w:r w:rsidRPr="00243291">
              <w:rPr>
                <w:rFonts w:ascii="Verdana" w:eastAsia="Calibri" w:hAnsi="Verdana" w:cs="Arial"/>
                <w:lang w:eastAsia="es-MX"/>
              </w:rPr>
              <w:t xml:space="preserve"> </w:t>
            </w:r>
          </w:p>
        </w:tc>
      </w:tr>
    </w:tbl>
    <w:p w14:paraId="286C3DFF" w14:textId="77777777" w:rsidR="00243291" w:rsidRPr="00243291" w:rsidRDefault="00243291" w:rsidP="00243291">
      <w:pPr>
        <w:tabs>
          <w:tab w:val="left" w:pos="142"/>
          <w:tab w:val="left" w:pos="284"/>
        </w:tabs>
        <w:snapToGrid w:val="0"/>
        <w:spacing w:after="0" w:line="276" w:lineRule="auto"/>
        <w:jc w:val="both"/>
        <w:rPr>
          <w:rFonts w:ascii="Verdana" w:eastAsia="Century Gothic" w:hAnsi="Verdana" w:cs="Century Gothic"/>
          <w:b/>
          <w:bCs/>
          <w:lang w:val="es-ES_tradnl" w:eastAsia="es-MX"/>
        </w:rPr>
      </w:pPr>
    </w:p>
    <w:p w14:paraId="5B931CDA" w14:textId="77777777" w:rsidR="00243291" w:rsidRPr="00243291" w:rsidRDefault="00243291" w:rsidP="0024329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243291">
        <w:rPr>
          <w:rFonts w:ascii="Verdana" w:eastAsia="Century Gothic" w:hAnsi="Verdana" w:cs="Century Gothic"/>
          <w:b/>
          <w:bCs/>
          <w:lang w:val="es-ES_tradnl" w:eastAsia="es-MX"/>
        </w:rPr>
        <w:t>Razones de la respuesta:</w:t>
      </w:r>
    </w:p>
    <w:p w14:paraId="35C6C065" w14:textId="77777777" w:rsidR="00243291" w:rsidRPr="00243291" w:rsidRDefault="00243291" w:rsidP="00243291">
      <w:pPr>
        <w:snapToGrid w:val="0"/>
        <w:spacing w:after="0" w:line="276" w:lineRule="auto"/>
        <w:jc w:val="both"/>
        <w:rPr>
          <w:rFonts w:ascii="Verdana" w:eastAsia="Calibri" w:hAnsi="Verdana" w:cs="Arial"/>
          <w:lang w:val="es-ES_tradnl" w:eastAsia="es-MX"/>
        </w:rPr>
      </w:pPr>
    </w:p>
    <w:p w14:paraId="24CFBD6E" w14:textId="77777777" w:rsidR="00243291" w:rsidRPr="00243291" w:rsidRDefault="00243291" w:rsidP="00243291">
      <w:pPr>
        <w:spacing w:after="0" w:line="276" w:lineRule="auto"/>
        <w:jc w:val="both"/>
        <w:rPr>
          <w:rFonts w:ascii="Verdana" w:eastAsia="Calibri" w:hAnsi="Verdana" w:cs="Arial"/>
          <w:lang w:eastAsia="es-MX"/>
        </w:rPr>
      </w:pPr>
      <w:r w:rsidRPr="00243291">
        <w:rPr>
          <w:rFonts w:ascii="Verdana" w:eastAsia="Calibri" w:hAnsi="Verdana" w:cs="Arial"/>
          <w:lang w:eastAsia="es-MX"/>
        </w:rPr>
        <w:lastRenderedPageBreak/>
        <w:t xml:space="preserve">Lo anterior se sustenta en las siguientes consideraciones: </w:t>
      </w:r>
    </w:p>
    <w:p w14:paraId="50A2FD87" w14:textId="77777777" w:rsidR="00243291" w:rsidRPr="00243291" w:rsidRDefault="00243291" w:rsidP="00243291">
      <w:pPr>
        <w:spacing w:after="0" w:line="276" w:lineRule="auto"/>
        <w:jc w:val="both"/>
        <w:rPr>
          <w:rFonts w:ascii="Verdana" w:eastAsia="Calibri" w:hAnsi="Verdana" w:cs="Arial"/>
          <w:lang w:val="es-ES" w:eastAsia="es-MX"/>
        </w:rPr>
      </w:pPr>
    </w:p>
    <w:p w14:paraId="17E4F259" w14:textId="77777777" w:rsidR="00243291" w:rsidRPr="00243291" w:rsidRDefault="00243291" w:rsidP="00243291">
      <w:pPr>
        <w:spacing w:after="120" w:line="276" w:lineRule="auto"/>
        <w:jc w:val="both"/>
        <w:rPr>
          <w:rFonts w:ascii="Verdana" w:eastAsia="Aptos" w:hAnsi="Verdana" w:cs="Arial"/>
          <w:lang w:eastAsia="es-MX"/>
        </w:rPr>
      </w:pPr>
      <w:r w:rsidRPr="00243291">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531ECB1" w14:textId="77777777" w:rsidR="00243291" w:rsidRPr="00243291" w:rsidRDefault="00243291" w:rsidP="00243291">
      <w:pPr>
        <w:spacing w:after="120" w:line="276" w:lineRule="auto"/>
        <w:ind w:firstLine="708"/>
        <w:jc w:val="both"/>
        <w:rPr>
          <w:rFonts w:ascii="Verdana" w:eastAsia="Aptos" w:hAnsi="Verdana" w:cs="Arial"/>
          <w:lang w:eastAsia="es-MX"/>
        </w:rPr>
      </w:pPr>
      <w:r w:rsidRPr="00243291">
        <w:rPr>
          <w:rFonts w:ascii="Verdana" w:eastAsia="Aptos" w:hAnsi="Verdana" w:cs="Arial"/>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7520A29" w14:textId="77777777" w:rsidR="00243291" w:rsidRPr="00243291" w:rsidRDefault="00243291" w:rsidP="00243291">
      <w:pPr>
        <w:spacing w:after="120" w:line="276" w:lineRule="auto"/>
        <w:ind w:firstLine="708"/>
        <w:jc w:val="both"/>
        <w:rPr>
          <w:rFonts w:ascii="Verdana" w:eastAsia="Times New Roman" w:hAnsi="Verdana" w:cs="Times New Roman"/>
          <w:color w:val="000000"/>
          <w:lang w:eastAsia="es-CO"/>
        </w:rPr>
      </w:pPr>
      <w:r w:rsidRPr="00243291">
        <w:rPr>
          <w:rFonts w:ascii="Verdana" w:eastAsia="Aptos" w:hAnsi="Verdana" w:cs="Arial"/>
          <w:lang w:eastAsia="es-MX"/>
        </w:rPr>
        <w:t xml:space="preserve">En el sector social, </w:t>
      </w:r>
      <w:r w:rsidRPr="00243291">
        <w:rPr>
          <w:rFonts w:ascii="Verdana" w:eastAsia="Calibri" w:hAnsi="Verdana" w:cs="Arial"/>
          <w:lang w:val="es-MX" w:eastAsia="es-MX"/>
        </w:rPr>
        <w:t xml:space="preserve">la Agencia Nacional de Contratación Pública – Colombia Compra </w:t>
      </w:r>
      <w:r w:rsidRPr="00243291">
        <w:rPr>
          <w:rFonts w:ascii="Verdana" w:eastAsia="Calibri" w:hAnsi="Verdana" w:cs="Arial"/>
          <w:lang w:eastAsia="es-MX"/>
        </w:rPr>
        <w:t xml:space="preserve">Eficiente </w:t>
      </w:r>
      <w:r w:rsidRPr="00243291">
        <w:rPr>
          <w:rFonts w:ascii="Verdana" w:eastAsia="Times New Roman" w:hAnsi="Verdana" w:cs="Times New Roman"/>
          <w:color w:val="000000"/>
          <w:lang w:eastAsia="es-CO"/>
        </w:rPr>
        <w:t>en el segundo semestre del año 2025 adoptó las siguientes Resoluciones para contratar obra pública y concurso de méritos:</w:t>
      </w:r>
    </w:p>
    <w:p w14:paraId="115C81CB" w14:textId="77777777" w:rsidR="00243291" w:rsidRPr="00243291" w:rsidRDefault="00243291" w:rsidP="00243291">
      <w:pPr>
        <w:spacing w:after="120" w:line="276" w:lineRule="auto"/>
        <w:ind w:firstLine="708"/>
        <w:jc w:val="both"/>
        <w:rPr>
          <w:rFonts w:ascii="Verdana" w:eastAsia="Times New Roman" w:hAnsi="Verdana" w:cs="Times New Roman"/>
          <w:color w:val="000000"/>
          <w:lang w:eastAsia="es-CO"/>
        </w:rPr>
      </w:pPr>
      <w:r w:rsidRPr="00243291">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24EBF362" w14:textId="77777777" w:rsidR="00243291" w:rsidRPr="00243291" w:rsidRDefault="00243291" w:rsidP="00243291">
      <w:pPr>
        <w:spacing w:after="120" w:line="276" w:lineRule="auto"/>
        <w:ind w:firstLine="708"/>
        <w:jc w:val="both"/>
        <w:rPr>
          <w:rFonts w:ascii="Verdana" w:eastAsia="Times New Roman" w:hAnsi="Verdana" w:cs="Times New Roman"/>
          <w:color w:val="000000"/>
          <w:lang w:eastAsia="es-CO"/>
        </w:rPr>
      </w:pPr>
      <w:r w:rsidRPr="00243291">
        <w:rPr>
          <w:rFonts w:ascii="Verdana" w:eastAsia="Times New Roman" w:hAnsi="Verdana" w:cs="Times New Roman"/>
          <w:color w:val="000000"/>
          <w:lang w:eastAsia="es-CO"/>
        </w:rPr>
        <w:t xml:space="preserve"> </w:t>
      </w:r>
      <w:proofErr w:type="spellStart"/>
      <w:r w:rsidRPr="00243291">
        <w:rPr>
          <w:rFonts w:ascii="Verdana" w:eastAsia="Times New Roman" w:hAnsi="Verdana" w:cs="Times New Roman"/>
          <w:color w:val="000000"/>
          <w:lang w:eastAsia="es-CO"/>
        </w:rPr>
        <w:t>ii</w:t>
      </w:r>
      <w:proofErr w:type="spellEnd"/>
      <w:r w:rsidRPr="00243291">
        <w:rPr>
          <w:rFonts w:ascii="Verdana" w:eastAsia="Times New Roman" w:hAnsi="Verdana" w:cs="Times New Roman"/>
          <w:color w:val="000000"/>
          <w:lang w:eastAsia="es-CO"/>
        </w:rPr>
        <w:t xml:space="preserve">)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w:t>
      </w:r>
      <w:r w:rsidRPr="00243291">
        <w:rPr>
          <w:rFonts w:ascii="Verdana" w:eastAsia="Times New Roman" w:hAnsi="Verdana" w:cs="Times New Roman"/>
          <w:color w:val="000000"/>
          <w:lang w:eastAsia="es-CO"/>
        </w:rPr>
        <w:lastRenderedPageBreak/>
        <w:t>infraestructura social relacionados con los sectores educación, salud, cultura, recreación y deporte, institucional y vivienda".</w:t>
      </w:r>
    </w:p>
    <w:p w14:paraId="0AE4B7A5" w14:textId="77777777" w:rsidR="00243291" w:rsidRPr="00243291" w:rsidRDefault="00243291" w:rsidP="00243291">
      <w:pPr>
        <w:spacing w:after="120" w:line="276" w:lineRule="auto"/>
        <w:ind w:firstLine="708"/>
        <w:jc w:val="both"/>
        <w:rPr>
          <w:rFonts w:ascii="Verdana" w:eastAsia="Times New Roman" w:hAnsi="Verdana" w:cs="Times New Roman"/>
          <w:color w:val="000000"/>
          <w:lang w:eastAsia="es-CO"/>
        </w:rPr>
      </w:pPr>
      <w:proofErr w:type="spellStart"/>
      <w:r w:rsidRPr="00243291">
        <w:rPr>
          <w:rFonts w:ascii="Verdana" w:eastAsia="Times New Roman" w:hAnsi="Verdana" w:cs="Times New Roman"/>
          <w:color w:val="000000"/>
          <w:lang w:eastAsia="es-CO"/>
        </w:rPr>
        <w:t>iii</w:t>
      </w:r>
      <w:proofErr w:type="spellEnd"/>
      <w:r w:rsidRPr="00243291">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0365DB89" w14:textId="77777777" w:rsidR="00243291" w:rsidRPr="00243291" w:rsidRDefault="00243291" w:rsidP="00243291">
      <w:pPr>
        <w:spacing w:after="120" w:line="276" w:lineRule="auto"/>
        <w:ind w:firstLine="708"/>
        <w:jc w:val="both"/>
        <w:rPr>
          <w:rFonts w:ascii="Verdana" w:eastAsia="Times New Roman" w:hAnsi="Verdana" w:cs="Times New Roman"/>
          <w:color w:val="000000"/>
          <w:lang w:eastAsia="es-CO"/>
        </w:rPr>
      </w:pPr>
      <w:proofErr w:type="spellStart"/>
      <w:r w:rsidRPr="00243291">
        <w:rPr>
          <w:rFonts w:ascii="Verdana" w:eastAsia="Times New Roman" w:hAnsi="Verdana" w:cs="Times New Roman"/>
          <w:color w:val="000000"/>
          <w:lang w:eastAsia="es-CO"/>
        </w:rPr>
        <w:t>iv</w:t>
      </w:r>
      <w:proofErr w:type="spellEnd"/>
      <w:r w:rsidRPr="00243291">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75A3B8C9" w14:textId="77777777" w:rsidR="00243291" w:rsidRPr="00243291" w:rsidRDefault="00243291" w:rsidP="00243291">
      <w:pPr>
        <w:spacing w:after="120" w:line="276" w:lineRule="auto"/>
        <w:ind w:firstLine="708"/>
        <w:jc w:val="both"/>
        <w:rPr>
          <w:rFonts w:ascii="Verdana" w:eastAsia="Times New Roman" w:hAnsi="Verdana" w:cs="Times New Roman"/>
          <w:color w:val="000000"/>
          <w:lang w:eastAsia="es-CO"/>
        </w:rPr>
      </w:pPr>
      <w:r w:rsidRPr="00243291">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243291">
        <w:rPr>
          <w:rFonts w:ascii="Verdana" w:eastAsia="Aptos" w:hAnsi="Verdana" w:cs="Times New Roman"/>
          <w:lang w:eastAsia="es-MX"/>
        </w:rPr>
        <w:t xml:space="preserve"> </w:t>
      </w:r>
    </w:p>
    <w:p w14:paraId="24F4E2B2" w14:textId="77777777" w:rsidR="00243291" w:rsidRPr="00243291" w:rsidRDefault="00243291" w:rsidP="00243291">
      <w:pPr>
        <w:spacing w:after="120" w:line="276" w:lineRule="auto"/>
        <w:ind w:firstLine="708"/>
        <w:jc w:val="both"/>
        <w:textAlignment w:val="baseline"/>
        <w:rPr>
          <w:rFonts w:ascii="Verdana" w:eastAsia="Calibri" w:hAnsi="Verdana" w:cs="Arial"/>
          <w:lang w:eastAsia="es-MX"/>
        </w:rPr>
      </w:pPr>
      <w:r w:rsidRPr="00243291">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243291">
        <w:rPr>
          <w:rFonts w:ascii="Verdana" w:eastAsia="Calibri" w:hAnsi="Verdana" w:cs="Arial"/>
          <w:vertAlign w:val="superscript"/>
          <w:lang w:eastAsia="es-MX"/>
        </w:rPr>
        <w:footnoteReference w:id="1"/>
      </w:r>
      <w:r w:rsidRPr="00243291">
        <w:rPr>
          <w:rFonts w:ascii="Verdana" w:eastAsia="Calibri" w:hAnsi="Verdana" w:cs="Arial"/>
          <w:lang w:eastAsia="es-MX"/>
        </w:rPr>
        <w:t>.</w:t>
      </w:r>
    </w:p>
    <w:p w14:paraId="61A97AE3" w14:textId="77777777" w:rsidR="00243291" w:rsidRPr="00243291" w:rsidRDefault="00243291" w:rsidP="00243291">
      <w:pPr>
        <w:widowControl w:val="0"/>
        <w:autoSpaceDE w:val="0"/>
        <w:autoSpaceDN w:val="0"/>
        <w:spacing w:after="120" w:line="276" w:lineRule="auto"/>
        <w:ind w:firstLine="708"/>
        <w:jc w:val="both"/>
        <w:rPr>
          <w:rFonts w:ascii="Verdana" w:eastAsia="Calibri" w:hAnsi="Verdana" w:cs="Times New Roman"/>
          <w:lang w:val="es-ES" w:eastAsia="es-MX"/>
        </w:rPr>
      </w:pPr>
      <w:r w:rsidRPr="00243291">
        <w:rPr>
          <w:rFonts w:ascii="Verdana" w:eastAsia="Calibri" w:hAnsi="Verdana" w:cs="Times New Roman"/>
          <w:lang w:val="es-ES" w:eastAsia="es-MX"/>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243291">
        <w:rPr>
          <w:rFonts w:ascii="Verdana" w:eastAsia="Calibri" w:hAnsi="Verdana" w:cs="Times New Roman"/>
          <w:shd w:val="clear" w:color="auto" w:fill="E8E8E8"/>
          <w:lang w:val="es-ES" w:eastAsia="es-MX"/>
        </w:rPr>
        <w:t>–[texto]–,</w:t>
      </w:r>
      <w:r w:rsidRPr="00243291">
        <w:rPr>
          <w:rFonts w:ascii="Verdana" w:eastAsia="Calibri" w:hAnsi="Verdana" w:cs="Times New Roman"/>
          <w:lang w:val="es-ES" w:eastAsia="es-MX"/>
        </w:rPr>
        <w:t xml:space="preserve"> para lo cual deberán observarse las instrucciones contenidas en los mismos para su diligenciamiento.</w:t>
      </w:r>
    </w:p>
    <w:p w14:paraId="3DDC4775" w14:textId="77777777" w:rsidR="00243291" w:rsidRPr="00243291" w:rsidRDefault="00243291" w:rsidP="00243291">
      <w:pPr>
        <w:widowControl w:val="0"/>
        <w:autoSpaceDE w:val="0"/>
        <w:autoSpaceDN w:val="0"/>
        <w:spacing w:after="120" w:line="276" w:lineRule="auto"/>
        <w:ind w:firstLine="708"/>
        <w:jc w:val="both"/>
        <w:rPr>
          <w:rFonts w:ascii="Verdana" w:eastAsia="Calibri" w:hAnsi="Verdana" w:cs="Times New Roman"/>
          <w:lang w:val="es-ES" w:eastAsia="es-MX"/>
        </w:rPr>
      </w:pPr>
      <w:r w:rsidRPr="00243291">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46AE2A0C" w14:textId="77777777" w:rsidR="00243291" w:rsidRPr="00243291" w:rsidRDefault="00243291" w:rsidP="00243291">
      <w:pPr>
        <w:widowControl w:val="0"/>
        <w:autoSpaceDE w:val="0"/>
        <w:autoSpaceDN w:val="0"/>
        <w:spacing w:after="120" w:line="276" w:lineRule="auto"/>
        <w:ind w:firstLine="708"/>
        <w:jc w:val="both"/>
        <w:rPr>
          <w:rFonts w:ascii="Verdana" w:eastAsia="Calibri" w:hAnsi="Verdana" w:cs="Times New Roman"/>
          <w:lang w:val="es-ES" w:eastAsia="es-MX"/>
        </w:rPr>
      </w:pPr>
      <w:r w:rsidRPr="00243291">
        <w:rPr>
          <w:rFonts w:ascii="Verdana" w:eastAsia="Calibri" w:hAnsi="Verdana" w:cs="Times New Roman"/>
          <w:lang w:val="es-ES" w:eastAsia="es-MX"/>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w:t>
      </w:r>
      <w:r w:rsidRPr="00243291">
        <w:rPr>
          <w:rFonts w:ascii="Verdana" w:eastAsia="Calibri" w:hAnsi="Verdana" w:cs="Times New Roman"/>
          <w:lang w:val="es-ES" w:eastAsia="es-MX"/>
        </w:rPr>
        <w:lastRenderedPageBreak/>
        <w:t>Agencia mediante las cuales se adoptan documentos tipo.</w:t>
      </w:r>
    </w:p>
    <w:p w14:paraId="228FE055" w14:textId="77777777" w:rsidR="00243291" w:rsidRPr="00243291" w:rsidRDefault="00243291" w:rsidP="00243291">
      <w:pPr>
        <w:widowControl w:val="0"/>
        <w:autoSpaceDE w:val="0"/>
        <w:autoSpaceDN w:val="0"/>
        <w:spacing w:after="120" w:line="276" w:lineRule="auto"/>
        <w:ind w:firstLine="708"/>
        <w:jc w:val="both"/>
        <w:rPr>
          <w:rFonts w:ascii="Verdana" w:eastAsia="Calibri" w:hAnsi="Verdana" w:cs="Times New Roman"/>
          <w:lang w:val="es-ES" w:eastAsia="es-MX"/>
        </w:rPr>
      </w:pPr>
      <w:r w:rsidRPr="00243291">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049DEBC8" w14:textId="77777777" w:rsidR="00243291" w:rsidRPr="00243291" w:rsidRDefault="00243291" w:rsidP="00243291">
      <w:pPr>
        <w:widowControl w:val="0"/>
        <w:autoSpaceDE w:val="0"/>
        <w:autoSpaceDN w:val="0"/>
        <w:spacing w:after="120" w:line="276" w:lineRule="auto"/>
        <w:ind w:firstLine="708"/>
        <w:jc w:val="both"/>
        <w:rPr>
          <w:rFonts w:ascii="Verdana" w:eastAsia="Calibri" w:hAnsi="Verdana" w:cs="Times New Roman"/>
          <w:lang w:val="es-ES" w:eastAsia="es-MX"/>
        </w:rPr>
      </w:pPr>
      <w:r w:rsidRPr="00243291">
        <w:rPr>
          <w:rFonts w:ascii="Verdana" w:eastAsia="Calibri" w:hAnsi="Verdana" w:cs="Times New Roman"/>
          <w:lang w:val="es-ES" w:eastAsia="es-MX"/>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396B1566" w14:textId="77777777" w:rsidR="00243291" w:rsidRPr="00243291" w:rsidRDefault="00243291" w:rsidP="00243291">
      <w:pPr>
        <w:widowControl w:val="0"/>
        <w:autoSpaceDE w:val="0"/>
        <w:autoSpaceDN w:val="0"/>
        <w:spacing w:after="0" w:line="276" w:lineRule="auto"/>
        <w:ind w:firstLine="708"/>
        <w:jc w:val="both"/>
        <w:rPr>
          <w:rFonts w:ascii="Verdana" w:eastAsia="Calibri" w:hAnsi="Verdana" w:cs="Times New Roman"/>
          <w:lang w:val="es-ES" w:eastAsia="es-MX"/>
        </w:rPr>
      </w:pPr>
      <w:r w:rsidRPr="00243291">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5C20B74E" w14:textId="77777777" w:rsidR="00243291" w:rsidRPr="00243291" w:rsidRDefault="00243291" w:rsidP="00243291">
      <w:pPr>
        <w:widowControl w:val="0"/>
        <w:autoSpaceDE w:val="0"/>
        <w:autoSpaceDN w:val="0"/>
        <w:spacing w:after="0" w:line="276" w:lineRule="auto"/>
        <w:jc w:val="both"/>
        <w:rPr>
          <w:rFonts w:ascii="Verdana" w:eastAsia="Arial" w:hAnsi="Verdana" w:cs="Arial"/>
          <w:bCs/>
          <w:lang w:val="es-ES" w:eastAsia="es-MX"/>
        </w:rPr>
      </w:pPr>
    </w:p>
    <w:p w14:paraId="6E250F96" w14:textId="77777777" w:rsidR="00243291" w:rsidRPr="00243291" w:rsidRDefault="00243291" w:rsidP="00243291">
      <w:pPr>
        <w:spacing w:before="1" w:after="120"/>
        <w:ind w:right="104"/>
        <w:jc w:val="both"/>
        <w:rPr>
          <w:rFonts w:ascii="Verdana" w:eastAsia="Times New Roman" w:hAnsi="Verdana" w:cs="Arial"/>
          <w:b/>
          <w:bCs/>
          <w:bdr w:val="none" w:sz="0" w:space="0" w:color="auto" w:frame="1"/>
          <w:lang w:eastAsia="es-ES_tradnl"/>
        </w:rPr>
      </w:pPr>
      <w:proofErr w:type="spellStart"/>
      <w:r w:rsidRPr="00243291">
        <w:rPr>
          <w:rFonts w:ascii="Verdana" w:eastAsia="Arial" w:hAnsi="Verdana" w:cs="Arial"/>
          <w:bCs/>
          <w:lang w:val="es-ES" w:eastAsia="es-MX"/>
        </w:rPr>
        <w:t>ii</w:t>
      </w:r>
      <w:proofErr w:type="spellEnd"/>
      <w:r w:rsidRPr="00243291">
        <w:rPr>
          <w:rFonts w:ascii="Verdana" w:eastAsia="Arial" w:hAnsi="Verdana" w:cs="Arial"/>
          <w:bCs/>
          <w:lang w:val="es-ES" w:eastAsia="es-MX"/>
        </w:rPr>
        <w:t xml:space="preserve">. </w:t>
      </w:r>
      <w:r w:rsidRPr="00243291">
        <w:rPr>
          <w:rFonts w:ascii="Verdana" w:eastAsia="MS Mincho" w:hAnsi="Verdana" w:cs="Arial"/>
          <w:lang w:eastAsia="es-CO"/>
        </w:rPr>
        <w:t>Las normas de contratación estatal establecen que las personas naturales o jurídicas nacionales o extranjeras que deseen celebrar contratos estatales deberán estar inscritos en el Registro Único de Proponente –</w:t>
      </w:r>
      <w:r w:rsidRPr="00243291">
        <w:rPr>
          <w:rFonts w:ascii="Verdana" w:eastAsia="MS Mincho" w:hAnsi="Verdana" w:cs="Arial"/>
          <w:spacing w:val="-6"/>
          <w:lang w:eastAsia="es-CO"/>
        </w:rPr>
        <w:t xml:space="preserve"> </w:t>
      </w:r>
      <w:r w:rsidRPr="00243291">
        <w:rPr>
          <w:rFonts w:ascii="Verdana" w:eastAsia="MS Mincho" w:hAnsi="Verdana" w:cs="Arial"/>
          <w:lang w:eastAsia="es-CO"/>
        </w:rPr>
        <w:t>RUP</w:t>
      </w:r>
      <w:r w:rsidRPr="00243291">
        <w:rPr>
          <w:rFonts w:ascii="Verdana" w:eastAsia="MS Mincho" w:hAnsi="Verdana" w:cs="Arial"/>
          <w:vertAlign w:val="superscript"/>
          <w:lang w:eastAsia="es-CO"/>
        </w:rPr>
        <w:footnoteReference w:id="2"/>
      </w:r>
      <w:r w:rsidRPr="00243291">
        <w:rPr>
          <w:rFonts w:ascii="Verdana" w:eastAsia="MS Mincho" w:hAnsi="Verdana" w:cs="Arial"/>
          <w:lang w:eastAsia="es-CO"/>
        </w:rPr>
        <w:t xml:space="preserve">. De acuerdo </w:t>
      </w:r>
      <w:r w:rsidRPr="00243291">
        <w:rPr>
          <w:rFonts w:ascii="Verdana" w:eastAsia="MS Mincho" w:hAnsi="Verdana" w:cs="Arial"/>
          <w:lang w:eastAsia="es-CO"/>
        </w:rPr>
        <w:lastRenderedPageBreak/>
        <w:t>con esto, el artículo 6 de la Ley 1150 de 2007, al determinar la información contenida en el RUP, dispone que en el registro constará la información relacionada con la experiencia, capacidad jurídica, financiera y de organización del proponente, así como su clasificación</w:t>
      </w:r>
      <w:r w:rsidRPr="00243291">
        <w:rPr>
          <w:rFonts w:ascii="Verdana" w:eastAsia="MS Mincho" w:hAnsi="Verdana" w:cs="Arial"/>
          <w:vertAlign w:val="superscript"/>
          <w:lang w:eastAsia="es-CO"/>
        </w:rPr>
        <w:footnoteReference w:id="3"/>
      </w:r>
      <w:r w:rsidRPr="00243291">
        <w:rPr>
          <w:rFonts w:ascii="Verdana" w:eastAsia="MS Mincho" w:hAnsi="Verdana" w:cs="Arial"/>
          <w:lang w:eastAsia="es-CO"/>
        </w:rPr>
        <w:t>.</w:t>
      </w:r>
    </w:p>
    <w:p w14:paraId="1ED3EF0C" w14:textId="77777777" w:rsidR="00243291" w:rsidRPr="00243291" w:rsidRDefault="00243291" w:rsidP="00243291">
      <w:pPr>
        <w:spacing w:before="1" w:after="120" w:line="276" w:lineRule="auto"/>
        <w:ind w:right="104"/>
        <w:jc w:val="both"/>
        <w:rPr>
          <w:rFonts w:ascii="Verdana" w:eastAsia="MS Mincho" w:hAnsi="Verdana" w:cs="Arial"/>
          <w:lang w:eastAsia="es-CO"/>
        </w:rPr>
      </w:pPr>
      <w:r w:rsidRPr="00243291">
        <w:rPr>
          <w:rFonts w:ascii="Verdana" w:eastAsia="MS Mincho" w:hAnsi="Verdana" w:cs="Arial"/>
          <w:lang w:eastAsia="es-CO"/>
        </w:rPr>
        <w:tab/>
        <w:t xml:space="preserve">La clasificación tiene que ver con los bienes y servicios con los que se relaciona la experiencia del proponente. Este asunto es relevante para el registro, en la medida en que, existiendo una gran variedad de bienes y servicios, así como un gran número de proponentes con experiencia para suministrarlos, el legislador estimó necesario que el RUP incorporara una clasificación a efectos de racionalizar la información. De esta manera, el Decreto 1082 de 2015, al reglamentar la contratación pública, el RUP y la clasificación de la experiencia, implementó el Clasificador de Bienes y Servicios de las </w:t>
      </w:r>
      <w:r w:rsidRPr="00243291">
        <w:rPr>
          <w:rFonts w:ascii="Verdana" w:eastAsia="MS Mincho" w:hAnsi="Verdana" w:cs="Arial"/>
          <w:lang w:eastAsia="es-CO"/>
        </w:rPr>
        <w:lastRenderedPageBreak/>
        <w:t xml:space="preserve">Naciones Unidas –UNSPSC–, lo cual se refleja en diferentes partes de su articulado. </w:t>
      </w:r>
    </w:p>
    <w:p w14:paraId="43865515" w14:textId="77777777" w:rsidR="00243291" w:rsidRPr="00243291" w:rsidRDefault="00243291" w:rsidP="00243291">
      <w:pPr>
        <w:shd w:val="clear" w:color="auto" w:fill="FFFFFF"/>
        <w:spacing w:after="120" w:line="276" w:lineRule="auto"/>
        <w:ind w:firstLine="709"/>
        <w:jc w:val="both"/>
        <w:textAlignment w:val="baseline"/>
        <w:rPr>
          <w:rFonts w:ascii="Verdana" w:eastAsia="Times New Roman" w:hAnsi="Verdana" w:cs="Arial"/>
          <w:bdr w:val="none" w:sz="0" w:space="0" w:color="auto" w:frame="1"/>
          <w:lang w:val="es-MX" w:eastAsia="es-CO"/>
        </w:rPr>
      </w:pPr>
      <w:r w:rsidRPr="00243291">
        <w:rPr>
          <w:rFonts w:ascii="Verdana" w:eastAsia="Times New Roman" w:hAnsi="Verdana" w:cs="Arial"/>
          <w:bdr w:val="none" w:sz="0" w:space="0" w:color="auto" w:frame="1"/>
          <w:lang w:val="es-MX" w:eastAsia="es-CO"/>
        </w:rPr>
        <w:t>El artículo 2.2.1.1.1.3.1 del Decreto 1082 de 2015 define el Clasificador de Bienes y Servicios como el “Sistema de codificación de las Naciones Unidas para estandarizar productos y servicios, conocido por las siglas UNSPSC”. A su vez, la “Guía para la codificación de bienes y servicios de acuerdo con el código estándar de productos y servicios de Naciones Unidas, V.14.08 0”, establece que “The United Nations Standard Products and Services Code® - UNSPSC - Código Estándar de Productos y Servicios de Naciones Unidas, es una metodología uniforme de codificación utilizada para clasificar productos y servicios fundamentada en un arreglo jerárquico y en una estructura lógica”. La principal utilidad de este sistema de clasificación es codificar productos y servicios de forma clara ya que “se basa en estándares acordados por la industria los cuales facilitan el comercio entre empresas y gobierno”</w:t>
      </w:r>
      <w:r w:rsidRPr="00243291">
        <w:rPr>
          <w:rFonts w:ascii="Verdana" w:eastAsia="Times New Roman" w:hAnsi="Verdana" w:cs="Arial"/>
          <w:bdr w:val="none" w:sz="0" w:space="0" w:color="auto" w:frame="1"/>
          <w:vertAlign w:val="superscript"/>
          <w:lang w:val="es-MX" w:eastAsia="es-CO"/>
        </w:rPr>
        <w:footnoteReference w:id="4"/>
      </w:r>
      <w:r w:rsidRPr="00243291">
        <w:rPr>
          <w:rFonts w:ascii="Verdana" w:eastAsia="Times New Roman" w:hAnsi="Verdana" w:cs="Arial"/>
          <w:bdr w:val="none" w:sz="0" w:space="0" w:color="auto" w:frame="1"/>
          <w:lang w:val="es-MX" w:eastAsia="es-CO"/>
        </w:rPr>
        <w:t>.</w:t>
      </w:r>
    </w:p>
    <w:p w14:paraId="137AE98A" w14:textId="77777777" w:rsidR="00243291" w:rsidRPr="00243291" w:rsidRDefault="00243291" w:rsidP="00243291">
      <w:pPr>
        <w:spacing w:before="1" w:after="120" w:line="276" w:lineRule="auto"/>
        <w:ind w:right="104" w:firstLine="608"/>
        <w:jc w:val="both"/>
        <w:rPr>
          <w:rFonts w:ascii="Verdana" w:eastAsia="Times New Roman" w:hAnsi="Verdana" w:cs="Arial"/>
          <w:bdr w:val="none" w:sz="0" w:space="0" w:color="auto" w:frame="1"/>
          <w:lang w:val="es-MX" w:eastAsia="es-CO"/>
        </w:rPr>
      </w:pPr>
      <w:r w:rsidRPr="00243291">
        <w:rPr>
          <w:rFonts w:ascii="Verdana" w:eastAsia="Times New Roman" w:hAnsi="Verdana" w:cs="Arial"/>
          <w:bdr w:val="none" w:sz="0" w:space="0" w:color="auto" w:frame="1"/>
          <w:lang w:eastAsia="es-CO"/>
        </w:rPr>
        <w:t xml:space="preserve">Por otro lado, el artículo 2.2.1.1.1.4.1 del Decreto 1082 de 2015, referente al deber de elaborar el Plan Anual de Adquisiciones, establece que en la expedición de dicho documento las entidades deben “señalar como mínimo la necesidad y cuando conoce el bien, obra o servicio que satisface esa necesidad debe identificarlo utilizando el </w:t>
      </w:r>
      <w:proofErr w:type="spellStart"/>
      <w:r w:rsidRPr="00243291">
        <w:rPr>
          <w:rFonts w:ascii="Verdana" w:eastAsia="Times New Roman" w:hAnsi="Verdana" w:cs="Arial"/>
          <w:bdr w:val="none" w:sz="0" w:space="0" w:color="auto" w:frame="1"/>
          <w:lang w:eastAsia="es-CO"/>
        </w:rPr>
        <w:t>Clasiﬁcador</w:t>
      </w:r>
      <w:proofErr w:type="spellEnd"/>
      <w:r w:rsidRPr="00243291">
        <w:rPr>
          <w:rFonts w:ascii="Verdana" w:eastAsia="Times New Roman" w:hAnsi="Verdana" w:cs="Arial"/>
          <w:bdr w:val="none" w:sz="0" w:space="0" w:color="auto" w:frame="1"/>
          <w:lang w:eastAsia="es-CO"/>
        </w:rPr>
        <w:t xml:space="preserve"> de Bienes y Servicios”</w:t>
      </w:r>
      <w:r w:rsidRPr="00243291">
        <w:rPr>
          <w:rFonts w:ascii="Verdana" w:eastAsia="Times New Roman" w:hAnsi="Verdana" w:cs="Arial"/>
          <w:bdr w:val="none" w:sz="0" w:space="0" w:color="auto" w:frame="1"/>
          <w:vertAlign w:val="superscript"/>
          <w:lang w:eastAsia="es-CO"/>
        </w:rPr>
        <w:footnoteReference w:id="5"/>
      </w:r>
      <w:r w:rsidRPr="00243291">
        <w:rPr>
          <w:rFonts w:ascii="Verdana" w:eastAsia="Times New Roman" w:hAnsi="Verdana" w:cs="Arial"/>
          <w:bdr w:val="none" w:sz="0" w:space="0" w:color="auto" w:frame="1"/>
          <w:lang w:eastAsia="es-CO"/>
        </w:rPr>
        <w:t>.</w:t>
      </w:r>
      <w:r w:rsidRPr="00243291">
        <w:rPr>
          <w:rFonts w:ascii="Verdana" w:eastAsia="Times New Roman" w:hAnsi="Verdana" w:cs="Arial"/>
          <w:bdr w:val="none" w:sz="0" w:space="0" w:color="auto" w:frame="1"/>
          <w:lang w:val="es-MX" w:eastAsia="es-CO"/>
        </w:rPr>
        <w:t>  </w:t>
      </w:r>
    </w:p>
    <w:p w14:paraId="6D5DFD9D" w14:textId="77777777" w:rsidR="00243291" w:rsidRPr="00243291" w:rsidRDefault="00243291" w:rsidP="00243291">
      <w:pPr>
        <w:spacing w:before="1" w:after="120" w:line="276" w:lineRule="auto"/>
        <w:ind w:firstLine="708"/>
        <w:jc w:val="both"/>
        <w:rPr>
          <w:rFonts w:ascii="Verdana" w:eastAsia="MS Mincho" w:hAnsi="Verdana" w:cs="Arial"/>
          <w:lang w:eastAsia="es-CO"/>
        </w:rPr>
      </w:pPr>
      <w:r w:rsidRPr="00243291">
        <w:rPr>
          <w:rFonts w:ascii="Verdana" w:eastAsia="MS Mincho" w:hAnsi="Verdana" w:cs="Arial"/>
          <w:lang w:eastAsia="es-CO"/>
        </w:rPr>
        <w:t xml:space="preserve">Por su parte, el artículo 2.2.1.1.1.5.2 del Decreto 1082 de 2015, al desarrollar la información requerida para la inscripción, actualización y renovación del RUP, indica que los proponentes deben establecer los bienes y servicios que ofrecerán identificados con el Clasificador de Bienes y Servicios en </w:t>
      </w:r>
      <w:r w:rsidRPr="00243291">
        <w:rPr>
          <w:rFonts w:ascii="Verdana" w:eastAsia="MS Mincho" w:hAnsi="Verdana" w:cs="Arial"/>
          <w:lang w:eastAsia="es-CO"/>
        </w:rPr>
        <w:lastRenderedPageBreak/>
        <w:t>el tercer nivel. Así mismo el numeral 2.5 de este artículo establece que en los certificados de experiencia presentados para inscripción o actualización del RUP, los proponentes deben indicar en “cada certificado o en cada copia de los contratos, los bienes, obras y servicios a los cuales corresponde la experiencia que pretende acreditar, identificándolos con el Clasificador de Bienes y Servicios en el tercer nivel”</w:t>
      </w:r>
      <w:r w:rsidRPr="00243291">
        <w:rPr>
          <w:rFonts w:ascii="Verdana" w:eastAsia="MS Mincho" w:hAnsi="Verdana" w:cs="Arial"/>
          <w:vertAlign w:val="superscript"/>
          <w:lang w:eastAsia="es-CO"/>
        </w:rPr>
        <w:footnoteReference w:id="6"/>
      </w:r>
      <w:r w:rsidRPr="00243291">
        <w:rPr>
          <w:rFonts w:ascii="Verdana" w:eastAsia="MS Mincho" w:hAnsi="Verdana" w:cs="Arial"/>
          <w:lang w:eastAsia="es-CO"/>
        </w:rPr>
        <w:t xml:space="preserve">. </w:t>
      </w:r>
    </w:p>
    <w:p w14:paraId="49D76FDD" w14:textId="77777777" w:rsidR="00243291" w:rsidRPr="00243291" w:rsidRDefault="00243291" w:rsidP="00243291">
      <w:pPr>
        <w:spacing w:before="1" w:after="120" w:line="276" w:lineRule="auto"/>
        <w:ind w:firstLine="708"/>
        <w:jc w:val="both"/>
        <w:rPr>
          <w:rFonts w:ascii="Verdana" w:eastAsia="MS Mincho" w:hAnsi="Verdana" w:cs="Arial"/>
          <w:lang w:eastAsia="es-CO"/>
        </w:rPr>
      </w:pPr>
      <w:r w:rsidRPr="00243291">
        <w:rPr>
          <w:rFonts w:ascii="Verdana" w:eastAsia="MS Mincho" w:hAnsi="Verdana" w:cs="Arial"/>
          <w:lang w:eastAsia="es-CO"/>
        </w:rPr>
        <w:t xml:space="preserve">En concordancia con lo anterior, el artículo 2.2.1.1.1.5.3 del Decreto 1082 de 2015, en su numeral 1, establece que las Cámaras de Comercio deberán certificar la experiencia inscrita en el RUP verificando los contratos celebrados por el interesado para cada uno de los bienes, obras y servicios que ofrecerá a las Entidades Estatales, identificados con el </w:t>
      </w:r>
      <w:proofErr w:type="spellStart"/>
      <w:r w:rsidRPr="00243291">
        <w:rPr>
          <w:rFonts w:ascii="Verdana" w:eastAsia="MS Mincho" w:hAnsi="Verdana" w:cs="Arial"/>
          <w:lang w:eastAsia="es-CO"/>
        </w:rPr>
        <w:t>Clasiﬁcador</w:t>
      </w:r>
      <w:proofErr w:type="spellEnd"/>
      <w:r w:rsidRPr="00243291">
        <w:rPr>
          <w:rFonts w:ascii="Verdana" w:eastAsia="MS Mincho" w:hAnsi="Verdana" w:cs="Arial"/>
          <w:lang w:eastAsia="es-CO"/>
        </w:rPr>
        <w:t xml:space="preserve"> de Bienes y Servicios en el tercer nivel</w:t>
      </w:r>
      <w:r w:rsidRPr="00243291">
        <w:rPr>
          <w:rFonts w:ascii="Verdana" w:eastAsia="MS Mincho" w:hAnsi="Verdana" w:cs="Arial"/>
          <w:vertAlign w:val="superscript"/>
          <w:lang w:eastAsia="es-CO"/>
        </w:rPr>
        <w:footnoteReference w:id="7"/>
      </w:r>
      <w:r w:rsidRPr="00243291">
        <w:rPr>
          <w:rFonts w:ascii="Verdana" w:eastAsia="MS Mincho" w:hAnsi="Verdana" w:cs="Arial"/>
          <w:lang w:eastAsia="es-CO"/>
        </w:rPr>
        <w:t xml:space="preserve">. Esto es coherente con lo dispuesto en el artículo 2.2.1.1.1.5.6, </w:t>
      </w:r>
      <w:r w:rsidRPr="00243291">
        <w:rPr>
          <w:rFonts w:ascii="Verdana" w:eastAsia="MS Mincho" w:hAnsi="Verdana" w:cs="Arial"/>
          <w:lang w:eastAsia="es-CO"/>
        </w:rPr>
        <w:lastRenderedPageBreak/>
        <w:t xml:space="preserve">que indica que uno de los componentes de información del RUP son “los bienes, obras y servicios para los cuales está inscrito el proponente de acuerdo con el </w:t>
      </w:r>
      <w:proofErr w:type="spellStart"/>
      <w:r w:rsidRPr="00243291">
        <w:rPr>
          <w:rFonts w:ascii="Verdana" w:eastAsia="MS Mincho" w:hAnsi="Verdana" w:cs="Arial"/>
          <w:lang w:eastAsia="es-CO"/>
        </w:rPr>
        <w:t>Clasiﬁcador</w:t>
      </w:r>
      <w:proofErr w:type="spellEnd"/>
      <w:r w:rsidRPr="00243291">
        <w:rPr>
          <w:rFonts w:ascii="Verdana" w:eastAsia="MS Mincho" w:hAnsi="Verdana" w:cs="Arial"/>
          <w:lang w:eastAsia="es-CO"/>
        </w:rPr>
        <w:t xml:space="preserve"> de Bienes y Servicios”</w:t>
      </w:r>
      <w:r w:rsidRPr="00243291">
        <w:rPr>
          <w:rFonts w:ascii="Verdana" w:eastAsia="MS Mincho" w:hAnsi="Verdana" w:cs="Arial"/>
          <w:vertAlign w:val="superscript"/>
          <w:lang w:eastAsia="es-CO"/>
        </w:rPr>
        <w:footnoteReference w:id="8"/>
      </w:r>
      <w:r w:rsidRPr="00243291">
        <w:rPr>
          <w:rFonts w:ascii="Verdana" w:eastAsia="MS Mincho" w:hAnsi="Verdana" w:cs="Arial"/>
          <w:lang w:eastAsia="es-CO"/>
        </w:rPr>
        <w:t>.</w:t>
      </w:r>
    </w:p>
    <w:p w14:paraId="68EB467A" w14:textId="77777777" w:rsidR="00243291" w:rsidRPr="00243291" w:rsidRDefault="00243291" w:rsidP="00243291">
      <w:pPr>
        <w:spacing w:before="1" w:after="120" w:line="276" w:lineRule="auto"/>
        <w:ind w:right="104"/>
        <w:jc w:val="both"/>
        <w:rPr>
          <w:rFonts w:ascii="Verdana" w:eastAsia="Times New Roman" w:hAnsi="Verdana" w:cs="Arial"/>
          <w:bdr w:val="none" w:sz="0" w:space="0" w:color="auto" w:frame="1"/>
          <w:lang w:eastAsia="es-CO"/>
        </w:rPr>
      </w:pPr>
      <w:r w:rsidRPr="00243291">
        <w:rPr>
          <w:rFonts w:ascii="Verdana" w:eastAsia="MS Mincho" w:hAnsi="Verdana" w:cs="Arial"/>
          <w:lang w:eastAsia="es-CO"/>
        </w:rPr>
        <w:tab/>
      </w:r>
      <w:r w:rsidRPr="00243291">
        <w:rPr>
          <w:rFonts w:ascii="Verdana" w:eastAsia="Times New Roman" w:hAnsi="Verdana" w:cs="Arial"/>
          <w:bdr w:val="none" w:sz="0" w:space="0" w:color="auto" w:frame="1"/>
          <w:lang w:eastAsia="es-CO"/>
        </w:rPr>
        <w:t xml:space="preserve">De otro lado, el artículo 2.2.1.1.2.1.3 del Decreto 1082 de 2015, el cual regula de manera general el contenido de los pliegos de condiciones, establece como deber de las entidades estales el de realizar en dichos documentos una “descripción técnica, detallada y completa del bien o servicio objeto del contrato, identificado con el cuarto nivel del </w:t>
      </w:r>
      <w:proofErr w:type="spellStart"/>
      <w:r w:rsidRPr="00243291">
        <w:rPr>
          <w:rFonts w:ascii="Verdana" w:eastAsia="Times New Roman" w:hAnsi="Verdana" w:cs="Arial"/>
          <w:bdr w:val="none" w:sz="0" w:space="0" w:color="auto" w:frame="1"/>
          <w:lang w:eastAsia="es-CO"/>
        </w:rPr>
        <w:t>Clasiﬁcador</w:t>
      </w:r>
      <w:proofErr w:type="spellEnd"/>
      <w:r w:rsidRPr="00243291">
        <w:rPr>
          <w:rFonts w:ascii="Verdana" w:eastAsia="Times New Roman" w:hAnsi="Verdana" w:cs="Arial"/>
          <w:bdr w:val="none" w:sz="0" w:space="0" w:color="auto" w:frame="1"/>
          <w:lang w:eastAsia="es-CO"/>
        </w:rPr>
        <w:t xml:space="preserve"> de Bienes y Servicios, de ser posible o de lo contrario con el tercer nivel del mismo”</w:t>
      </w:r>
      <w:r w:rsidRPr="00243291">
        <w:rPr>
          <w:rFonts w:ascii="Verdana" w:eastAsia="Times New Roman" w:hAnsi="Verdana" w:cs="Arial"/>
          <w:bdr w:val="none" w:sz="0" w:space="0" w:color="auto" w:frame="1"/>
          <w:vertAlign w:val="superscript"/>
          <w:lang w:eastAsia="es-CO"/>
        </w:rPr>
        <w:footnoteReference w:id="9"/>
      </w:r>
      <w:r w:rsidRPr="00243291">
        <w:rPr>
          <w:rFonts w:ascii="Verdana" w:eastAsia="Times New Roman" w:hAnsi="Verdana" w:cs="Arial"/>
          <w:bdr w:val="none" w:sz="0" w:space="0" w:color="auto" w:frame="1"/>
          <w:lang w:eastAsia="es-CO"/>
        </w:rPr>
        <w:t>. </w:t>
      </w:r>
    </w:p>
    <w:p w14:paraId="24FBA451" w14:textId="77777777" w:rsidR="00243291" w:rsidRPr="00243291" w:rsidRDefault="00243291" w:rsidP="00243291">
      <w:pPr>
        <w:spacing w:before="1" w:after="0" w:line="276" w:lineRule="auto"/>
        <w:ind w:right="104" w:firstLine="608"/>
        <w:jc w:val="both"/>
        <w:rPr>
          <w:rFonts w:ascii="Verdana" w:eastAsia="Times New Roman" w:hAnsi="Verdana" w:cs="Arial"/>
          <w:lang w:eastAsia="es-CO"/>
        </w:rPr>
      </w:pPr>
      <w:r w:rsidRPr="00243291">
        <w:rPr>
          <w:rFonts w:ascii="Verdana" w:eastAsia="Times New Roman" w:hAnsi="Verdana" w:cs="Arial"/>
          <w:bdr w:val="none" w:sz="0" w:space="0" w:color="auto" w:frame="1"/>
          <w:lang w:eastAsia="es-CO"/>
        </w:rPr>
        <w:t xml:space="preserve">Conforme con lo anterior, la planeación de las adquisiciones de las entidades estatales, la inscripción en el RUP, la valoración de la experiencia de </w:t>
      </w:r>
      <w:r w:rsidRPr="00243291">
        <w:rPr>
          <w:rFonts w:ascii="Verdana" w:eastAsia="Times New Roman" w:hAnsi="Verdana" w:cs="Arial"/>
          <w:bdr w:val="none" w:sz="0" w:space="0" w:color="auto" w:frame="1"/>
          <w:lang w:eastAsia="es-CO"/>
        </w:rPr>
        <w:lastRenderedPageBreak/>
        <w:t>los proponentes y el desarrollo de los procesos de contratación son ámbitos de la contratación estatal en los que se incorpora el uso del Clasificador de Bienes y Servicios para la contratación estatal.  Esta es una medida que incrementa la eficiencia y la efectividad en procedimientos de selección y reduce los costos de crear y mantener un sistema de codificación individual, al estandarizar una codificación de amplia difusión y de generalizada aceptación, que permite a proveedores y compradores “hablar el mismo lenguaje” al integrar en un solo número el flujo total del proceso de adquisición. </w:t>
      </w:r>
    </w:p>
    <w:p w14:paraId="64DB83C7" w14:textId="77777777" w:rsidR="00243291" w:rsidRPr="00243291" w:rsidRDefault="00243291" w:rsidP="00243291">
      <w:pPr>
        <w:shd w:val="clear" w:color="auto" w:fill="FFFFFF"/>
        <w:spacing w:after="0" w:line="240" w:lineRule="auto"/>
        <w:jc w:val="both"/>
        <w:textAlignment w:val="baseline"/>
        <w:rPr>
          <w:rFonts w:ascii="Verdana" w:eastAsia="Times New Roman" w:hAnsi="Verdana" w:cs="Arial"/>
          <w:bdr w:val="none" w:sz="0" w:space="0" w:color="auto" w:frame="1"/>
          <w:lang w:val="es-MX" w:eastAsia="es-CO"/>
        </w:rPr>
      </w:pPr>
    </w:p>
    <w:p w14:paraId="545B46A7" w14:textId="77777777" w:rsidR="00243291" w:rsidRPr="00243291" w:rsidRDefault="00243291" w:rsidP="00243291">
      <w:pPr>
        <w:shd w:val="clear" w:color="auto" w:fill="FFFFFF"/>
        <w:spacing w:after="120" w:line="276" w:lineRule="auto"/>
        <w:jc w:val="both"/>
        <w:textAlignment w:val="baseline"/>
        <w:rPr>
          <w:rFonts w:ascii="Verdana" w:eastAsia="Times New Roman" w:hAnsi="Verdana" w:cs="Arial"/>
          <w:lang w:val="es-MX" w:eastAsia="es-CO"/>
        </w:rPr>
      </w:pPr>
      <w:r w:rsidRPr="00243291">
        <w:rPr>
          <w:rFonts w:ascii="Verdana" w:eastAsia="Times New Roman" w:hAnsi="Verdana" w:cs="Arial"/>
          <w:bdr w:val="none" w:sz="0" w:space="0" w:color="auto" w:frame="1"/>
          <w:lang w:val="es-MX" w:eastAsia="es-CO"/>
        </w:rPr>
        <w:t>iii. El Clasificador de Bienes y Servicios consta de cinco niveles; no obstante, el último nivel, denominado Función de Negocio, no es muy utilizado. Los niveles jerárquicos a utilizar, en su orden, son: i) segmento, agregación lógica de familias para propósitos analíticos; ii) familia, un grupo de categorías de productos interrelacionadas; iii) clase: un grupo de productos que comparten características comunes; y iv) producto: un grupo de productos o servicios</w:t>
      </w:r>
      <w:r w:rsidRPr="00243291">
        <w:rPr>
          <w:rFonts w:ascii="Verdana" w:eastAsia="Times New Roman" w:hAnsi="Verdana" w:cs="Arial"/>
          <w:bdr w:val="none" w:sz="0" w:space="0" w:color="auto" w:frame="1"/>
          <w:vertAlign w:val="superscript"/>
          <w:lang w:val="es-MX" w:eastAsia="es-CO"/>
        </w:rPr>
        <w:footnoteReference w:id="10"/>
      </w:r>
      <w:r w:rsidRPr="00243291">
        <w:rPr>
          <w:rFonts w:ascii="Verdana" w:eastAsia="Times New Roman" w:hAnsi="Verdana" w:cs="Arial"/>
          <w:bdr w:val="none" w:sz="0" w:space="0" w:color="auto" w:frame="1"/>
          <w:lang w:val="es-MX" w:eastAsia="es-CO"/>
        </w:rPr>
        <w:t>.  </w:t>
      </w:r>
    </w:p>
    <w:p w14:paraId="4CB25AF2" w14:textId="77777777" w:rsidR="00243291" w:rsidRPr="00243291" w:rsidRDefault="00243291" w:rsidP="00243291">
      <w:pPr>
        <w:shd w:val="clear" w:color="auto" w:fill="FFFFFF"/>
        <w:spacing w:after="120" w:line="276" w:lineRule="auto"/>
        <w:ind w:firstLine="709"/>
        <w:jc w:val="both"/>
        <w:textAlignment w:val="baseline"/>
        <w:rPr>
          <w:rFonts w:ascii="Verdana" w:eastAsia="Times New Roman" w:hAnsi="Verdana" w:cs="Arial"/>
          <w:bdr w:val="none" w:sz="0" w:space="0" w:color="auto" w:frame="1"/>
          <w:lang w:val="es-MX" w:eastAsia="es-CO"/>
        </w:rPr>
      </w:pPr>
      <w:r w:rsidRPr="00243291">
        <w:rPr>
          <w:rFonts w:ascii="Verdana" w:eastAsia="Times New Roman" w:hAnsi="Verdana" w:cs="Arial"/>
          <w:bdr w:val="none" w:sz="0" w:space="0" w:color="auto" w:frame="1"/>
          <w:lang w:val="es-MX" w:eastAsia="es-CO"/>
        </w:rPr>
        <w:t> Cada uno de estos niveles jerárquicos tiene distintos dígitos, asociados a los componentes que cada uno cobija y que se combinan con los dígitos de los otros niveles, de donde surge un código de 8 dígitos asociado a un bien o servicio en particular. De esta manera, el segmento determina los dos primeros dígitos, la familia el tercer y cuarto, la clase el quinto y sexto, mientras que el producto los dígitos séptimo y octavo.  Conforme a esto, los niveles jerárquicos van de lo general a lo particular, por lo que para determinar el código que corresponde a un bien o servicio, debe subsumirse este en cada uno de estos niveles partiendo del primero en adelante.</w:t>
      </w:r>
    </w:p>
    <w:p w14:paraId="7157CD6D" w14:textId="77777777" w:rsidR="00243291" w:rsidRPr="00243291" w:rsidRDefault="00243291" w:rsidP="00243291">
      <w:pPr>
        <w:shd w:val="clear" w:color="auto" w:fill="FFFFFF"/>
        <w:spacing w:after="120" w:line="276" w:lineRule="auto"/>
        <w:ind w:firstLine="709"/>
        <w:jc w:val="both"/>
        <w:textAlignment w:val="baseline"/>
        <w:rPr>
          <w:rFonts w:ascii="Verdana" w:eastAsia="Times New Roman" w:hAnsi="Verdana" w:cs="Arial"/>
          <w:bdr w:val="none" w:sz="0" w:space="0" w:color="auto" w:frame="1"/>
          <w:lang w:val="es-MX" w:eastAsia="es-CO"/>
        </w:rPr>
      </w:pPr>
      <w:r w:rsidRPr="00243291">
        <w:rPr>
          <w:rFonts w:ascii="Verdana" w:eastAsia="Times New Roman" w:hAnsi="Verdana" w:cs="Arial"/>
          <w:bdr w:val="none" w:sz="0" w:space="0" w:color="auto" w:frame="1"/>
          <w:lang w:val="es-MX" w:eastAsia="es-CO"/>
        </w:rPr>
        <w:t xml:space="preserve">De acuerdo con esto, cada bien o servicio esta asociado a un código que surge de la subsunción de sus características y condiciones en los diferentes niveles del clasificador. Estos códigos son los que deben incluirse en el RUP para efectos de la experiencia. Estos mismos códigos son los que debe incluir las entidades estatales en los pliegos de condiciones al realizar la descripción del objeto contractual. </w:t>
      </w:r>
    </w:p>
    <w:p w14:paraId="5070D4CB" w14:textId="77777777" w:rsidR="00243291" w:rsidRPr="00243291" w:rsidRDefault="00243291" w:rsidP="00243291">
      <w:pPr>
        <w:shd w:val="clear" w:color="auto" w:fill="FFFFFF"/>
        <w:spacing w:after="120" w:line="276" w:lineRule="auto"/>
        <w:ind w:firstLine="709"/>
        <w:jc w:val="both"/>
        <w:textAlignment w:val="baseline"/>
        <w:rPr>
          <w:rFonts w:ascii="Verdana" w:eastAsia="Times New Roman" w:hAnsi="Verdana" w:cs="Arial"/>
          <w:bdr w:val="none" w:sz="0" w:space="0" w:color="auto" w:frame="1"/>
          <w:lang w:val="es-MX" w:eastAsia="es-CO"/>
        </w:rPr>
      </w:pPr>
      <w:r w:rsidRPr="00243291">
        <w:rPr>
          <w:rFonts w:ascii="Verdana" w:eastAsia="Times New Roman" w:hAnsi="Verdana" w:cs="Arial"/>
          <w:bdr w:val="none" w:sz="0" w:space="0" w:color="auto" w:frame="1"/>
          <w:lang w:val="es-MX" w:eastAsia="es-CO"/>
        </w:rPr>
        <w:t xml:space="preserve">De otra parte, debe mencionarse que en virtud de los dispuesto en el artículo 2.2.1.2.5.2 del Decreto 1082 de 2015, esta Agencia expidió la “Guía </w:t>
      </w:r>
      <w:r w:rsidRPr="00243291">
        <w:rPr>
          <w:rFonts w:ascii="Verdana" w:eastAsia="Times New Roman" w:hAnsi="Verdana" w:cs="Arial"/>
          <w:bdr w:val="none" w:sz="0" w:space="0" w:color="auto" w:frame="1"/>
          <w:lang w:val="es-MX" w:eastAsia="es-CO"/>
        </w:rPr>
        <w:lastRenderedPageBreak/>
        <w:t xml:space="preserve">para la codificación de bienes y servicios de acuerdo con el código estándar de productos y servicios de Naciones Unidas, V.14.080”. Este documento contiene una serie de instrucciones y nociones básicas para al uso del Clasificador de Bienes y Servicios por parte de las entidades estatales en sus procesos de contratación. Esta se encuentra disponible para consulta en: </w:t>
      </w:r>
      <w:hyperlink r:id="rId11" w:history="1">
        <w:r w:rsidRPr="00243291">
          <w:rPr>
            <w:rFonts w:ascii="Verdana" w:eastAsia="Calibri" w:hAnsi="Verdana" w:cs="Arial"/>
            <w:u w:val="single"/>
            <w:lang w:val="es-MX"/>
          </w:rPr>
          <w:t>https://www.colombiacompra.gov.co/sites/cce_public/files/cce_documents/cce_guia_codificacion_bienes.pdf</w:t>
        </w:r>
      </w:hyperlink>
    </w:p>
    <w:p w14:paraId="13A055E0" w14:textId="77777777" w:rsidR="00243291" w:rsidRPr="00243291" w:rsidRDefault="00243291" w:rsidP="00243291">
      <w:pPr>
        <w:shd w:val="clear" w:color="auto" w:fill="FFFFFF"/>
        <w:spacing w:after="0" w:line="276" w:lineRule="auto"/>
        <w:jc w:val="both"/>
        <w:textAlignment w:val="baseline"/>
        <w:rPr>
          <w:rFonts w:ascii="Verdana" w:eastAsia="Times New Roman" w:hAnsi="Verdana" w:cs="Arial"/>
          <w:bdr w:val="none" w:sz="0" w:space="0" w:color="auto" w:frame="1"/>
          <w:lang w:val="es-MX" w:eastAsia="es-CO"/>
        </w:rPr>
      </w:pPr>
      <w:r w:rsidRPr="00243291">
        <w:rPr>
          <w:rFonts w:ascii="Verdana" w:eastAsia="Times New Roman" w:hAnsi="Verdana" w:cs="Arial"/>
          <w:bdr w:val="none" w:sz="0" w:space="0" w:color="auto" w:frame="1"/>
          <w:lang w:val="es-MX" w:eastAsia="es-CO"/>
        </w:rPr>
        <w:t xml:space="preserve"> </w:t>
      </w:r>
      <w:r w:rsidRPr="00243291">
        <w:rPr>
          <w:rFonts w:ascii="Verdana" w:eastAsia="Times New Roman" w:hAnsi="Verdana" w:cs="Arial"/>
          <w:bdr w:val="none" w:sz="0" w:space="0" w:color="auto" w:frame="1"/>
          <w:lang w:val="es-MX" w:eastAsia="es-CO"/>
        </w:rPr>
        <w:tab/>
        <w:t xml:space="preserve">Así mismo, la Agencia Nacional de Contratación Pública – Colombia Compra Eficiente ha puesto a disposición de las entidades y la ciudadanía una herramienta web en la que se encuentran cada uno de los componentes de los distintos niveles de los que consta el clasificador, traducidos al español. Esta facilita la conformación de los correspondientes códigos, y puede consultarse en la página web: </w:t>
      </w:r>
      <w:hyperlink r:id="rId12" w:history="1">
        <w:r w:rsidRPr="00243291">
          <w:rPr>
            <w:rFonts w:ascii="Verdana" w:eastAsia="Times New Roman" w:hAnsi="Verdana" w:cs="Arial"/>
            <w:u w:val="single"/>
            <w:bdr w:val="none" w:sz="0" w:space="0" w:color="auto" w:frame="1"/>
            <w:lang w:val="es-MX" w:eastAsia="es-CO"/>
          </w:rPr>
          <w:t>https://www.colombiacompra.gov.co/clasificador-de-bienes-y-Servicios</w:t>
        </w:r>
      </w:hyperlink>
      <w:r w:rsidRPr="00243291">
        <w:rPr>
          <w:rFonts w:ascii="Verdana" w:eastAsia="Times New Roman" w:hAnsi="Verdana" w:cs="Arial"/>
          <w:u w:val="single"/>
          <w:bdr w:val="none" w:sz="0" w:space="0" w:color="auto" w:frame="1"/>
          <w:lang w:val="es-MX" w:eastAsia="es-CO"/>
        </w:rPr>
        <w:t>.</w:t>
      </w:r>
    </w:p>
    <w:p w14:paraId="090B3BF5" w14:textId="77777777" w:rsidR="00243291" w:rsidRPr="00243291" w:rsidRDefault="00243291" w:rsidP="00243291">
      <w:pPr>
        <w:shd w:val="clear" w:color="auto" w:fill="FFFFFF"/>
        <w:spacing w:after="0" w:line="240" w:lineRule="auto"/>
        <w:jc w:val="both"/>
        <w:textAlignment w:val="baseline"/>
        <w:rPr>
          <w:rFonts w:ascii="Verdana" w:eastAsia="Times New Roman" w:hAnsi="Verdana" w:cs="Arial"/>
          <w:bdr w:val="none" w:sz="0" w:space="0" w:color="auto" w:frame="1"/>
          <w:lang w:val="es-MX" w:eastAsia="es-CO"/>
        </w:rPr>
      </w:pPr>
    </w:p>
    <w:p w14:paraId="0F07E7B8" w14:textId="77777777" w:rsidR="00243291" w:rsidRPr="00243291" w:rsidRDefault="00243291" w:rsidP="00243291">
      <w:pPr>
        <w:shd w:val="clear" w:color="auto" w:fill="FFFFFF"/>
        <w:spacing w:after="0" w:line="276" w:lineRule="auto"/>
        <w:jc w:val="both"/>
        <w:textAlignment w:val="baseline"/>
        <w:rPr>
          <w:rFonts w:ascii="Verdana" w:eastAsia="Times New Roman" w:hAnsi="Verdana" w:cs="Arial"/>
          <w:lang w:val="es-MX" w:eastAsia="es-CO"/>
        </w:rPr>
      </w:pPr>
      <w:r w:rsidRPr="00243291">
        <w:rPr>
          <w:rFonts w:ascii="Verdana" w:eastAsia="Times New Roman" w:hAnsi="Verdana" w:cs="Arial"/>
          <w:bdr w:val="none" w:sz="0" w:space="0" w:color="auto" w:frame="1"/>
          <w:lang w:val="es-MX" w:eastAsia="es-CO"/>
        </w:rPr>
        <w:t>iv. De acuerdo con el numeral uno del artículo 2.2.1.1.2.1.3 del Decreto 1082 de 2015, al expedir los documentos tipo de licitación para obras de infraestructura social – versión 2, esta Agencia incluyó dentro del correspondiente documento base el numeral 1.4 “Clasificador de bienes y servicios de Naciones Unidad (UNSPSC)”, el cual señala que “La obra pública objeto del presente Proceso de Contratación está codificada en el Clasificador de Bienes y Servicios de Naciones Unidas (UNSPSC) bajo el segmento 72 con el [hasta el tercer nivel] (…)”.  Conforme a esto, dependiendo del tipo de obra que se pretenda contratar, la entidad debe asociar la misma, hasta el tercer nivel jerárquico del Clasificador de Bienes y Servicios. Para cumplir con esto las entidades deben diligenciar el siguiente cuadro:</w:t>
      </w:r>
    </w:p>
    <w:p w14:paraId="3D513CC9" w14:textId="77777777" w:rsidR="00243291" w:rsidRPr="00243291" w:rsidRDefault="00243291" w:rsidP="00243291">
      <w:pPr>
        <w:shd w:val="clear" w:color="auto" w:fill="FFFFFF"/>
        <w:spacing w:after="0" w:line="276" w:lineRule="auto"/>
        <w:ind w:left="709" w:right="709"/>
        <w:jc w:val="both"/>
        <w:textAlignment w:val="baseline"/>
        <w:rPr>
          <w:rFonts w:ascii="Verdana" w:eastAsia="Times New Roman" w:hAnsi="Verdana" w:cs="Arial"/>
          <w:sz w:val="21"/>
          <w:szCs w:val="21"/>
          <w:lang w:val="es-MX" w:eastAsia="es-CO"/>
        </w:rPr>
      </w:pPr>
      <w:r w:rsidRPr="00243291">
        <w:rPr>
          <w:rFonts w:ascii="Verdana" w:eastAsia="Times New Roman" w:hAnsi="Verdana" w:cs="Calibri"/>
          <w:sz w:val="24"/>
          <w:bdr w:val="none" w:sz="0" w:space="0" w:color="auto" w:frame="1"/>
          <w:lang w:val="es-MX" w:eastAsia="es-CO"/>
        </w:rPr>
        <w:t> </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3954"/>
        <w:gridCol w:w="2867"/>
      </w:tblGrid>
      <w:tr w:rsidR="00243291" w:rsidRPr="00243291" w14:paraId="6E7D3139" w14:textId="77777777" w:rsidTr="00243291">
        <w:trPr>
          <w:trHeight w:val="397"/>
          <w:tblHeader/>
          <w:jc w:val="center"/>
        </w:trPr>
        <w:tc>
          <w:tcPr>
            <w:tcW w:w="3954" w:type="dxa"/>
            <w:tcBorders>
              <w:top w:val="double" w:sz="4" w:space="0" w:color="auto"/>
              <w:bottom w:val="single" w:sz="6" w:space="0" w:color="auto"/>
            </w:tcBorders>
            <w:shd w:val="clear" w:color="auto" w:fill="404040"/>
            <w:vAlign w:val="center"/>
          </w:tcPr>
          <w:p w14:paraId="7095B4AC" w14:textId="77777777" w:rsidR="00243291" w:rsidRPr="00243291" w:rsidRDefault="00243291" w:rsidP="00243291">
            <w:pPr>
              <w:spacing w:after="0" w:line="240" w:lineRule="auto"/>
              <w:ind w:left="709" w:right="709"/>
              <w:jc w:val="center"/>
              <w:rPr>
                <w:rFonts w:ascii="Verdana" w:eastAsia="Arial,Times New Roman" w:hAnsi="Verdana" w:cs="Arial"/>
                <w:b/>
                <w:bCs/>
                <w:color w:val="FFFFFF"/>
                <w:sz w:val="20"/>
                <w:szCs w:val="20"/>
                <w:lang w:eastAsia="es-CO"/>
              </w:rPr>
            </w:pPr>
            <w:r w:rsidRPr="00243291">
              <w:rPr>
                <w:rFonts w:ascii="Verdana" w:eastAsia="Aptos" w:hAnsi="Verdana" w:cs="Arial"/>
                <w:b/>
                <w:bCs/>
                <w:color w:val="FFFFFF"/>
                <w:sz w:val="20"/>
                <w:szCs w:val="20"/>
                <w:lang w:eastAsia="es-CO"/>
              </w:rPr>
              <w:t>Clasificación</w:t>
            </w:r>
            <w:r w:rsidRPr="00243291">
              <w:rPr>
                <w:rFonts w:ascii="Verdana" w:eastAsia="Arial,Times New Roman" w:hAnsi="Verdana" w:cs="Arial"/>
                <w:b/>
                <w:bCs/>
                <w:color w:val="FFFFFF"/>
                <w:sz w:val="20"/>
                <w:szCs w:val="20"/>
                <w:lang w:eastAsia="es-CO"/>
              </w:rPr>
              <w:t xml:space="preserve"> </w:t>
            </w:r>
            <w:r w:rsidRPr="00243291">
              <w:rPr>
                <w:rFonts w:ascii="Verdana" w:eastAsia="Aptos" w:hAnsi="Verdana" w:cs="Arial"/>
                <w:b/>
                <w:bCs/>
                <w:color w:val="FFFFFF"/>
                <w:sz w:val="20"/>
                <w:szCs w:val="20"/>
                <w:lang w:eastAsia="es-CO"/>
              </w:rPr>
              <w:t>UNSPSC</w:t>
            </w:r>
          </w:p>
        </w:tc>
        <w:tc>
          <w:tcPr>
            <w:tcW w:w="2410" w:type="dxa"/>
            <w:tcBorders>
              <w:top w:val="double" w:sz="4" w:space="0" w:color="auto"/>
              <w:bottom w:val="single" w:sz="6" w:space="0" w:color="auto"/>
            </w:tcBorders>
            <w:shd w:val="clear" w:color="auto" w:fill="404040"/>
            <w:vAlign w:val="center"/>
          </w:tcPr>
          <w:p w14:paraId="3A411987" w14:textId="77777777" w:rsidR="00243291" w:rsidRPr="00243291" w:rsidRDefault="00243291" w:rsidP="00243291">
            <w:pPr>
              <w:spacing w:after="0" w:line="240" w:lineRule="auto"/>
              <w:ind w:left="709" w:right="709"/>
              <w:jc w:val="center"/>
              <w:rPr>
                <w:rFonts w:ascii="Verdana" w:eastAsia="Arial,Times New Roman" w:hAnsi="Verdana" w:cs="Arial"/>
                <w:b/>
                <w:bCs/>
                <w:color w:val="FFFFFF"/>
                <w:sz w:val="20"/>
                <w:szCs w:val="20"/>
                <w:lang w:eastAsia="es-CO"/>
              </w:rPr>
            </w:pPr>
            <w:r w:rsidRPr="00243291">
              <w:rPr>
                <w:rFonts w:ascii="Verdana" w:eastAsia="Aptos" w:hAnsi="Verdana" w:cs="Arial"/>
                <w:b/>
                <w:bCs/>
                <w:color w:val="FFFFFF"/>
                <w:sz w:val="20"/>
                <w:szCs w:val="20"/>
                <w:lang w:eastAsia="es-CO"/>
              </w:rPr>
              <w:t>Descripción</w:t>
            </w:r>
          </w:p>
        </w:tc>
      </w:tr>
      <w:tr w:rsidR="00243291" w:rsidRPr="00243291" w14:paraId="27D450E3" w14:textId="77777777" w:rsidTr="00137C0A">
        <w:trPr>
          <w:trHeight w:val="283"/>
          <w:jc w:val="center"/>
        </w:trPr>
        <w:tc>
          <w:tcPr>
            <w:tcW w:w="3954" w:type="dxa"/>
            <w:tcBorders>
              <w:top w:val="single" w:sz="6" w:space="0" w:color="auto"/>
              <w:bottom w:val="single" w:sz="6" w:space="0" w:color="auto"/>
            </w:tcBorders>
            <w:vAlign w:val="center"/>
          </w:tcPr>
          <w:p w14:paraId="53D64819" w14:textId="77777777" w:rsidR="00243291" w:rsidRPr="00243291" w:rsidRDefault="00243291" w:rsidP="00243291">
            <w:pPr>
              <w:spacing w:after="0" w:line="240" w:lineRule="auto"/>
              <w:ind w:left="709" w:right="709"/>
              <w:jc w:val="center"/>
              <w:rPr>
                <w:rFonts w:ascii="Verdana" w:eastAsia="Arial,Times New Roman" w:hAnsi="Verdana" w:cs="Arial"/>
                <w:sz w:val="20"/>
                <w:szCs w:val="20"/>
                <w:highlight w:val="lightGray"/>
                <w:lang w:eastAsia="es-CO"/>
              </w:rPr>
            </w:pPr>
            <w:r w:rsidRPr="00243291">
              <w:rPr>
                <w:rFonts w:ascii="Verdana" w:eastAsia="Arial,Times New Roman" w:hAnsi="Verdana" w:cs="Arial"/>
                <w:sz w:val="20"/>
                <w:szCs w:val="20"/>
                <w:highlight w:val="lightGray"/>
                <w:lang w:eastAsia="es-CO"/>
              </w:rPr>
              <w:t>[</w:t>
            </w:r>
            <w:r w:rsidRPr="00243291">
              <w:rPr>
                <w:rFonts w:ascii="Verdana" w:eastAsia="Aptos" w:hAnsi="Verdana" w:cs="Arial"/>
                <w:sz w:val="20"/>
                <w:szCs w:val="20"/>
                <w:highlight w:val="lightGray"/>
                <w:lang w:eastAsia="es-CO"/>
              </w:rPr>
              <w:t>completar de acuerdo con familia, clase, y producto</w:t>
            </w:r>
            <w:r w:rsidRPr="00243291">
              <w:rPr>
                <w:rFonts w:ascii="Verdana" w:eastAsia="Arial,Times New Roman" w:hAnsi="Verdana" w:cs="Arial"/>
                <w:sz w:val="20"/>
                <w:szCs w:val="20"/>
                <w:highlight w:val="lightGray"/>
                <w:lang w:eastAsia="es-CO"/>
              </w:rPr>
              <w:t>]</w:t>
            </w:r>
          </w:p>
        </w:tc>
        <w:tc>
          <w:tcPr>
            <w:tcW w:w="2410" w:type="dxa"/>
            <w:tcBorders>
              <w:top w:val="single" w:sz="6" w:space="0" w:color="auto"/>
              <w:bottom w:val="single" w:sz="6" w:space="0" w:color="auto"/>
            </w:tcBorders>
            <w:vAlign w:val="center"/>
          </w:tcPr>
          <w:p w14:paraId="5E98D29A" w14:textId="77777777" w:rsidR="00243291" w:rsidRPr="00243291" w:rsidRDefault="00243291" w:rsidP="00243291">
            <w:pPr>
              <w:spacing w:after="0" w:line="240" w:lineRule="auto"/>
              <w:ind w:left="709" w:right="709"/>
              <w:jc w:val="center"/>
              <w:rPr>
                <w:rFonts w:ascii="Verdana" w:eastAsia="Arial,Times New Roman" w:hAnsi="Verdana" w:cs="Arial"/>
                <w:sz w:val="20"/>
                <w:szCs w:val="20"/>
                <w:highlight w:val="lightGray"/>
                <w:lang w:eastAsia="es-CO"/>
              </w:rPr>
            </w:pPr>
            <w:r w:rsidRPr="00243291">
              <w:rPr>
                <w:rFonts w:ascii="Verdana" w:eastAsia="Aptos" w:hAnsi="Verdana" w:cs="Arial"/>
                <w:sz w:val="20"/>
                <w:szCs w:val="20"/>
                <w:highlight w:val="lightGray"/>
                <w:lang w:eastAsia="es-CO"/>
              </w:rPr>
              <w:t>[Incluir</w:t>
            </w:r>
            <w:r w:rsidRPr="00243291">
              <w:rPr>
                <w:rFonts w:ascii="Verdana" w:eastAsia="Arial,Times New Roman" w:hAnsi="Verdana" w:cs="Arial"/>
                <w:sz w:val="20"/>
                <w:szCs w:val="20"/>
                <w:highlight w:val="lightGray"/>
                <w:lang w:eastAsia="es-CO"/>
              </w:rPr>
              <w:t xml:space="preserve"> </w:t>
            </w:r>
            <w:r w:rsidRPr="00243291">
              <w:rPr>
                <w:rFonts w:ascii="Verdana" w:eastAsia="Aptos" w:hAnsi="Verdana" w:cs="Arial"/>
                <w:sz w:val="20"/>
                <w:szCs w:val="20"/>
                <w:highlight w:val="lightGray"/>
                <w:lang w:eastAsia="es-CO"/>
              </w:rPr>
              <w:t>descripción]</w:t>
            </w:r>
          </w:p>
        </w:tc>
      </w:tr>
      <w:tr w:rsidR="00243291" w:rsidRPr="00243291" w14:paraId="206F4E74" w14:textId="77777777" w:rsidTr="00137C0A">
        <w:trPr>
          <w:trHeight w:val="283"/>
          <w:jc w:val="center"/>
        </w:trPr>
        <w:tc>
          <w:tcPr>
            <w:tcW w:w="3954" w:type="dxa"/>
            <w:tcBorders>
              <w:top w:val="single" w:sz="6" w:space="0" w:color="auto"/>
              <w:bottom w:val="single" w:sz="6" w:space="0" w:color="auto"/>
            </w:tcBorders>
            <w:vAlign w:val="center"/>
          </w:tcPr>
          <w:p w14:paraId="172FE05F" w14:textId="77777777" w:rsidR="00243291" w:rsidRPr="00243291" w:rsidRDefault="00243291" w:rsidP="00243291">
            <w:pPr>
              <w:spacing w:after="0" w:line="240" w:lineRule="auto"/>
              <w:ind w:left="709" w:right="709"/>
              <w:jc w:val="center"/>
              <w:rPr>
                <w:rFonts w:ascii="Verdana" w:eastAsia="Arial,Times New Roman" w:hAnsi="Verdana" w:cs="Arial"/>
                <w:sz w:val="20"/>
                <w:szCs w:val="20"/>
                <w:highlight w:val="lightGray"/>
                <w:lang w:eastAsia="es-CO"/>
              </w:rPr>
            </w:pPr>
            <w:r w:rsidRPr="00243291">
              <w:rPr>
                <w:rFonts w:ascii="Verdana" w:eastAsia="Arial,Times New Roman" w:hAnsi="Verdana" w:cs="Arial"/>
                <w:sz w:val="20"/>
                <w:szCs w:val="20"/>
                <w:highlight w:val="lightGray"/>
                <w:lang w:eastAsia="es-CO"/>
              </w:rPr>
              <w:t>[</w:t>
            </w:r>
            <w:r w:rsidRPr="00243291">
              <w:rPr>
                <w:rFonts w:ascii="Verdana" w:eastAsia="Aptos" w:hAnsi="Verdana" w:cs="Arial"/>
                <w:sz w:val="20"/>
                <w:szCs w:val="20"/>
                <w:highlight w:val="lightGray"/>
                <w:lang w:eastAsia="es-CO"/>
              </w:rPr>
              <w:t>completar de acuerdo con familia, clase, y producto</w:t>
            </w:r>
            <w:r w:rsidRPr="00243291">
              <w:rPr>
                <w:rFonts w:ascii="Verdana" w:eastAsia="Arial,Times New Roman" w:hAnsi="Verdana" w:cs="Arial"/>
                <w:sz w:val="20"/>
                <w:szCs w:val="20"/>
                <w:highlight w:val="lightGray"/>
                <w:lang w:eastAsia="es-CO"/>
              </w:rPr>
              <w:t>]</w:t>
            </w:r>
          </w:p>
        </w:tc>
        <w:tc>
          <w:tcPr>
            <w:tcW w:w="2410" w:type="dxa"/>
            <w:tcBorders>
              <w:top w:val="single" w:sz="6" w:space="0" w:color="auto"/>
              <w:bottom w:val="single" w:sz="6" w:space="0" w:color="auto"/>
            </w:tcBorders>
            <w:vAlign w:val="center"/>
          </w:tcPr>
          <w:p w14:paraId="22BF5011" w14:textId="77777777" w:rsidR="00243291" w:rsidRPr="00243291" w:rsidRDefault="00243291" w:rsidP="00243291">
            <w:pPr>
              <w:spacing w:after="0" w:line="240" w:lineRule="auto"/>
              <w:ind w:left="709" w:right="709"/>
              <w:jc w:val="center"/>
              <w:rPr>
                <w:rFonts w:ascii="Verdana" w:eastAsia="Arial,Times New Roman" w:hAnsi="Verdana" w:cs="Arial"/>
                <w:sz w:val="20"/>
                <w:szCs w:val="20"/>
                <w:highlight w:val="lightGray"/>
                <w:lang w:eastAsia="es-CO"/>
              </w:rPr>
            </w:pPr>
            <w:r w:rsidRPr="00243291">
              <w:rPr>
                <w:rFonts w:ascii="Verdana" w:eastAsia="Aptos" w:hAnsi="Verdana" w:cs="Arial"/>
                <w:sz w:val="20"/>
                <w:szCs w:val="20"/>
                <w:highlight w:val="lightGray"/>
                <w:lang w:eastAsia="es-CO"/>
              </w:rPr>
              <w:t>[Incluir</w:t>
            </w:r>
            <w:r w:rsidRPr="00243291">
              <w:rPr>
                <w:rFonts w:ascii="Verdana" w:eastAsia="Arial,Times New Roman" w:hAnsi="Verdana" w:cs="Arial"/>
                <w:sz w:val="20"/>
                <w:szCs w:val="20"/>
                <w:highlight w:val="lightGray"/>
                <w:lang w:eastAsia="es-CO"/>
              </w:rPr>
              <w:t xml:space="preserve"> </w:t>
            </w:r>
            <w:r w:rsidRPr="00243291">
              <w:rPr>
                <w:rFonts w:ascii="Verdana" w:eastAsia="Aptos" w:hAnsi="Verdana" w:cs="Arial"/>
                <w:sz w:val="20"/>
                <w:szCs w:val="20"/>
                <w:highlight w:val="lightGray"/>
                <w:lang w:eastAsia="es-CO"/>
              </w:rPr>
              <w:t>descripción]</w:t>
            </w:r>
          </w:p>
        </w:tc>
      </w:tr>
      <w:tr w:rsidR="00243291" w:rsidRPr="00243291" w14:paraId="34743E9E" w14:textId="77777777" w:rsidTr="00137C0A">
        <w:trPr>
          <w:trHeight w:val="283"/>
          <w:jc w:val="center"/>
        </w:trPr>
        <w:tc>
          <w:tcPr>
            <w:tcW w:w="3954" w:type="dxa"/>
            <w:tcBorders>
              <w:top w:val="single" w:sz="6" w:space="0" w:color="auto"/>
            </w:tcBorders>
            <w:vAlign w:val="center"/>
          </w:tcPr>
          <w:p w14:paraId="69218D68" w14:textId="77777777" w:rsidR="00243291" w:rsidRPr="00243291" w:rsidRDefault="00243291" w:rsidP="00243291">
            <w:pPr>
              <w:spacing w:after="0" w:line="240" w:lineRule="auto"/>
              <w:ind w:left="709" w:right="709"/>
              <w:jc w:val="center"/>
              <w:rPr>
                <w:rFonts w:ascii="Verdana" w:eastAsia="Arial,Times New Roman" w:hAnsi="Verdana" w:cs="Arial"/>
                <w:sz w:val="20"/>
                <w:szCs w:val="20"/>
                <w:highlight w:val="lightGray"/>
                <w:lang w:eastAsia="es-CO"/>
              </w:rPr>
            </w:pPr>
            <w:r w:rsidRPr="00243291">
              <w:rPr>
                <w:rFonts w:ascii="Verdana" w:eastAsia="Arial,Times New Roman" w:hAnsi="Verdana" w:cs="Arial"/>
                <w:sz w:val="20"/>
                <w:szCs w:val="20"/>
                <w:highlight w:val="lightGray"/>
                <w:lang w:eastAsia="es-CO"/>
              </w:rPr>
              <w:lastRenderedPageBreak/>
              <w:t>[</w:t>
            </w:r>
            <w:r w:rsidRPr="00243291">
              <w:rPr>
                <w:rFonts w:ascii="Verdana" w:eastAsia="Aptos" w:hAnsi="Verdana" w:cs="Arial"/>
                <w:sz w:val="20"/>
                <w:szCs w:val="20"/>
                <w:highlight w:val="lightGray"/>
                <w:lang w:eastAsia="es-CO"/>
              </w:rPr>
              <w:t>completar de acuerdo con familia, clase, y producto</w:t>
            </w:r>
            <w:r w:rsidRPr="00243291">
              <w:rPr>
                <w:rFonts w:ascii="Verdana" w:eastAsia="Arial,Times New Roman" w:hAnsi="Verdana" w:cs="Arial"/>
                <w:sz w:val="20"/>
                <w:szCs w:val="20"/>
                <w:highlight w:val="lightGray"/>
                <w:lang w:eastAsia="es-CO"/>
              </w:rPr>
              <w:t>]</w:t>
            </w:r>
          </w:p>
        </w:tc>
        <w:tc>
          <w:tcPr>
            <w:tcW w:w="2410" w:type="dxa"/>
            <w:tcBorders>
              <w:top w:val="single" w:sz="6" w:space="0" w:color="auto"/>
            </w:tcBorders>
            <w:vAlign w:val="center"/>
          </w:tcPr>
          <w:p w14:paraId="473AC3BF" w14:textId="77777777" w:rsidR="00243291" w:rsidRPr="00243291" w:rsidRDefault="00243291" w:rsidP="00243291">
            <w:pPr>
              <w:spacing w:after="0" w:line="240" w:lineRule="auto"/>
              <w:ind w:left="709" w:right="709"/>
              <w:jc w:val="center"/>
              <w:rPr>
                <w:rFonts w:ascii="Verdana" w:eastAsia="Arial,Times New Roman" w:hAnsi="Verdana" w:cs="Arial"/>
                <w:sz w:val="20"/>
                <w:szCs w:val="20"/>
                <w:highlight w:val="lightGray"/>
                <w:lang w:eastAsia="es-CO"/>
              </w:rPr>
            </w:pPr>
            <w:r w:rsidRPr="00243291">
              <w:rPr>
                <w:rFonts w:ascii="Verdana" w:eastAsia="Aptos" w:hAnsi="Verdana" w:cs="Arial"/>
                <w:sz w:val="20"/>
                <w:szCs w:val="20"/>
                <w:highlight w:val="lightGray"/>
                <w:lang w:eastAsia="es-CO"/>
              </w:rPr>
              <w:t>[Incluir</w:t>
            </w:r>
            <w:r w:rsidRPr="00243291">
              <w:rPr>
                <w:rFonts w:ascii="Verdana" w:eastAsia="Arial,Times New Roman" w:hAnsi="Verdana" w:cs="Arial"/>
                <w:sz w:val="20"/>
                <w:szCs w:val="20"/>
                <w:highlight w:val="lightGray"/>
                <w:lang w:eastAsia="es-CO"/>
              </w:rPr>
              <w:t xml:space="preserve"> </w:t>
            </w:r>
            <w:r w:rsidRPr="00243291">
              <w:rPr>
                <w:rFonts w:ascii="Verdana" w:eastAsia="Aptos" w:hAnsi="Verdana" w:cs="Arial"/>
                <w:sz w:val="20"/>
                <w:szCs w:val="20"/>
                <w:highlight w:val="lightGray"/>
                <w:lang w:eastAsia="es-CO"/>
              </w:rPr>
              <w:t>descripción]</w:t>
            </w:r>
          </w:p>
        </w:tc>
      </w:tr>
    </w:tbl>
    <w:p w14:paraId="6A931122" w14:textId="77777777" w:rsidR="00243291" w:rsidRPr="00243291" w:rsidRDefault="00243291" w:rsidP="00243291">
      <w:pPr>
        <w:shd w:val="clear" w:color="auto" w:fill="FFFFFF"/>
        <w:spacing w:after="0" w:line="240" w:lineRule="auto"/>
        <w:jc w:val="both"/>
        <w:textAlignment w:val="baseline"/>
        <w:rPr>
          <w:rFonts w:ascii="Verdana" w:eastAsia="Times New Roman" w:hAnsi="Verdana" w:cs="Times New Roman"/>
          <w:sz w:val="24"/>
          <w:szCs w:val="24"/>
          <w:lang w:val="es-MX" w:eastAsia="es-CO"/>
        </w:rPr>
      </w:pPr>
      <w:r w:rsidRPr="00243291">
        <w:rPr>
          <w:rFonts w:ascii="Verdana" w:eastAsia="Times New Roman" w:hAnsi="Verdana" w:cs="Calibri"/>
          <w:sz w:val="24"/>
          <w:bdr w:val="none" w:sz="0" w:space="0" w:color="auto" w:frame="1"/>
          <w:lang w:val="es-MX" w:eastAsia="es-CO"/>
        </w:rPr>
        <w:t> </w:t>
      </w:r>
    </w:p>
    <w:p w14:paraId="2705281C" w14:textId="77777777" w:rsidR="00243291" w:rsidRPr="00243291" w:rsidRDefault="00243291" w:rsidP="00243291">
      <w:pPr>
        <w:shd w:val="clear" w:color="auto" w:fill="FFFFFF"/>
        <w:spacing w:after="120" w:line="276" w:lineRule="auto"/>
        <w:ind w:firstLine="709"/>
        <w:jc w:val="both"/>
        <w:textAlignment w:val="baseline"/>
        <w:rPr>
          <w:rFonts w:ascii="Verdana" w:eastAsia="Times New Roman" w:hAnsi="Verdana" w:cs="Arial"/>
          <w:bdr w:val="none" w:sz="0" w:space="0" w:color="auto" w:frame="1"/>
          <w:lang w:val="es-MX" w:eastAsia="es-CO"/>
        </w:rPr>
      </w:pPr>
      <w:r w:rsidRPr="00243291">
        <w:rPr>
          <w:rFonts w:ascii="Verdana" w:eastAsia="Times New Roman" w:hAnsi="Verdana" w:cs="Arial"/>
          <w:bdr w:val="none" w:sz="0" w:space="0" w:color="auto" w:frame="1"/>
          <w:lang w:val="es-MX" w:eastAsia="es-CO"/>
        </w:rPr>
        <w:t xml:space="preserve">Conforme se aprecia, en la primera de las columnas las entidades estatales deben consignar el código que resulta de la combinación de la familia, clase y producto al que está asociada el servicio o bien a contratarse, mientras que en la segunda se debe consignar la descripción de este. </w:t>
      </w:r>
      <w:bookmarkStart w:id="1" w:name="_Hlk62141976"/>
      <w:r w:rsidRPr="00243291">
        <w:rPr>
          <w:rFonts w:ascii="Verdana" w:eastAsia="Times New Roman" w:hAnsi="Verdana" w:cs="Arial"/>
          <w:bdr w:val="none" w:sz="0" w:space="0" w:color="auto" w:frame="1"/>
          <w:lang w:val="es-MX" w:eastAsia="es-CO"/>
        </w:rPr>
        <w:t>En ese sentido, si el objeto contractual implica la prestación de servicios asociados a distintos códigos, la entidad deberá diligenciar tantas filas como códigos abarque el desarrollo del objeto contractual</w:t>
      </w:r>
      <w:bookmarkEnd w:id="1"/>
      <w:r w:rsidRPr="00243291">
        <w:rPr>
          <w:rFonts w:ascii="Verdana" w:eastAsia="Times New Roman" w:hAnsi="Verdana" w:cs="Arial"/>
          <w:bdr w:val="none" w:sz="0" w:space="0" w:color="auto" w:frame="1"/>
          <w:lang w:val="es-MX" w:eastAsia="es-CO"/>
        </w:rPr>
        <w:t>.   </w:t>
      </w:r>
    </w:p>
    <w:p w14:paraId="0BE07D16" w14:textId="77777777" w:rsidR="00243291" w:rsidRPr="00243291" w:rsidRDefault="00243291" w:rsidP="00243291">
      <w:pPr>
        <w:spacing w:after="0" w:line="276" w:lineRule="auto"/>
        <w:ind w:firstLine="708"/>
        <w:jc w:val="both"/>
        <w:rPr>
          <w:rFonts w:ascii="Aptos" w:eastAsia="Aptos" w:hAnsi="Aptos" w:cs="Times New Roman"/>
        </w:rPr>
      </w:pPr>
      <w:r w:rsidRPr="00243291">
        <w:rPr>
          <w:rFonts w:ascii="Verdana" w:eastAsia="Times New Roman" w:hAnsi="Verdana" w:cs="Arial"/>
          <w:bdr w:val="none" w:sz="0" w:space="0" w:color="auto" w:frame="1"/>
          <w:lang w:val="es-MX" w:eastAsia="es-CO"/>
        </w:rPr>
        <w:t>Asimismo, en el numeral se incluye que “</w:t>
      </w:r>
      <w:r w:rsidRPr="00243291">
        <w:rPr>
          <w:rFonts w:ascii="Verdana" w:eastAsia="Times New Roman" w:hAnsi="Verdana" w:cs="Arial"/>
          <w:highlight w:val="lightGray"/>
          <w:bdr w:val="none" w:sz="0" w:space="0" w:color="auto" w:frame="1"/>
          <w:lang w:val="es-MX" w:eastAsia="es-CO"/>
        </w:rPr>
        <w:t>[En caso de que el proceso de contratación esté relacionado con las actividades de “terrenos, edificios o estructuras” previstas en la “Matriz 1- Experiencia”, también se podrá incluir el segmento 95]”.</w:t>
      </w:r>
      <w:r w:rsidRPr="00243291">
        <w:rPr>
          <w:rFonts w:ascii="Verdana" w:eastAsia="Times New Roman" w:hAnsi="Verdana" w:cs="Arial"/>
          <w:bdr w:val="none" w:sz="0" w:space="0" w:color="auto" w:frame="1"/>
          <w:lang w:val="es-MX" w:eastAsia="es-CO"/>
        </w:rPr>
        <w:t xml:space="preserve"> Adicionalmente, se indica que “</w:t>
      </w:r>
      <w:r w:rsidRPr="00243291">
        <w:rPr>
          <w:rFonts w:ascii="Verdana" w:eastAsia="Verdana" w:hAnsi="Verdana" w:cs="Verdana"/>
          <w:highlight w:val="lightGray"/>
          <w:lang w:val="es-MX"/>
        </w:rPr>
        <w:t>[La Entidad deberá diligenciar el cuadro y exigir los contratos identificados con el Clasificador de Bienes y Servicios bajo el segmento respectivo y hasta el tercer nivel que sean concordantes con el objeto principal del objeto a ejecutar]</w:t>
      </w:r>
      <w:r w:rsidRPr="00243291">
        <w:rPr>
          <w:rFonts w:ascii="Verdana" w:eastAsia="Verdana" w:hAnsi="Verdana" w:cs="Verdana"/>
          <w:lang w:val="es-MX"/>
        </w:rPr>
        <w:t xml:space="preserve">”. </w:t>
      </w:r>
    </w:p>
    <w:p w14:paraId="3E2B7056" w14:textId="77777777" w:rsidR="00243291" w:rsidRPr="00243291" w:rsidRDefault="00243291" w:rsidP="00243291">
      <w:pPr>
        <w:widowControl w:val="0"/>
        <w:autoSpaceDE w:val="0"/>
        <w:autoSpaceDN w:val="0"/>
        <w:spacing w:after="0" w:line="276" w:lineRule="auto"/>
        <w:jc w:val="both"/>
        <w:rPr>
          <w:rFonts w:ascii="Verdana" w:eastAsia="Calibri" w:hAnsi="Verdana" w:cs="Arial"/>
          <w:sz w:val="21"/>
          <w:szCs w:val="21"/>
          <w:highlight w:val="lightGray"/>
          <w:lang w:val="es-MX" w:eastAsia="es-ES"/>
        </w:rPr>
      </w:pPr>
    </w:p>
    <w:p w14:paraId="238167B0" w14:textId="77777777" w:rsidR="00243291" w:rsidRPr="00243291" w:rsidRDefault="00243291" w:rsidP="00243291">
      <w:pPr>
        <w:spacing w:after="120" w:line="276" w:lineRule="auto"/>
        <w:jc w:val="both"/>
        <w:textAlignment w:val="baseline"/>
        <w:rPr>
          <w:rFonts w:ascii="Verdana" w:eastAsia="Calibri" w:hAnsi="Verdana" w:cs="Arial"/>
        </w:rPr>
      </w:pPr>
      <w:r w:rsidRPr="00243291">
        <w:rPr>
          <w:rFonts w:ascii="Verdana" w:eastAsia="Arial" w:hAnsi="Verdana" w:cs="Arial"/>
          <w:lang w:val="es-MX"/>
        </w:rPr>
        <w:t>v. De acuerdo con el artículo 6 de la Ley 1150 de 2007, el registro único de proponentes será plena prueba de la información relacionada con la experiencia del oferente</w:t>
      </w:r>
      <w:r w:rsidRPr="00243291">
        <w:rPr>
          <w:rFonts w:ascii="Verdana" w:eastAsia="Arial" w:hAnsi="Verdana" w:cs="Arial"/>
          <w:vertAlign w:val="superscript"/>
          <w:lang w:val="es-MX"/>
        </w:rPr>
        <w:footnoteReference w:id="11"/>
      </w:r>
      <w:r w:rsidRPr="00243291">
        <w:rPr>
          <w:rFonts w:ascii="Verdana" w:eastAsia="Arial" w:hAnsi="Verdana" w:cs="Arial"/>
          <w:lang w:val="es-MX"/>
        </w:rPr>
        <w:t xml:space="preserve">. Ahora bien, </w:t>
      </w:r>
      <w:r w:rsidRPr="00243291">
        <w:rPr>
          <w:rFonts w:ascii="Verdana" w:eastAsia="Calibri" w:hAnsi="Verdana" w:cs="Arial"/>
        </w:rPr>
        <w:t xml:space="preserve">La experiencia se deriva de los contratos que el </w:t>
      </w:r>
      <w:r w:rsidRPr="00243291">
        <w:rPr>
          <w:rFonts w:ascii="Verdana" w:eastAsia="Calibri" w:hAnsi="Verdana" w:cs="Arial"/>
        </w:rPr>
        <w:lastRenderedPageBreak/>
        <w:t xml:space="preserve">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 </w:t>
      </w:r>
    </w:p>
    <w:p w14:paraId="3673999D" w14:textId="77777777" w:rsidR="00243291" w:rsidRPr="00243291" w:rsidRDefault="00243291" w:rsidP="00243291">
      <w:pPr>
        <w:spacing w:after="0" w:line="276" w:lineRule="auto"/>
        <w:ind w:firstLine="709"/>
        <w:jc w:val="both"/>
        <w:rPr>
          <w:rFonts w:ascii="Verdana" w:eastAsia="Arial" w:hAnsi="Verdana" w:cs="Arial"/>
          <w:bCs/>
          <w:lang w:val="es-ES" w:eastAsia="es-MX"/>
        </w:rPr>
      </w:pPr>
      <w:r w:rsidRPr="00243291">
        <w:rPr>
          <w:rFonts w:ascii="Verdana" w:eastAsia="Calibri" w:hAnsi="Verdana" w:cs="Arial"/>
        </w:rPr>
        <w:t xml:space="preserve">En armonía con lo anterior, el numeral 3.5 del Documento base de licitación de infraestructura de social – Versión 2 establece que los proponentes deben acreditar su experiencia a través de los siguientes instrumentos: i) la información consignada en el RUP para aquellos que estén obligados a tenerlo, </w:t>
      </w:r>
      <w:proofErr w:type="spellStart"/>
      <w:r w:rsidRPr="00243291">
        <w:rPr>
          <w:rFonts w:ascii="Verdana" w:eastAsia="Calibri" w:hAnsi="Verdana" w:cs="Arial"/>
        </w:rPr>
        <w:t>ii</w:t>
      </w:r>
      <w:proofErr w:type="spellEnd"/>
      <w:r w:rsidRPr="00243291">
        <w:rPr>
          <w:rFonts w:ascii="Verdana" w:eastAsia="Calibri" w:hAnsi="Verdana" w:cs="Arial"/>
        </w:rPr>
        <w:t xml:space="preserve">) la presentación el Formato 3 – Experiencia para todos los proponentes y </w:t>
      </w:r>
      <w:proofErr w:type="spellStart"/>
      <w:r w:rsidRPr="00243291">
        <w:rPr>
          <w:rFonts w:ascii="Verdana" w:eastAsia="Calibri" w:hAnsi="Verdana" w:cs="Arial"/>
        </w:rPr>
        <w:t>iii</w:t>
      </w:r>
      <w:proofErr w:type="spellEnd"/>
      <w:r w:rsidRPr="00243291">
        <w:rPr>
          <w:rFonts w:ascii="Verdana" w:eastAsia="Calibri" w:hAnsi="Verdana" w:cs="Arial"/>
        </w:rPr>
        <w:t xml:space="preserve">) alguno de los documentos válidos para la acreditación de la experiencia señalados en el numeral 3.5.5 cuando se requiera la verificación de información del proponente adicional a la contenida en el RUP. En razón de esta última circunstancia, el Documento base en el numeral 3.5.5 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w:t>
      </w:r>
    </w:p>
    <w:p w14:paraId="0BD8EB3D" w14:textId="77777777" w:rsidR="00243291" w:rsidRPr="00243291" w:rsidRDefault="00243291" w:rsidP="00243291">
      <w:pPr>
        <w:widowControl w:val="0"/>
        <w:autoSpaceDE w:val="0"/>
        <w:autoSpaceDN w:val="0"/>
        <w:spacing w:after="0" w:line="276" w:lineRule="auto"/>
        <w:jc w:val="both"/>
        <w:rPr>
          <w:rFonts w:ascii="Verdana" w:eastAsia="Arial" w:hAnsi="Verdana" w:cs="Arial"/>
          <w:bCs/>
          <w:lang w:val="es-ES" w:eastAsia="es-MX"/>
        </w:rPr>
      </w:pPr>
    </w:p>
    <w:p w14:paraId="1BC5366A" w14:textId="77777777" w:rsidR="00243291" w:rsidRPr="00243291" w:rsidRDefault="00243291" w:rsidP="00243291">
      <w:pPr>
        <w:spacing w:after="120" w:line="276" w:lineRule="auto"/>
        <w:jc w:val="both"/>
        <w:rPr>
          <w:rFonts w:ascii="Verdana" w:eastAsia="Calibri" w:hAnsi="Verdana" w:cs="Arial"/>
          <w:lang w:val="es-MX"/>
        </w:rPr>
      </w:pPr>
      <w:r w:rsidRPr="00243291">
        <w:rPr>
          <w:rFonts w:ascii="Verdana" w:eastAsia="Arial" w:hAnsi="Verdana" w:cs="Arial"/>
          <w:bCs/>
          <w:lang w:val="es-ES" w:eastAsia="es-MX"/>
        </w:rPr>
        <w:t xml:space="preserve">vi. </w:t>
      </w:r>
      <w:r w:rsidRPr="00243291">
        <w:rPr>
          <w:rFonts w:ascii="Verdana" w:eastAsia="Calibri" w:hAnsi="Verdana" w:cs="Arial"/>
          <w:color w:val="000000"/>
        </w:rPr>
        <w:t xml:space="preserve">De acuerdo con las condiciones fijadas en el “Documento Base” de los documentos tipo de licitación de obra pública de infraestructura social – versión 2, adoptados por medio de la Resolución No. 539 de 2025,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 Experiencia. En segundo lugar, los proponentes deben acreditar el cumplimiento de las condiciones fijadas con mínimo uno (1) y máximo cinco (5) </w:t>
      </w:r>
      <w:r w:rsidRPr="00243291">
        <w:rPr>
          <w:rFonts w:ascii="Verdana" w:eastAsia="Calibri" w:hAnsi="Verdana" w:cs="Arial"/>
          <w:color w:val="000000"/>
        </w:rPr>
        <w:lastRenderedPageBreak/>
        <w:t>contratos</w:t>
      </w:r>
      <w:r w:rsidRPr="00243291">
        <w:rPr>
          <w:rFonts w:ascii="Verdana" w:eastAsia="Calibri" w:hAnsi="Verdana" w:cs="Arial"/>
          <w:color w:val="000000"/>
          <w:vertAlign w:val="superscript"/>
        </w:rPr>
        <w:footnoteReference w:id="12"/>
      </w:r>
      <w:r w:rsidRPr="00243291">
        <w:rPr>
          <w:rFonts w:ascii="Verdana" w:eastAsia="Calibri" w:hAnsi="Verdana" w:cs="Arial"/>
          <w:color w:val="000000"/>
        </w:rPr>
        <w:t>, que debieron terminar antes de la fecha de cierre del Proceso de Contratación</w:t>
      </w:r>
      <w:r w:rsidRPr="00243291">
        <w:rPr>
          <w:rFonts w:ascii="Verdana" w:eastAsia="Calibri" w:hAnsi="Verdana" w:cs="Arial"/>
          <w:color w:val="000000"/>
          <w:vertAlign w:val="superscript"/>
        </w:rPr>
        <w:footnoteReference w:id="13"/>
      </w:r>
      <w:r w:rsidRPr="00243291">
        <w:rPr>
          <w:rFonts w:ascii="Verdana" w:eastAsia="Calibri" w:hAnsi="Verdana" w:cs="Arial"/>
          <w:color w:val="000000"/>
        </w:rPr>
        <w:t xml:space="preserve">.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 </w:t>
      </w:r>
    </w:p>
    <w:p w14:paraId="77C53D46" w14:textId="77777777" w:rsidR="00243291" w:rsidRPr="00243291" w:rsidRDefault="00243291" w:rsidP="00243291">
      <w:pPr>
        <w:spacing w:after="120" w:line="276" w:lineRule="auto"/>
        <w:ind w:firstLine="709"/>
        <w:jc w:val="both"/>
        <w:rPr>
          <w:rFonts w:ascii="Verdana" w:eastAsia="Calibri" w:hAnsi="Verdana" w:cs="Arial"/>
          <w:color w:val="000000"/>
        </w:rPr>
      </w:pPr>
      <w:r w:rsidRPr="00243291">
        <w:rPr>
          <w:rFonts w:ascii="Verdana" w:eastAsia="Calibri" w:hAnsi="Verdana" w:cs="Arial"/>
          <w:color w:val="000000"/>
        </w:rPr>
        <w:t xml:space="preserve">Para fijar las condiciones que deben cumplir los contratos aportados, en términos de actividades ejecutadas, las entidades deberán emplear la Matriz 1 – Experiencia, documento que estandariza las condiciones de experiencia general y/o experiencia específica que deben requerir las entidades estatales de </w:t>
      </w:r>
      <w:r w:rsidRPr="00243291">
        <w:rPr>
          <w:rFonts w:ascii="Verdana" w:eastAsia="Calibri" w:hAnsi="Verdana" w:cs="Arial"/>
          <w:color w:val="000000"/>
        </w:rPr>
        <w:lastRenderedPageBreak/>
        <w:t xml:space="preserve">acuerdo con: i) el tipo de obra de infraestructura social; </w:t>
      </w:r>
      <w:proofErr w:type="spellStart"/>
      <w:r w:rsidRPr="00243291">
        <w:rPr>
          <w:rFonts w:ascii="Verdana" w:eastAsia="Calibri" w:hAnsi="Verdana" w:cs="Arial"/>
          <w:color w:val="000000"/>
        </w:rPr>
        <w:t>ii</w:t>
      </w:r>
      <w:proofErr w:type="spellEnd"/>
      <w:r w:rsidRPr="00243291">
        <w:rPr>
          <w:rFonts w:ascii="Verdana" w:eastAsia="Calibri" w:hAnsi="Verdana" w:cs="Arial"/>
          <w:color w:val="000000"/>
        </w:rPr>
        <w:t xml:space="preserve">) la actividad a contratar, y </w:t>
      </w:r>
      <w:proofErr w:type="spellStart"/>
      <w:r w:rsidRPr="00243291">
        <w:rPr>
          <w:rFonts w:ascii="Verdana" w:eastAsia="Calibri" w:hAnsi="Verdana" w:cs="Arial"/>
          <w:color w:val="000000"/>
        </w:rPr>
        <w:t>iii</w:t>
      </w:r>
      <w:proofErr w:type="spellEnd"/>
      <w:r w:rsidRPr="00243291">
        <w:rPr>
          <w:rFonts w:ascii="Verdana" w:eastAsia="Calibri" w:hAnsi="Verdana" w:cs="Arial"/>
          <w:color w:val="000000"/>
        </w:rPr>
        <w:t>) la cuantía del Proceso de Contratación.</w:t>
      </w:r>
    </w:p>
    <w:p w14:paraId="64CC8C2E" w14:textId="77777777" w:rsidR="00243291" w:rsidRPr="00243291" w:rsidRDefault="00243291" w:rsidP="00243291">
      <w:pPr>
        <w:spacing w:after="120" w:line="276" w:lineRule="auto"/>
        <w:ind w:firstLine="709"/>
        <w:jc w:val="both"/>
        <w:rPr>
          <w:rFonts w:ascii="Verdana" w:eastAsia="Calibri" w:hAnsi="Verdana" w:cs="Arial"/>
          <w:color w:val="000000"/>
        </w:rPr>
      </w:pPr>
      <w:r w:rsidRPr="00243291">
        <w:rPr>
          <w:rFonts w:ascii="Verdana" w:eastAsia="Calibri" w:hAnsi="Verdana" w:cs="Arial"/>
          <w:color w:val="000000"/>
        </w:rPr>
        <w:t xml:space="preserve">Estos tres factores determinan el requisito de experiencia establecido en los documentos tipo desarrollados por la Agencia Nacional de Contratación Pública – Colombia Compra Eficiente, e incluido en la Matriz 1 – Experiencia, que es resultado del mandato establecido en la Ley 2022 de 2020, por lo que son de obligatorio cumplimiento. Igualmente, se encuentran sometidos a la regulación prevista en la Resolución No. 539 de 2025 y, por tanto, la regla general es que no pueden ser alterados, modificados o adicionados en su contenido. </w:t>
      </w:r>
    </w:p>
    <w:p w14:paraId="162AB42E" w14:textId="77777777" w:rsidR="00243291" w:rsidRPr="00243291" w:rsidRDefault="00243291" w:rsidP="00243291">
      <w:pPr>
        <w:spacing w:after="0" w:line="276" w:lineRule="auto"/>
        <w:ind w:firstLine="709"/>
        <w:jc w:val="both"/>
        <w:rPr>
          <w:rFonts w:ascii="Verdana" w:eastAsia="Calibri" w:hAnsi="Verdana" w:cs="Arial"/>
          <w:color w:val="000000"/>
        </w:rPr>
      </w:pPr>
      <w:r w:rsidRPr="00243291">
        <w:rPr>
          <w:rFonts w:ascii="Verdana" w:eastAsia="Calibri" w:hAnsi="Verdana" w:cs="Arial"/>
          <w:color w:val="000000"/>
        </w:rPr>
        <w:t xml:space="preserve">El numeral 3.5.1. del documento base consagra las características que deben cumplir los contratos a través de los cuales se acredita la experiencia exigida conforme a los lineamientos antes descritos. </w:t>
      </w:r>
      <w:r w:rsidRPr="00243291">
        <w:rPr>
          <w:rFonts w:ascii="Verdana" w:eastAsia="Aptos" w:hAnsi="Verdana" w:cs="Arial"/>
        </w:rPr>
        <w:t>Dentro de las características dispuestas se destaca el literal A, que regula la actividad que debe contener el contrato o contratos que se presentan para acreditar el requisito de experiencia:</w:t>
      </w:r>
    </w:p>
    <w:p w14:paraId="7F4EF8A9" w14:textId="77777777" w:rsidR="00243291" w:rsidRPr="00243291" w:rsidRDefault="00243291" w:rsidP="00243291">
      <w:pPr>
        <w:spacing w:after="0" w:line="240" w:lineRule="auto"/>
        <w:ind w:firstLine="708"/>
        <w:jc w:val="both"/>
        <w:rPr>
          <w:rFonts w:ascii="Arial" w:eastAsia="Aptos" w:hAnsi="Arial" w:cs="Arial"/>
          <w:sz w:val="21"/>
          <w:szCs w:val="21"/>
        </w:rPr>
      </w:pPr>
    </w:p>
    <w:p w14:paraId="13A67531" w14:textId="77777777" w:rsidR="00243291" w:rsidRPr="00243291" w:rsidRDefault="00243291" w:rsidP="00243291">
      <w:pPr>
        <w:spacing w:after="120" w:line="240" w:lineRule="auto"/>
        <w:ind w:left="709"/>
        <w:contextualSpacing/>
        <w:jc w:val="both"/>
        <w:rPr>
          <w:rFonts w:ascii="Verdana" w:eastAsia="Aptos" w:hAnsi="Verdana" w:cs="Arial"/>
          <w:sz w:val="21"/>
          <w:szCs w:val="21"/>
        </w:rPr>
      </w:pPr>
      <w:r w:rsidRPr="00243291">
        <w:rPr>
          <w:rFonts w:ascii="Verdana" w:eastAsia="Aptos" w:hAnsi="Verdana" w:cs="Arial"/>
          <w:color w:val="000000"/>
          <w:sz w:val="21"/>
          <w:szCs w:val="21"/>
        </w:rPr>
        <w:t>“Que hayan contenido la ejecución de:</w:t>
      </w:r>
      <w:r w:rsidRPr="00243291">
        <w:rPr>
          <w:rFonts w:ascii="Verdana" w:eastAsia="Aptos" w:hAnsi="Verdana" w:cs="Arial"/>
          <w:color w:val="000000"/>
          <w:sz w:val="21"/>
          <w:szCs w:val="21"/>
          <w:lang w:eastAsia="es-CO"/>
        </w:rPr>
        <w:t xml:space="preserve"> </w:t>
      </w:r>
      <w:r w:rsidRPr="00243291">
        <w:rPr>
          <w:rFonts w:ascii="Verdana" w:eastAsia="Aptos" w:hAnsi="Verdana" w:cs="Arial"/>
          <w:color w:val="000000"/>
          <w:sz w:val="21"/>
          <w:szCs w:val="21"/>
          <w:shd w:val="clear" w:color="auto" w:fill="C0C0C0"/>
          <w:lang w:eastAsia="es-CO"/>
        </w:rPr>
        <w:t>[</w:t>
      </w:r>
      <w:r w:rsidRPr="00243291">
        <w:rPr>
          <w:rFonts w:ascii="Verdana" w:eastAsia="Aptos" w:hAnsi="Verdana" w:cs="Arial"/>
          <w:color w:val="000000"/>
          <w:sz w:val="21"/>
          <w:szCs w:val="21"/>
          <w:highlight w:val="lightGray"/>
          <w:shd w:val="clear" w:color="auto" w:fill="C0C0C0"/>
          <w:lang w:eastAsia="es-CO"/>
        </w:rPr>
        <w:t xml:space="preserve">En este espacio la </w:t>
      </w:r>
      <w:r w:rsidRPr="00243291" w:rsidDel="1FF526F2">
        <w:rPr>
          <w:rFonts w:ascii="Verdana" w:eastAsia="Aptos" w:hAnsi="Verdana" w:cs="Arial"/>
          <w:sz w:val="21"/>
          <w:szCs w:val="21"/>
          <w:highlight w:val="lightGray"/>
          <w:lang w:eastAsia="es-CO"/>
        </w:rPr>
        <w:t>E</w:t>
      </w:r>
      <w:r w:rsidRPr="00243291">
        <w:rPr>
          <w:rFonts w:ascii="Verdana" w:eastAsia="Aptos" w:hAnsi="Verdana" w:cs="Arial"/>
          <w:color w:val="000000"/>
          <w:sz w:val="21"/>
          <w:szCs w:val="21"/>
          <w:highlight w:val="lightGray"/>
          <w:shd w:val="clear" w:color="auto" w:fill="C0C0C0"/>
          <w:lang w:eastAsia="es-CO"/>
        </w:rPr>
        <w:t xml:space="preserve">ntidad debe incluir, sin modificar, la actividad o actividades válidas para acreditar la experiencia general y específica señaladas en la </w:t>
      </w:r>
      <w:r w:rsidRPr="00243291">
        <w:rPr>
          <w:rFonts w:ascii="Verdana" w:eastAsia="Aptos" w:hAnsi="Verdana" w:cs="Arial"/>
          <w:color w:val="000000"/>
          <w:sz w:val="21"/>
          <w:szCs w:val="21"/>
          <w:highlight w:val="lightGray"/>
          <w:shd w:val="clear" w:color="auto" w:fill="E1E3E6"/>
          <w:lang w:eastAsia="es-CO"/>
        </w:rPr>
        <w:t>Matriz 1 – Experiencia</w:t>
      </w:r>
      <w:r w:rsidRPr="00243291">
        <w:rPr>
          <w:rFonts w:ascii="Verdana" w:eastAsia="Aptos" w:hAnsi="Verdana" w:cs="Arial"/>
          <w:color w:val="000000"/>
          <w:sz w:val="21"/>
          <w:szCs w:val="21"/>
          <w:highlight w:val="lightGray"/>
          <w:shd w:val="clear" w:color="auto" w:fill="C0C0C0"/>
          <w:lang w:eastAsia="es-CO"/>
        </w:rPr>
        <w:t xml:space="preserve">. Para definir la experiencia exigible la </w:t>
      </w:r>
      <w:r w:rsidRPr="00243291" w:rsidDel="1FF526F2">
        <w:rPr>
          <w:rFonts w:ascii="Verdana" w:eastAsia="Aptos" w:hAnsi="Verdana" w:cs="Arial"/>
          <w:sz w:val="21"/>
          <w:szCs w:val="21"/>
          <w:highlight w:val="lightGray"/>
          <w:lang w:eastAsia="es-CO"/>
        </w:rPr>
        <w:t>E</w:t>
      </w:r>
      <w:r w:rsidRPr="00243291">
        <w:rPr>
          <w:rFonts w:ascii="Verdana" w:eastAsia="Aptos" w:hAnsi="Verdana" w:cs="Arial"/>
          <w:color w:val="000000"/>
          <w:sz w:val="21"/>
          <w:szCs w:val="21"/>
          <w:highlight w:val="lightGray"/>
          <w:shd w:val="clear" w:color="auto" w:fill="C0C0C0"/>
          <w:lang w:eastAsia="es-CO"/>
        </w:rPr>
        <w:t>ntidad tiene que:</w:t>
      </w:r>
      <w:r w:rsidRPr="00243291">
        <w:rPr>
          <w:rFonts w:ascii="Verdana" w:eastAsia="Aptos" w:hAnsi="Verdana" w:cs="Arial"/>
          <w:color w:val="000000"/>
          <w:sz w:val="21"/>
          <w:szCs w:val="21"/>
          <w:highlight w:val="lightGray"/>
        </w:rPr>
        <w:t xml:space="preserve"> i) </w:t>
      </w:r>
      <w:r w:rsidRPr="00243291">
        <w:rPr>
          <w:rFonts w:ascii="Verdana" w:eastAsia="Aptos" w:hAnsi="Verdana" w:cs="Arial"/>
          <w:color w:val="000000"/>
          <w:sz w:val="21"/>
          <w:szCs w:val="21"/>
          <w:highlight w:val="lightGray"/>
          <w:lang w:val="es-MX"/>
        </w:rPr>
        <w:t xml:space="preserve">determinar la </w:t>
      </w:r>
      <w:r w:rsidRPr="00243291">
        <w:rPr>
          <w:rFonts w:ascii="Verdana" w:eastAsia="Aptos" w:hAnsi="Verdana" w:cs="Arial"/>
          <w:sz w:val="21"/>
          <w:szCs w:val="21"/>
          <w:highlight w:val="lightGray"/>
          <w:lang w:val="es-MX"/>
        </w:rPr>
        <w:t>M</w:t>
      </w:r>
      <w:r w:rsidRPr="00243291">
        <w:rPr>
          <w:rFonts w:ascii="Verdana" w:eastAsia="Aptos" w:hAnsi="Verdana" w:cs="Arial"/>
          <w:color w:val="000000"/>
          <w:sz w:val="21"/>
          <w:szCs w:val="21"/>
          <w:highlight w:val="lightGray"/>
          <w:lang w:val="es-MX"/>
        </w:rPr>
        <w:t xml:space="preserve">atriz </w:t>
      </w:r>
      <w:r w:rsidRPr="00243291">
        <w:rPr>
          <w:rFonts w:ascii="Verdana" w:eastAsia="Aptos" w:hAnsi="Verdana" w:cs="Arial"/>
          <w:sz w:val="21"/>
          <w:szCs w:val="21"/>
          <w:highlight w:val="lightGray"/>
          <w:lang w:val="es-MX"/>
        </w:rPr>
        <w:t>1 - E</w:t>
      </w:r>
      <w:r w:rsidRPr="00243291">
        <w:rPr>
          <w:rFonts w:ascii="Verdana" w:eastAsia="Aptos" w:hAnsi="Verdana" w:cs="Arial"/>
          <w:color w:val="000000"/>
          <w:sz w:val="21"/>
          <w:szCs w:val="21"/>
          <w:highlight w:val="lightGray"/>
          <w:lang w:val="es-MX"/>
        </w:rPr>
        <w:t xml:space="preserve">xperiencia </w:t>
      </w:r>
      <w:r w:rsidRPr="00243291">
        <w:rPr>
          <w:rFonts w:ascii="Verdana" w:eastAsia="Aptos" w:hAnsi="Verdana" w:cs="Arial"/>
          <w:sz w:val="21"/>
          <w:szCs w:val="21"/>
          <w:highlight w:val="lightGray"/>
          <w:lang w:val="es-MX"/>
        </w:rPr>
        <w:t>aplicable en atención al tipo de proyecto de infraestructura social a contratarse, ya sea de educación,</w:t>
      </w:r>
      <w:r w:rsidRPr="00243291">
        <w:rPr>
          <w:rFonts w:ascii="Verdana" w:eastAsia="Calibri" w:hAnsi="Verdana" w:cs="Arial"/>
          <w:sz w:val="21"/>
          <w:szCs w:val="21"/>
          <w:highlight w:val="lightGray"/>
          <w:lang w:val="es-MX"/>
        </w:rPr>
        <w:t xml:space="preserve"> </w:t>
      </w:r>
      <w:r w:rsidRPr="00243291">
        <w:rPr>
          <w:rFonts w:ascii="Verdana" w:eastAsia="Aptos" w:hAnsi="Verdana" w:cs="Arial"/>
          <w:sz w:val="21"/>
          <w:szCs w:val="21"/>
          <w:highlight w:val="lightGray"/>
          <w:lang w:val="es-MX"/>
        </w:rPr>
        <w:t>salud, institucional, vivienda y cultura, recreación y deporte,</w:t>
      </w:r>
      <w:r w:rsidRPr="00243291">
        <w:rPr>
          <w:rFonts w:ascii="Verdana" w:eastAsia="Aptos" w:hAnsi="Verdana" w:cs="Arial"/>
          <w:sz w:val="21"/>
          <w:szCs w:val="21"/>
          <w:highlight w:val="lightGray"/>
        </w:rPr>
        <w:t xml:space="preserve"> </w:t>
      </w:r>
      <w:proofErr w:type="spellStart"/>
      <w:r w:rsidRPr="00243291">
        <w:rPr>
          <w:rFonts w:ascii="Verdana" w:eastAsia="Aptos" w:hAnsi="Verdana" w:cs="Arial"/>
          <w:sz w:val="21"/>
          <w:szCs w:val="21"/>
          <w:highlight w:val="lightGray"/>
        </w:rPr>
        <w:t>ii</w:t>
      </w:r>
      <w:proofErr w:type="spellEnd"/>
      <w:r w:rsidRPr="00243291">
        <w:rPr>
          <w:rFonts w:ascii="Verdana" w:eastAsia="Aptos" w:hAnsi="Verdana" w:cs="Arial"/>
          <w:sz w:val="21"/>
          <w:szCs w:val="21"/>
          <w:highlight w:val="lightGray"/>
        </w:rPr>
        <w:t xml:space="preserve">) identificar el alcance del objeto a contratar, </w:t>
      </w:r>
      <w:proofErr w:type="spellStart"/>
      <w:r w:rsidRPr="00243291">
        <w:rPr>
          <w:rFonts w:ascii="Verdana" w:eastAsia="Aptos" w:hAnsi="Verdana" w:cs="Arial"/>
          <w:sz w:val="21"/>
          <w:szCs w:val="21"/>
          <w:highlight w:val="lightGray"/>
        </w:rPr>
        <w:t>iii</w:t>
      </w:r>
      <w:proofErr w:type="spellEnd"/>
      <w:r w:rsidRPr="00243291">
        <w:rPr>
          <w:rFonts w:ascii="Verdana" w:eastAsia="Aptos" w:hAnsi="Verdana" w:cs="Arial"/>
          <w:sz w:val="21"/>
          <w:szCs w:val="21"/>
          <w:highlight w:val="lightGray"/>
        </w:rPr>
        <w:t xml:space="preserve">) identificar el tipo de infraestructura a intervenir, </w:t>
      </w:r>
      <w:proofErr w:type="spellStart"/>
      <w:r w:rsidRPr="00243291">
        <w:rPr>
          <w:rFonts w:ascii="Verdana" w:eastAsia="Aptos" w:hAnsi="Verdana" w:cs="Arial"/>
          <w:color w:val="000000"/>
          <w:sz w:val="21"/>
          <w:szCs w:val="21"/>
          <w:highlight w:val="lightGray"/>
        </w:rPr>
        <w:t>iv</w:t>
      </w:r>
      <w:proofErr w:type="spellEnd"/>
      <w:r w:rsidRPr="00243291">
        <w:rPr>
          <w:rFonts w:ascii="Verdana" w:eastAsia="Aptos" w:hAnsi="Verdana" w:cs="Arial"/>
          <w:color w:val="000000"/>
          <w:sz w:val="21"/>
          <w:szCs w:val="21"/>
          <w:highlight w:val="lightGray"/>
        </w:rPr>
        <w:t xml:space="preserve">) verificar las actividades definidas allí y v) establecer los requisitos exigibles según la cuantía del </w:t>
      </w:r>
      <w:r w:rsidRPr="00243291" w:rsidDel="1FF526F2">
        <w:rPr>
          <w:rFonts w:ascii="Verdana" w:eastAsia="Aptos" w:hAnsi="Verdana" w:cs="Arial"/>
          <w:sz w:val="21"/>
          <w:szCs w:val="21"/>
          <w:highlight w:val="lightGray"/>
        </w:rPr>
        <w:t>Proceso de C</w:t>
      </w:r>
      <w:r w:rsidRPr="00243291">
        <w:rPr>
          <w:rFonts w:ascii="Verdana" w:eastAsia="Aptos" w:hAnsi="Verdana" w:cs="Arial"/>
          <w:color w:val="000000"/>
          <w:sz w:val="21"/>
          <w:szCs w:val="21"/>
          <w:highlight w:val="lightGray"/>
        </w:rPr>
        <w:t>ontratación, así como los lineamientos para combinación de experiencia entre actividades en caso de requerirse</w:t>
      </w:r>
      <w:r w:rsidRPr="00243291">
        <w:rPr>
          <w:rFonts w:ascii="Verdana" w:eastAsia="Aptos" w:hAnsi="Verdana" w:cs="Arial"/>
          <w:color w:val="000000"/>
          <w:sz w:val="21"/>
          <w:szCs w:val="21"/>
        </w:rPr>
        <w:t>.</w:t>
      </w:r>
    </w:p>
    <w:p w14:paraId="73EA8DC6" w14:textId="77777777" w:rsidR="00243291" w:rsidRPr="00243291" w:rsidRDefault="00243291" w:rsidP="00243291">
      <w:pPr>
        <w:spacing w:after="120" w:line="240" w:lineRule="auto"/>
        <w:ind w:left="720"/>
        <w:jc w:val="both"/>
        <w:textAlignment w:val="baseline"/>
        <w:rPr>
          <w:rFonts w:ascii="Verdana" w:eastAsia="Times New Roman" w:hAnsi="Verdana" w:cs="Arial"/>
          <w:color w:val="000000"/>
          <w:sz w:val="21"/>
          <w:szCs w:val="21"/>
          <w:lang w:val="es-ES" w:eastAsia="es-CO"/>
        </w:rPr>
      </w:pPr>
      <w:r w:rsidRPr="00243291">
        <w:rPr>
          <w:rFonts w:ascii="Verdana" w:eastAsia="Times New Roman" w:hAnsi="Verdana" w:cs="Arial"/>
          <w:sz w:val="21"/>
          <w:szCs w:val="21"/>
          <w:highlight w:val="lightGray"/>
          <w:lang w:eastAsia="es-ES"/>
        </w:rPr>
        <w:t>De conformidad con lo anterior, la Entidad debe diligenciar este literal, exclusivamente, con lo señalado en la Matriz 1 -Experiencia, sin modificar los requisitos de experiencia general, específica y los % de dimensionamiento, lo cual implicaría la alteración de las reglas del Documento Tipo.</w:t>
      </w:r>
    </w:p>
    <w:p w14:paraId="084DCEE2" w14:textId="77777777" w:rsidR="00243291" w:rsidRPr="00243291" w:rsidRDefault="00243291" w:rsidP="00243291">
      <w:pPr>
        <w:spacing w:after="0" w:line="240" w:lineRule="auto"/>
        <w:ind w:left="720"/>
        <w:jc w:val="both"/>
        <w:textAlignment w:val="baseline"/>
        <w:rPr>
          <w:rFonts w:ascii="Verdana" w:eastAsia="Times New Roman" w:hAnsi="Verdana" w:cs="Arial"/>
          <w:color w:val="000000"/>
          <w:sz w:val="21"/>
          <w:szCs w:val="21"/>
          <w:lang w:val="es-ES" w:eastAsia="es-CO"/>
        </w:rPr>
      </w:pPr>
      <w:r w:rsidRPr="00243291">
        <w:rPr>
          <w:rFonts w:ascii="Verdana" w:eastAsia="Times New Roman" w:hAnsi="Verdana" w:cs="Arial"/>
          <w:sz w:val="21"/>
          <w:szCs w:val="21"/>
          <w:highlight w:val="lightGray"/>
          <w:lang w:eastAsia="es-ES"/>
        </w:rPr>
        <w:t xml:space="preserve">Dependiendo del rango en SMMLV, la </w:t>
      </w:r>
      <w:r w:rsidRPr="00243291" w:rsidDel="41EBFE3B">
        <w:rPr>
          <w:rFonts w:ascii="Verdana" w:eastAsia="Times New Roman" w:hAnsi="Verdana" w:cs="Arial"/>
          <w:sz w:val="21"/>
          <w:szCs w:val="21"/>
          <w:highlight w:val="lightGray"/>
          <w:lang w:eastAsia="es-ES"/>
        </w:rPr>
        <w:t>E</w:t>
      </w:r>
      <w:r w:rsidRPr="00243291">
        <w:rPr>
          <w:rFonts w:ascii="Verdana" w:eastAsia="Times New Roman" w:hAnsi="Verdana" w:cs="Arial"/>
          <w:sz w:val="21"/>
          <w:szCs w:val="21"/>
          <w:highlight w:val="lightGray"/>
          <w:lang w:eastAsia="es-ES"/>
        </w:rPr>
        <w:t xml:space="preserve">ntidad deberá exigir la experiencia específica señalada en la Matriz 1 - Experiencia aplicable en la(s) actividad(es) requeridas para la ejecución del objeto del contrato. La </w:t>
      </w:r>
      <w:r w:rsidRPr="00243291" w:rsidDel="41EBFE3B">
        <w:rPr>
          <w:rFonts w:ascii="Verdana" w:eastAsia="Times New Roman" w:hAnsi="Verdana" w:cs="Arial"/>
          <w:sz w:val="21"/>
          <w:szCs w:val="21"/>
          <w:highlight w:val="lightGray"/>
          <w:lang w:eastAsia="es-ES"/>
        </w:rPr>
        <w:t>E</w:t>
      </w:r>
      <w:r w:rsidRPr="00243291">
        <w:rPr>
          <w:rFonts w:ascii="Verdana" w:eastAsia="Times New Roman" w:hAnsi="Verdana" w:cs="Arial"/>
          <w:sz w:val="21"/>
          <w:szCs w:val="21"/>
          <w:highlight w:val="lightGray"/>
          <w:lang w:eastAsia="es-ES"/>
        </w:rPr>
        <w:t>ntidad únicamente podrá solicitar experiencia específica cuando la Matriz 1 - Experiencia lo establezca</w:t>
      </w:r>
      <w:r w:rsidRPr="00243291">
        <w:rPr>
          <w:rFonts w:ascii="Verdana" w:eastAsia="Times New Roman" w:hAnsi="Verdana" w:cs="Arial"/>
          <w:sz w:val="21"/>
          <w:szCs w:val="21"/>
          <w:lang w:eastAsia="es-ES"/>
        </w:rPr>
        <w:t>”</w:t>
      </w:r>
      <w:r w:rsidRPr="00243291">
        <w:rPr>
          <w:rFonts w:ascii="Verdana" w:eastAsia="Times New Roman" w:hAnsi="Verdana" w:cs="Arial"/>
          <w:sz w:val="21"/>
          <w:szCs w:val="21"/>
          <w:lang w:val="es-ES" w:eastAsia="es-CO"/>
        </w:rPr>
        <w:t>.</w:t>
      </w:r>
    </w:p>
    <w:p w14:paraId="2C06616F" w14:textId="77777777" w:rsidR="00243291" w:rsidRPr="00243291" w:rsidRDefault="00243291" w:rsidP="00243291">
      <w:pPr>
        <w:spacing w:after="0" w:line="276" w:lineRule="auto"/>
        <w:ind w:firstLine="709"/>
        <w:jc w:val="both"/>
        <w:rPr>
          <w:rFonts w:ascii="Arial" w:eastAsia="Aptos" w:hAnsi="Arial" w:cs="Arial"/>
        </w:rPr>
      </w:pPr>
    </w:p>
    <w:p w14:paraId="0BD4B50C" w14:textId="77777777" w:rsidR="00243291" w:rsidRPr="00243291" w:rsidRDefault="00243291" w:rsidP="00243291">
      <w:pPr>
        <w:spacing w:after="120" w:line="276" w:lineRule="auto"/>
        <w:ind w:firstLine="709"/>
        <w:jc w:val="both"/>
        <w:rPr>
          <w:rFonts w:ascii="Verdana" w:eastAsia="Aptos" w:hAnsi="Verdana" w:cs="Arial"/>
        </w:rPr>
      </w:pPr>
      <w:r w:rsidRPr="00243291">
        <w:rPr>
          <w:rFonts w:ascii="Verdana" w:eastAsia="Aptos" w:hAnsi="Verdana" w:cs="Arial"/>
        </w:rPr>
        <w:t xml:space="preserve">De acuerdo con este literal, </w:t>
      </w:r>
      <w:r w:rsidRPr="00243291">
        <w:rPr>
          <w:rFonts w:ascii="Verdana" w:eastAsia="Calibri" w:hAnsi="Verdana" w:cs="Arial"/>
        </w:rPr>
        <w:t xml:space="preserve">la entidad debe incluir sin modificar, la actividad o actividades válidas para acreditar la experiencia general o específica </w:t>
      </w:r>
      <w:r w:rsidRPr="00243291">
        <w:rPr>
          <w:rFonts w:ascii="Verdana" w:eastAsia="Calibri" w:hAnsi="Verdana" w:cs="Arial"/>
        </w:rPr>
        <w:lastRenderedPageBreak/>
        <w:t>señaladas en la Matriz 1 – Experiencia.</w:t>
      </w:r>
      <w:r w:rsidRPr="00243291">
        <w:rPr>
          <w:rFonts w:ascii="Verdana" w:eastAsia="Aptos" w:hAnsi="Verdana" w:cs="Arial"/>
        </w:rPr>
        <w:t xml:space="preserve"> De esta forma, la experiencia evaluable es únicamente la relacionada con la actividad señalada en este literal, por lo cual corresponde a las señaladas en la matriz 1 que son válidas para acreditar la experiencia general y específica. </w:t>
      </w:r>
    </w:p>
    <w:p w14:paraId="7A32390A" w14:textId="77777777" w:rsidR="00243291" w:rsidRPr="00243291" w:rsidRDefault="00243291" w:rsidP="00243291">
      <w:pPr>
        <w:spacing w:after="120" w:line="276" w:lineRule="auto"/>
        <w:ind w:firstLine="708"/>
        <w:jc w:val="both"/>
        <w:rPr>
          <w:rFonts w:ascii="Verdana" w:eastAsia="Aptos" w:hAnsi="Verdana" w:cs="Arial"/>
        </w:rPr>
      </w:pPr>
      <w:r w:rsidRPr="00243291">
        <w:rPr>
          <w:rFonts w:ascii="Verdana" w:eastAsia="Aptos" w:hAnsi="Verdana" w:cs="Arial"/>
        </w:rPr>
        <w:t xml:space="preserve">De acuerdo con lo anterior, </w:t>
      </w:r>
      <w:bookmarkStart w:id="3" w:name="_Hlk67648386"/>
      <w:bookmarkStart w:id="4" w:name="_Hlk67927660"/>
      <w:bookmarkStart w:id="5" w:name="_Hlk64887832"/>
      <w:r w:rsidRPr="00243291">
        <w:rPr>
          <w:rFonts w:ascii="Verdana" w:eastAsia="Aptos" w:hAnsi="Verdana" w:cs="Arial"/>
        </w:rPr>
        <w:t>una adecuada interpretación del literal A del numeral 3.5.1 debe tener en cuenta lo señalado en la Matriz 1 – Experiencia, puesto que allí se indica la experiencia general y específica que es válida para cada actividad que se requiera contratar. Lo anterior significa que para acreditar la experiencia señalada en la matriz 1, los contratos mediante los cuales se adquirió deben cumplir las características del numeral 3.5.1 del documento base, particularmente el literal A. Es decir, deben referirse a la actividad que la entidad definió como objeto del procedimiento contractual, que como el mismo literal indica, debe diligenciarse exclusivamente de acuerdo con lo señalado en la matriz de experiencia</w:t>
      </w:r>
      <w:bookmarkEnd w:id="3"/>
      <w:bookmarkEnd w:id="4"/>
      <w:bookmarkEnd w:id="5"/>
      <w:r w:rsidRPr="00243291">
        <w:rPr>
          <w:rFonts w:ascii="Verdana" w:eastAsia="Aptos" w:hAnsi="Verdana" w:cs="Arial"/>
        </w:rPr>
        <w:t xml:space="preserve">, que es inalterable. </w:t>
      </w:r>
    </w:p>
    <w:p w14:paraId="73C330DC" w14:textId="77777777" w:rsidR="00243291" w:rsidRPr="00243291" w:rsidRDefault="00243291" w:rsidP="00243291">
      <w:pPr>
        <w:spacing w:after="120" w:line="276" w:lineRule="auto"/>
        <w:ind w:firstLine="708"/>
        <w:jc w:val="both"/>
        <w:rPr>
          <w:rFonts w:ascii="Arial" w:eastAsia="Calibri" w:hAnsi="Arial" w:cs="Arial"/>
          <w:color w:val="000000"/>
        </w:rPr>
      </w:pPr>
      <w:r w:rsidRPr="00243291">
        <w:rPr>
          <w:rFonts w:ascii="Verdana" w:eastAsia="Aptos" w:hAnsi="Verdana" w:cs="Arial"/>
        </w:rPr>
        <w:t xml:space="preserve">Ahora bien, el literal b) del numeral </w:t>
      </w:r>
      <w:r w:rsidRPr="00243291">
        <w:rPr>
          <w:rFonts w:ascii="Verdana" w:eastAsia="Calibri" w:hAnsi="Verdana" w:cs="Arial"/>
          <w:color w:val="000000"/>
        </w:rPr>
        <w:t xml:space="preserve">3.5.2. del documento base dispone que, los contratos para acreditar la experiencia exigida, deberán estar relacionados </w:t>
      </w:r>
      <w:r w:rsidRPr="00243291">
        <w:rPr>
          <w:rFonts w:ascii="Verdana" w:eastAsia="Aptos" w:hAnsi="Verdana" w:cs="Arial"/>
        </w:rPr>
        <w:t>en el Formato 3 – Experiencia con el número consecutivo del contrato en el RUP.</w:t>
      </w:r>
      <w:r w:rsidRPr="00243291">
        <w:rPr>
          <w:rFonts w:ascii="Verdana" w:eastAsia="Calibri" w:hAnsi="Verdana" w:cs="Arial"/>
          <w:color w:val="000000"/>
        </w:rPr>
        <w:t xml:space="preserve"> Por su parte, el literal c) dispone que los contratos aportados para acreditar la experiencia “(…) serán evaluados teniendo en cuenta (…) el contenido establecido en la Matriz 1 – Experiencia (…)”.</w:t>
      </w:r>
      <w:r w:rsidRPr="00243291">
        <w:rPr>
          <w:rFonts w:ascii="Arial" w:eastAsia="Calibri" w:hAnsi="Arial" w:cs="Arial"/>
          <w:color w:val="000000"/>
        </w:rPr>
        <w:t xml:space="preserve"> </w:t>
      </w:r>
    </w:p>
    <w:p w14:paraId="22366E45" w14:textId="77777777" w:rsidR="00243291" w:rsidRPr="00243291" w:rsidRDefault="00243291" w:rsidP="00243291">
      <w:pPr>
        <w:spacing w:after="120" w:line="276" w:lineRule="auto"/>
        <w:ind w:firstLine="708"/>
        <w:jc w:val="both"/>
        <w:rPr>
          <w:rFonts w:ascii="Verdana" w:eastAsia="Calibri" w:hAnsi="Verdana" w:cs="Arial"/>
          <w:color w:val="000000"/>
        </w:rPr>
      </w:pPr>
      <w:r w:rsidRPr="00243291">
        <w:rPr>
          <w:rFonts w:ascii="Verdana" w:eastAsia="Calibri" w:hAnsi="Verdana" w:cs="Arial"/>
          <w:color w:val="000000"/>
        </w:rPr>
        <w:t xml:space="preserve">El numeral “3.5.2 Consideraciones para la validez de la experiencia requerida” indica unos aspectos que la entidad tendrá en cuenta para analizar la experiencia acreditada y que la misma sea válida como experiencia requerida. Para efectos de esta solicitud, resultan relevantes los literales A y B de ese numeral. </w:t>
      </w:r>
    </w:p>
    <w:p w14:paraId="1D311AC5" w14:textId="77777777" w:rsidR="00243291" w:rsidRPr="00243291" w:rsidRDefault="00243291" w:rsidP="00243291">
      <w:pPr>
        <w:spacing w:after="120" w:line="276" w:lineRule="auto"/>
        <w:ind w:firstLine="708"/>
        <w:jc w:val="both"/>
        <w:rPr>
          <w:rFonts w:ascii="Verdana" w:eastAsia="Aptos" w:hAnsi="Verdana" w:cs="Times New Roman"/>
          <w:lang w:val="es-MX"/>
        </w:rPr>
      </w:pPr>
      <w:r w:rsidRPr="00243291">
        <w:rPr>
          <w:rFonts w:ascii="Verdana" w:eastAsia="Calibri" w:hAnsi="Verdana" w:cs="Arial"/>
          <w:color w:val="000000"/>
        </w:rPr>
        <w:t>En el primero se menciona que “</w:t>
      </w:r>
      <w:r w:rsidRPr="00243291">
        <w:rPr>
          <w:rFonts w:ascii="Verdana" w:eastAsia="Aptos" w:hAnsi="Verdana" w:cs="Times New Roman"/>
          <w:lang w:val="es-MX"/>
        </w:rPr>
        <w:t xml:space="preserve">En el Clasificador de Bienes y Servicios, el segmento correspondiente para la clasificación de la experiencia es el segmento </w:t>
      </w:r>
      <w:r w:rsidRPr="00243291">
        <w:rPr>
          <w:rFonts w:ascii="Verdana" w:eastAsia="Aptos" w:hAnsi="Verdana" w:cs="Times New Roman"/>
        </w:rPr>
        <w:t>[72</w:t>
      </w:r>
      <w:r w:rsidRPr="00243291">
        <w:rPr>
          <w:rFonts w:ascii="Verdana" w:eastAsia="Verdana" w:hAnsi="Verdana" w:cs="Verdana"/>
          <w:lang w:val="es-MX"/>
        </w:rPr>
        <w:t xml:space="preserve">]”. No obstante se establece una nota que aplica si el proceso de contratación está relacionado con las actividades de “terrenos, edificios o estructuras” caso en el cual, se poderá incluir el segmento 95. El segundo literal –B– indica que </w:t>
      </w:r>
      <w:r w:rsidRPr="00243291">
        <w:rPr>
          <w:rFonts w:ascii="Verdana" w:eastAsia="Aptos" w:hAnsi="Verdana" w:cs="Times New Roman"/>
          <w:lang w:val="es-MX"/>
        </w:rPr>
        <w:t>la “</w:t>
      </w:r>
      <w:r w:rsidRPr="00243291" w:rsidDel="799E011E">
        <w:rPr>
          <w:rFonts w:ascii="Verdana" w:eastAsia="Aptos" w:hAnsi="Verdana" w:cs="Times New Roman"/>
          <w:lang w:val="es-MX"/>
        </w:rPr>
        <w:t>E</w:t>
      </w:r>
      <w:r w:rsidRPr="00243291">
        <w:rPr>
          <w:rFonts w:ascii="Verdana" w:eastAsia="Aptos" w:hAnsi="Verdana" w:cs="Times New Roman"/>
          <w:lang w:val="es-MX"/>
        </w:rPr>
        <w:t xml:space="preserve">ntidad contratante únicamente podrá exigir para la verificación de la experiencia los contratos celebrados por el interesado, identificados con el Clasificador de Bienes y Servicios hasta el tercer nivel”. </w:t>
      </w:r>
    </w:p>
    <w:p w14:paraId="7FDCB8E6" w14:textId="77777777" w:rsidR="00243291" w:rsidRPr="00243291" w:rsidRDefault="00243291" w:rsidP="00243291">
      <w:pPr>
        <w:spacing w:after="0" w:line="276" w:lineRule="auto"/>
        <w:ind w:firstLine="708"/>
        <w:jc w:val="both"/>
        <w:rPr>
          <w:rFonts w:ascii="Verdana" w:eastAsia="Aptos" w:hAnsi="Verdana" w:cs="Times New Roman"/>
          <w:lang w:val="es-MX"/>
        </w:rPr>
      </w:pPr>
      <w:r w:rsidRPr="00243291">
        <w:rPr>
          <w:rFonts w:ascii="Verdana" w:eastAsia="Times New Roman" w:hAnsi="Verdana" w:cs="Arial"/>
          <w:bdr w:val="none" w:sz="0" w:space="0" w:color="auto" w:frame="1"/>
          <w:lang w:val="es-MX" w:eastAsia="es-CO"/>
        </w:rPr>
        <w:lastRenderedPageBreak/>
        <w:t>El numeral 3.5.3 del documento base, referente a la clasificación de la experiencia de los contratistas, incluye una tabla en la que cada columna corresponde a uno de los niveles del clasificador. Esta tabla es un parámetro para determinar si la experiencia del contratista se relaciona con el objeto contractual ofertado, por lo que al diligenciarla las entidades deben desagregar los códigos incluidos en la tabla del numeral 1.4. Al respecto, el numeral 3.5.3 dispone lo siguiente:</w:t>
      </w:r>
    </w:p>
    <w:p w14:paraId="51AE5EBE" w14:textId="77777777" w:rsidR="00243291" w:rsidRPr="00243291" w:rsidRDefault="00243291" w:rsidP="00243291">
      <w:pPr>
        <w:spacing w:after="0" w:line="276" w:lineRule="auto"/>
        <w:ind w:left="709" w:right="709"/>
        <w:jc w:val="both"/>
        <w:rPr>
          <w:rFonts w:ascii="Verdana" w:eastAsia="Calibri" w:hAnsi="Verdana" w:cs="Arial"/>
          <w:sz w:val="21"/>
          <w:szCs w:val="21"/>
          <w:lang w:val="es-MX" w:eastAsia="es-ES"/>
        </w:rPr>
      </w:pPr>
    </w:p>
    <w:p w14:paraId="29757D5C" w14:textId="77777777" w:rsidR="00243291" w:rsidRPr="00243291" w:rsidRDefault="00243291" w:rsidP="00243291">
      <w:pPr>
        <w:spacing w:after="0" w:line="240" w:lineRule="auto"/>
        <w:ind w:left="709" w:right="709"/>
        <w:jc w:val="both"/>
        <w:rPr>
          <w:rFonts w:ascii="Verdana" w:eastAsia="Calibri" w:hAnsi="Verdana" w:cs="Arial"/>
          <w:sz w:val="21"/>
          <w:szCs w:val="21"/>
          <w:lang w:val="es-MX" w:eastAsia="es-ES"/>
        </w:rPr>
      </w:pPr>
      <w:r w:rsidRPr="00243291">
        <w:rPr>
          <w:rFonts w:ascii="Verdana" w:eastAsia="Calibri" w:hAnsi="Verdana" w:cs="Arial"/>
          <w:sz w:val="21"/>
          <w:szCs w:val="21"/>
          <w:lang w:val="es-MX" w:eastAsia="es-ES"/>
        </w:rPr>
        <w:t>“Los</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contratos</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aportados</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para</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efectos</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de</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acreditación</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de</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la</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experiencia</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requerida</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deben</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estar</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clasificados</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en</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alguno</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de</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los</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siguientes</w:t>
      </w:r>
      <w:r w:rsidRPr="00243291">
        <w:rPr>
          <w:rFonts w:ascii="Verdana" w:eastAsia="Arial" w:hAnsi="Verdana" w:cs="Arial"/>
          <w:sz w:val="21"/>
          <w:szCs w:val="21"/>
          <w:lang w:val="es-MX" w:eastAsia="es-ES"/>
        </w:rPr>
        <w:t xml:space="preserve"> </w:t>
      </w:r>
      <w:r w:rsidRPr="00243291">
        <w:rPr>
          <w:rFonts w:ascii="Verdana" w:eastAsia="Calibri" w:hAnsi="Verdana" w:cs="Arial"/>
          <w:sz w:val="21"/>
          <w:szCs w:val="21"/>
          <w:lang w:val="es-MX" w:eastAsia="es-ES"/>
        </w:rPr>
        <w:t>códigos:</w:t>
      </w:r>
    </w:p>
    <w:p w14:paraId="1B570033" w14:textId="77777777" w:rsidR="00243291" w:rsidRPr="00243291" w:rsidRDefault="00243291" w:rsidP="00243291">
      <w:pPr>
        <w:spacing w:after="0" w:line="240" w:lineRule="auto"/>
        <w:ind w:left="709" w:right="709"/>
        <w:jc w:val="both"/>
        <w:rPr>
          <w:rFonts w:ascii="Verdana" w:eastAsia="Arial" w:hAnsi="Verdana" w:cs="Arial"/>
          <w:sz w:val="21"/>
          <w:szCs w:val="21"/>
          <w:lang w:val="es-MX" w:eastAsia="es-ES"/>
        </w:rPr>
      </w:pPr>
    </w:p>
    <w:tbl>
      <w:tblPr>
        <w:tblW w:w="7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8"/>
        <w:gridCol w:w="2103"/>
        <w:gridCol w:w="1675"/>
        <w:gridCol w:w="1926"/>
      </w:tblGrid>
      <w:tr w:rsidR="00243291" w:rsidRPr="00243291" w14:paraId="6A2D6F18" w14:textId="77777777" w:rsidTr="00137C0A">
        <w:trPr>
          <w:trHeight w:val="361"/>
          <w:tblHeader/>
          <w:jc w:val="center"/>
        </w:trPr>
        <w:tc>
          <w:tcPr>
            <w:tcW w:w="1289" w:type="dxa"/>
            <w:tcBorders>
              <w:top w:val="double" w:sz="4" w:space="0" w:color="auto"/>
              <w:left w:val="double" w:sz="4" w:space="0" w:color="auto"/>
              <w:bottom w:val="single" w:sz="4" w:space="0" w:color="auto"/>
              <w:right w:val="single" w:sz="4" w:space="0" w:color="auto"/>
            </w:tcBorders>
            <w:shd w:val="clear" w:color="auto" w:fill="404040"/>
            <w:vAlign w:val="center"/>
            <w:hideMark/>
          </w:tcPr>
          <w:p w14:paraId="73AF6CD5" w14:textId="77777777" w:rsidR="00243291" w:rsidRPr="00243291" w:rsidRDefault="00243291" w:rsidP="00243291">
            <w:pPr>
              <w:spacing w:after="0" w:line="240" w:lineRule="auto"/>
              <w:ind w:right="-65"/>
              <w:rPr>
                <w:rFonts w:ascii="Verdana" w:eastAsia="Times New Roman" w:hAnsi="Verdana" w:cs="Arial"/>
                <w:b/>
                <w:bCs/>
                <w:sz w:val="21"/>
                <w:szCs w:val="21"/>
                <w:lang w:val="es-MX" w:eastAsia="es-ES"/>
              </w:rPr>
            </w:pPr>
            <w:hyperlink r:id="rId13" w:tooltip="ordenar por Segmentos" w:history="1">
              <w:r w:rsidRPr="00243291">
                <w:rPr>
                  <w:rFonts w:ascii="Verdana" w:eastAsia="Calibri" w:hAnsi="Verdana" w:cs="Arial"/>
                  <w:b/>
                  <w:bCs/>
                  <w:sz w:val="21"/>
                  <w:szCs w:val="21"/>
                  <w:u w:val="single"/>
                  <w:lang w:val="es-MX" w:eastAsia="es-ES"/>
                </w:rPr>
                <w:t>Segmentos</w:t>
              </w:r>
            </w:hyperlink>
          </w:p>
        </w:tc>
        <w:tc>
          <w:tcPr>
            <w:tcW w:w="2204" w:type="dxa"/>
            <w:tcBorders>
              <w:top w:val="double" w:sz="4" w:space="0" w:color="auto"/>
              <w:left w:val="single" w:sz="4" w:space="0" w:color="auto"/>
              <w:bottom w:val="single" w:sz="4" w:space="0" w:color="auto"/>
              <w:right w:val="single" w:sz="4" w:space="0" w:color="auto"/>
            </w:tcBorders>
            <w:shd w:val="clear" w:color="auto" w:fill="404040"/>
            <w:vAlign w:val="center"/>
            <w:hideMark/>
          </w:tcPr>
          <w:p w14:paraId="2BEF0C16" w14:textId="77777777" w:rsidR="00243291" w:rsidRPr="00243291" w:rsidRDefault="00243291" w:rsidP="00243291">
            <w:pPr>
              <w:spacing w:after="0" w:line="240" w:lineRule="auto"/>
              <w:jc w:val="center"/>
              <w:rPr>
                <w:rFonts w:ascii="Verdana" w:eastAsia="Times New Roman" w:hAnsi="Verdana" w:cs="Arial"/>
                <w:b/>
                <w:bCs/>
                <w:sz w:val="21"/>
                <w:szCs w:val="21"/>
                <w:lang w:val="es-MX" w:eastAsia="es-ES"/>
              </w:rPr>
            </w:pPr>
            <w:hyperlink r:id="rId14" w:tooltip="ordenar por Familia " w:history="1">
              <w:r w:rsidRPr="00243291">
                <w:rPr>
                  <w:rFonts w:ascii="Verdana" w:eastAsia="Calibri" w:hAnsi="Verdana" w:cs="Arial"/>
                  <w:b/>
                  <w:bCs/>
                  <w:sz w:val="21"/>
                  <w:szCs w:val="21"/>
                  <w:u w:val="single"/>
                  <w:lang w:val="es-MX" w:eastAsia="es-ES"/>
                </w:rPr>
                <w:t xml:space="preserve">Familia </w:t>
              </w:r>
            </w:hyperlink>
          </w:p>
        </w:tc>
        <w:tc>
          <w:tcPr>
            <w:tcW w:w="1747" w:type="dxa"/>
            <w:tcBorders>
              <w:top w:val="double" w:sz="4" w:space="0" w:color="auto"/>
              <w:left w:val="single" w:sz="4" w:space="0" w:color="auto"/>
              <w:bottom w:val="single" w:sz="4" w:space="0" w:color="auto"/>
              <w:right w:val="single" w:sz="4" w:space="0" w:color="auto"/>
            </w:tcBorders>
            <w:shd w:val="clear" w:color="auto" w:fill="404040"/>
            <w:vAlign w:val="center"/>
            <w:hideMark/>
          </w:tcPr>
          <w:p w14:paraId="0CAF6044" w14:textId="77777777" w:rsidR="00243291" w:rsidRPr="00243291" w:rsidRDefault="00243291" w:rsidP="00243291">
            <w:pPr>
              <w:spacing w:after="0" w:line="240" w:lineRule="auto"/>
              <w:ind w:left="95"/>
              <w:jc w:val="center"/>
              <w:rPr>
                <w:rFonts w:ascii="Verdana" w:eastAsia="Times New Roman" w:hAnsi="Verdana" w:cs="Arial"/>
                <w:b/>
                <w:bCs/>
                <w:sz w:val="21"/>
                <w:szCs w:val="21"/>
                <w:lang w:val="es-MX" w:eastAsia="es-ES"/>
              </w:rPr>
            </w:pPr>
            <w:hyperlink r:id="rId15" w:tooltip="ordenar por Clase  " w:history="1">
              <w:r w:rsidRPr="00243291">
                <w:rPr>
                  <w:rFonts w:ascii="Verdana" w:eastAsia="Calibri" w:hAnsi="Verdana" w:cs="Arial"/>
                  <w:b/>
                  <w:bCs/>
                  <w:sz w:val="21"/>
                  <w:szCs w:val="21"/>
                  <w:u w:val="single"/>
                  <w:lang w:val="es-MX" w:eastAsia="es-ES"/>
                </w:rPr>
                <w:t xml:space="preserve">Clase </w:t>
              </w:r>
            </w:hyperlink>
          </w:p>
        </w:tc>
        <w:tc>
          <w:tcPr>
            <w:tcW w:w="1992" w:type="dxa"/>
            <w:tcBorders>
              <w:top w:val="double" w:sz="4" w:space="0" w:color="auto"/>
              <w:left w:val="single" w:sz="4" w:space="0" w:color="auto"/>
              <w:bottom w:val="single" w:sz="4" w:space="0" w:color="auto"/>
              <w:right w:val="double" w:sz="4" w:space="0" w:color="auto"/>
            </w:tcBorders>
            <w:shd w:val="clear" w:color="auto" w:fill="404040"/>
            <w:vAlign w:val="center"/>
            <w:hideMark/>
          </w:tcPr>
          <w:p w14:paraId="3F0CD3FD" w14:textId="77777777" w:rsidR="00243291" w:rsidRPr="00243291" w:rsidRDefault="00243291" w:rsidP="00243291">
            <w:pPr>
              <w:spacing w:after="0" w:line="240" w:lineRule="auto"/>
              <w:ind w:left="21" w:right="73"/>
              <w:jc w:val="center"/>
              <w:rPr>
                <w:rFonts w:ascii="Verdana" w:eastAsia="Times New Roman" w:hAnsi="Verdana" w:cs="Arial"/>
                <w:b/>
                <w:bCs/>
                <w:sz w:val="21"/>
                <w:szCs w:val="21"/>
                <w:lang w:val="es-MX" w:eastAsia="es-ES"/>
              </w:rPr>
            </w:pPr>
            <w:hyperlink r:id="rId16" w:tooltip="ordenar por Nombre  " w:history="1">
              <w:r w:rsidRPr="00243291">
                <w:rPr>
                  <w:rFonts w:ascii="Verdana" w:eastAsia="Calibri" w:hAnsi="Verdana" w:cs="Arial"/>
                  <w:b/>
                  <w:bCs/>
                  <w:sz w:val="21"/>
                  <w:szCs w:val="21"/>
                  <w:u w:val="single"/>
                  <w:lang w:val="es-MX" w:eastAsia="es-ES"/>
                </w:rPr>
                <w:t xml:space="preserve">Nombre </w:t>
              </w:r>
            </w:hyperlink>
          </w:p>
        </w:tc>
      </w:tr>
      <w:tr w:rsidR="00243291" w:rsidRPr="00243291" w14:paraId="27BE5B38" w14:textId="77777777" w:rsidTr="00137C0A">
        <w:trPr>
          <w:trHeight w:val="20"/>
          <w:tblHeader/>
          <w:jc w:val="center"/>
        </w:trPr>
        <w:tc>
          <w:tcPr>
            <w:tcW w:w="1289" w:type="dxa"/>
            <w:tcBorders>
              <w:top w:val="single" w:sz="4" w:space="0" w:color="auto"/>
              <w:left w:val="double" w:sz="4" w:space="0" w:color="auto"/>
              <w:bottom w:val="single" w:sz="4" w:space="0" w:color="auto"/>
              <w:right w:val="single" w:sz="4" w:space="0" w:color="auto"/>
            </w:tcBorders>
            <w:hideMark/>
          </w:tcPr>
          <w:p w14:paraId="6C0BD1EB" w14:textId="77777777" w:rsidR="00243291" w:rsidRPr="00243291" w:rsidRDefault="00243291" w:rsidP="00243291">
            <w:pPr>
              <w:spacing w:after="0" w:line="240" w:lineRule="auto"/>
              <w:ind w:left="22"/>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w:t>
            </w:r>
          </w:p>
        </w:tc>
        <w:tc>
          <w:tcPr>
            <w:tcW w:w="2204" w:type="dxa"/>
            <w:tcBorders>
              <w:top w:val="single" w:sz="4" w:space="0" w:color="auto"/>
              <w:left w:val="single" w:sz="4" w:space="0" w:color="auto"/>
              <w:bottom w:val="single" w:sz="4" w:space="0" w:color="auto"/>
              <w:right w:val="single" w:sz="4" w:space="0" w:color="auto"/>
            </w:tcBorders>
            <w:vAlign w:val="center"/>
            <w:hideMark/>
          </w:tcPr>
          <w:p w14:paraId="1C811B49" w14:textId="77777777" w:rsidR="00243291" w:rsidRPr="00243291" w:rsidRDefault="00243291" w:rsidP="00243291">
            <w:pPr>
              <w:spacing w:after="0" w:line="240" w:lineRule="auto"/>
              <w:ind w:left="-102" w:right="-128"/>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w:t>
            </w:r>
          </w:p>
        </w:tc>
        <w:tc>
          <w:tcPr>
            <w:tcW w:w="1747" w:type="dxa"/>
            <w:tcBorders>
              <w:top w:val="single" w:sz="4" w:space="0" w:color="auto"/>
              <w:left w:val="single" w:sz="4" w:space="0" w:color="auto"/>
              <w:bottom w:val="single" w:sz="4" w:space="0" w:color="auto"/>
              <w:right w:val="single" w:sz="4" w:space="0" w:color="auto"/>
            </w:tcBorders>
            <w:vAlign w:val="center"/>
            <w:hideMark/>
          </w:tcPr>
          <w:p w14:paraId="20007D30" w14:textId="77777777" w:rsidR="00243291" w:rsidRPr="00243291" w:rsidRDefault="00243291" w:rsidP="00243291">
            <w:pPr>
              <w:spacing w:after="0" w:line="240" w:lineRule="auto"/>
              <w:ind w:left="49" w:right="91"/>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w:t>
            </w:r>
          </w:p>
        </w:tc>
        <w:tc>
          <w:tcPr>
            <w:tcW w:w="1992" w:type="dxa"/>
            <w:tcBorders>
              <w:top w:val="single" w:sz="4" w:space="0" w:color="auto"/>
              <w:left w:val="single" w:sz="4" w:space="0" w:color="auto"/>
              <w:bottom w:val="single" w:sz="4" w:space="0" w:color="auto"/>
              <w:right w:val="double" w:sz="4" w:space="0" w:color="auto"/>
            </w:tcBorders>
            <w:vAlign w:val="center"/>
            <w:hideMark/>
          </w:tcPr>
          <w:p w14:paraId="4DCF60B8" w14:textId="77777777" w:rsidR="00243291" w:rsidRPr="00243291" w:rsidRDefault="00243291" w:rsidP="00243291">
            <w:pPr>
              <w:spacing w:after="0" w:line="240" w:lineRule="auto"/>
              <w:ind w:left="134"/>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XXXX</w:t>
            </w:r>
          </w:p>
        </w:tc>
      </w:tr>
      <w:tr w:rsidR="00243291" w:rsidRPr="00243291" w14:paraId="544A2ADD" w14:textId="77777777" w:rsidTr="00137C0A">
        <w:trPr>
          <w:trHeight w:val="20"/>
          <w:jc w:val="center"/>
        </w:trPr>
        <w:tc>
          <w:tcPr>
            <w:tcW w:w="1289" w:type="dxa"/>
            <w:tcBorders>
              <w:top w:val="single" w:sz="4" w:space="0" w:color="auto"/>
              <w:left w:val="double" w:sz="4" w:space="0" w:color="auto"/>
              <w:bottom w:val="single" w:sz="4" w:space="0" w:color="auto"/>
              <w:right w:val="single" w:sz="4" w:space="0" w:color="auto"/>
            </w:tcBorders>
            <w:hideMark/>
          </w:tcPr>
          <w:p w14:paraId="4CBE4E28" w14:textId="77777777" w:rsidR="00243291" w:rsidRPr="00243291" w:rsidRDefault="00243291" w:rsidP="00243291">
            <w:pPr>
              <w:spacing w:after="0" w:line="240" w:lineRule="auto"/>
              <w:ind w:left="22"/>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w:t>
            </w:r>
          </w:p>
        </w:tc>
        <w:tc>
          <w:tcPr>
            <w:tcW w:w="2204" w:type="dxa"/>
            <w:tcBorders>
              <w:top w:val="single" w:sz="4" w:space="0" w:color="auto"/>
              <w:left w:val="single" w:sz="4" w:space="0" w:color="auto"/>
              <w:bottom w:val="single" w:sz="4" w:space="0" w:color="auto"/>
              <w:right w:val="single" w:sz="4" w:space="0" w:color="auto"/>
            </w:tcBorders>
            <w:vAlign w:val="center"/>
            <w:hideMark/>
          </w:tcPr>
          <w:p w14:paraId="3BC93411" w14:textId="77777777" w:rsidR="00243291" w:rsidRPr="00243291" w:rsidRDefault="00243291" w:rsidP="00243291">
            <w:pPr>
              <w:spacing w:after="0" w:line="240" w:lineRule="auto"/>
              <w:ind w:left="-102" w:right="-128"/>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w:t>
            </w:r>
          </w:p>
        </w:tc>
        <w:tc>
          <w:tcPr>
            <w:tcW w:w="1747" w:type="dxa"/>
            <w:tcBorders>
              <w:top w:val="single" w:sz="4" w:space="0" w:color="auto"/>
              <w:left w:val="single" w:sz="4" w:space="0" w:color="auto"/>
              <w:bottom w:val="single" w:sz="4" w:space="0" w:color="auto"/>
              <w:right w:val="single" w:sz="4" w:space="0" w:color="auto"/>
            </w:tcBorders>
            <w:vAlign w:val="center"/>
            <w:hideMark/>
          </w:tcPr>
          <w:p w14:paraId="30DF3A5B" w14:textId="77777777" w:rsidR="00243291" w:rsidRPr="00243291" w:rsidRDefault="00243291" w:rsidP="00243291">
            <w:pPr>
              <w:spacing w:after="0" w:line="240" w:lineRule="auto"/>
              <w:ind w:left="49" w:right="91"/>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w:t>
            </w:r>
          </w:p>
        </w:tc>
        <w:tc>
          <w:tcPr>
            <w:tcW w:w="1992" w:type="dxa"/>
            <w:tcBorders>
              <w:top w:val="single" w:sz="4" w:space="0" w:color="auto"/>
              <w:left w:val="single" w:sz="4" w:space="0" w:color="auto"/>
              <w:bottom w:val="single" w:sz="4" w:space="0" w:color="auto"/>
              <w:right w:val="double" w:sz="4" w:space="0" w:color="auto"/>
            </w:tcBorders>
            <w:vAlign w:val="center"/>
            <w:hideMark/>
          </w:tcPr>
          <w:p w14:paraId="7ECE8827" w14:textId="77777777" w:rsidR="00243291" w:rsidRPr="00243291" w:rsidRDefault="00243291" w:rsidP="00243291">
            <w:pPr>
              <w:spacing w:after="0" w:line="240" w:lineRule="auto"/>
              <w:ind w:left="134"/>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XXXX</w:t>
            </w:r>
          </w:p>
        </w:tc>
      </w:tr>
      <w:tr w:rsidR="00243291" w:rsidRPr="00243291" w14:paraId="224C4ECF" w14:textId="77777777" w:rsidTr="00137C0A">
        <w:trPr>
          <w:trHeight w:val="20"/>
          <w:jc w:val="center"/>
        </w:trPr>
        <w:tc>
          <w:tcPr>
            <w:tcW w:w="1289" w:type="dxa"/>
            <w:tcBorders>
              <w:top w:val="single" w:sz="4" w:space="0" w:color="auto"/>
              <w:left w:val="double" w:sz="4" w:space="0" w:color="auto"/>
              <w:bottom w:val="single" w:sz="4" w:space="0" w:color="auto"/>
              <w:right w:val="single" w:sz="4" w:space="0" w:color="auto"/>
            </w:tcBorders>
            <w:hideMark/>
          </w:tcPr>
          <w:p w14:paraId="3C5B534D" w14:textId="77777777" w:rsidR="00243291" w:rsidRPr="00243291" w:rsidRDefault="00243291" w:rsidP="00243291">
            <w:pPr>
              <w:spacing w:after="0" w:line="240" w:lineRule="auto"/>
              <w:ind w:left="22"/>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w:t>
            </w:r>
          </w:p>
        </w:tc>
        <w:tc>
          <w:tcPr>
            <w:tcW w:w="2204" w:type="dxa"/>
            <w:tcBorders>
              <w:top w:val="single" w:sz="4" w:space="0" w:color="auto"/>
              <w:left w:val="single" w:sz="4" w:space="0" w:color="auto"/>
              <w:bottom w:val="single" w:sz="4" w:space="0" w:color="auto"/>
              <w:right w:val="single" w:sz="4" w:space="0" w:color="auto"/>
            </w:tcBorders>
            <w:vAlign w:val="center"/>
            <w:hideMark/>
          </w:tcPr>
          <w:p w14:paraId="169783D9" w14:textId="77777777" w:rsidR="00243291" w:rsidRPr="00243291" w:rsidRDefault="00243291" w:rsidP="00243291">
            <w:pPr>
              <w:spacing w:after="0" w:line="240" w:lineRule="auto"/>
              <w:ind w:left="-102" w:right="-128"/>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w:t>
            </w:r>
          </w:p>
        </w:tc>
        <w:tc>
          <w:tcPr>
            <w:tcW w:w="1747" w:type="dxa"/>
            <w:tcBorders>
              <w:top w:val="single" w:sz="4" w:space="0" w:color="auto"/>
              <w:left w:val="single" w:sz="4" w:space="0" w:color="auto"/>
              <w:bottom w:val="single" w:sz="4" w:space="0" w:color="auto"/>
              <w:right w:val="single" w:sz="4" w:space="0" w:color="auto"/>
            </w:tcBorders>
            <w:vAlign w:val="center"/>
            <w:hideMark/>
          </w:tcPr>
          <w:p w14:paraId="4DA9CB43" w14:textId="77777777" w:rsidR="00243291" w:rsidRPr="00243291" w:rsidRDefault="00243291" w:rsidP="00243291">
            <w:pPr>
              <w:spacing w:after="0" w:line="240" w:lineRule="auto"/>
              <w:ind w:left="49" w:right="91"/>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w:t>
            </w:r>
          </w:p>
        </w:tc>
        <w:tc>
          <w:tcPr>
            <w:tcW w:w="1992" w:type="dxa"/>
            <w:tcBorders>
              <w:top w:val="single" w:sz="4" w:space="0" w:color="auto"/>
              <w:left w:val="single" w:sz="4" w:space="0" w:color="auto"/>
              <w:bottom w:val="single" w:sz="4" w:space="0" w:color="auto"/>
              <w:right w:val="double" w:sz="4" w:space="0" w:color="auto"/>
            </w:tcBorders>
            <w:vAlign w:val="center"/>
            <w:hideMark/>
          </w:tcPr>
          <w:p w14:paraId="05E7A25C" w14:textId="77777777" w:rsidR="00243291" w:rsidRPr="00243291" w:rsidRDefault="00243291" w:rsidP="00243291">
            <w:pPr>
              <w:spacing w:after="0" w:line="240" w:lineRule="auto"/>
              <w:ind w:left="134"/>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XXXX</w:t>
            </w:r>
          </w:p>
        </w:tc>
      </w:tr>
      <w:tr w:rsidR="00243291" w:rsidRPr="00243291" w14:paraId="1909160B" w14:textId="77777777" w:rsidTr="00137C0A">
        <w:trPr>
          <w:trHeight w:val="20"/>
          <w:jc w:val="center"/>
        </w:trPr>
        <w:tc>
          <w:tcPr>
            <w:tcW w:w="1289" w:type="dxa"/>
            <w:tcBorders>
              <w:top w:val="single" w:sz="4" w:space="0" w:color="auto"/>
              <w:left w:val="double" w:sz="4" w:space="0" w:color="auto"/>
              <w:bottom w:val="double" w:sz="4" w:space="0" w:color="auto"/>
              <w:right w:val="single" w:sz="4" w:space="0" w:color="auto"/>
            </w:tcBorders>
            <w:hideMark/>
          </w:tcPr>
          <w:p w14:paraId="64781531" w14:textId="77777777" w:rsidR="00243291" w:rsidRPr="00243291" w:rsidRDefault="00243291" w:rsidP="00243291">
            <w:pPr>
              <w:spacing w:after="0" w:line="240" w:lineRule="auto"/>
              <w:ind w:left="22"/>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w:t>
            </w:r>
          </w:p>
        </w:tc>
        <w:tc>
          <w:tcPr>
            <w:tcW w:w="2204" w:type="dxa"/>
            <w:tcBorders>
              <w:top w:val="single" w:sz="4" w:space="0" w:color="auto"/>
              <w:left w:val="single" w:sz="4" w:space="0" w:color="auto"/>
              <w:bottom w:val="double" w:sz="4" w:space="0" w:color="auto"/>
              <w:right w:val="single" w:sz="4" w:space="0" w:color="auto"/>
            </w:tcBorders>
            <w:vAlign w:val="center"/>
            <w:hideMark/>
          </w:tcPr>
          <w:p w14:paraId="6DD1E944" w14:textId="77777777" w:rsidR="00243291" w:rsidRPr="00243291" w:rsidRDefault="00243291" w:rsidP="00243291">
            <w:pPr>
              <w:spacing w:after="0" w:line="240" w:lineRule="auto"/>
              <w:ind w:left="-102" w:right="-128"/>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w:t>
            </w:r>
          </w:p>
        </w:tc>
        <w:tc>
          <w:tcPr>
            <w:tcW w:w="1747" w:type="dxa"/>
            <w:tcBorders>
              <w:top w:val="single" w:sz="4" w:space="0" w:color="auto"/>
              <w:left w:val="single" w:sz="4" w:space="0" w:color="auto"/>
              <w:bottom w:val="double" w:sz="4" w:space="0" w:color="auto"/>
              <w:right w:val="single" w:sz="4" w:space="0" w:color="auto"/>
            </w:tcBorders>
            <w:vAlign w:val="center"/>
            <w:hideMark/>
          </w:tcPr>
          <w:p w14:paraId="28EEC832" w14:textId="77777777" w:rsidR="00243291" w:rsidRPr="00243291" w:rsidRDefault="00243291" w:rsidP="00243291">
            <w:pPr>
              <w:spacing w:after="0" w:line="240" w:lineRule="auto"/>
              <w:ind w:left="49" w:right="91"/>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w:t>
            </w:r>
          </w:p>
        </w:tc>
        <w:tc>
          <w:tcPr>
            <w:tcW w:w="1992" w:type="dxa"/>
            <w:tcBorders>
              <w:top w:val="single" w:sz="4" w:space="0" w:color="auto"/>
              <w:left w:val="single" w:sz="4" w:space="0" w:color="auto"/>
              <w:bottom w:val="double" w:sz="4" w:space="0" w:color="auto"/>
              <w:right w:val="double" w:sz="4" w:space="0" w:color="auto"/>
            </w:tcBorders>
            <w:vAlign w:val="center"/>
            <w:hideMark/>
          </w:tcPr>
          <w:p w14:paraId="6B82EE9E" w14:textId="77777777" w:rsidR="00243291" w:rsidRPr="00243291" w:rsidRDefault="00243291" w:rsidP="00243291">
            <w:pPr>
              <w:spacing w:after="0" w:line="240" w:lineRule="auto"/>
              <w:ind w:left="134"/>
              <w:jc w:val="center"/>
              <w:rPr>
                <w:rFonts w:ascii="Verdana" w:eastAsia="Arial,Times New Roman" w:hAnsi="Verdana" w:cs="Arial"/>
                <w:sz w:val="21"/>
                <w:szCs w:val="21"/>
                <w:lang w:val="es-MX" w:eastAsia="es-ES"/>
              </w:rPr>
            </w:pPr>
            <w:r w:rsidRPr="00243291">
              <w:rPr>
                <w:rFonts w:ascii="Verdana" w:eastAsia="Calibri" w:hAnsi="Verdana" w:cs="Arial"/>
                <w:sz w:val="21"/>
                <w:szCs w:val="21"/>
                <w:lang w:val="es-MX" w:eastAsia="es-ES"/>
              </w:rPr>
              <w:t>XXXX</w:t>
            </w:r>
          </w:p>
        </w:tc>
      </w:tr>
    </w:tbl>
    <w:p w14:paraId="0C9F5407" w14:textId="77777777" w:rsidR="00243291" w:rsidRPr="00243291" w:rsidRDefault="00243291" w:rsidP="00243291">
      <w:pPr>
        <w:spacing w:after="0" w:line="240" w:lineRule="auto"/>
        <w:ind w:left="709" w:right="709"/>
        <w:jc w:val="center"/>
        <w:rPr>
          <w:rFonts w:ascii="Verdana" w:eastAsia="Calibri" w:hAnsi="Verdana" w:cs="Arial"/>
          <w:sz w:val="21"/>
          <w:szCs w:val="21"/>
          <w:highlight w:val="lightGray"/>
          <w:lang w:val="es-MX" w:eastAsia="es-ES"/>
        </w:rPr>
      </w:pPr>
    </w:p>
    <w:p w14:paraId="57675494" w14:textId="77777777" w:rsidR="00243291" w:rsidRPr="00243291" w:rsidRDefault="00243291" w:rsidP="00243291">
      <w:pPr>
        <w:spacing w:line="240" w:lineRule="auto"/>
        <w:ind w:left="709" w:right="709"/>
        <w:jc w:val="both"/>
        <w:rPr>
          <w:rFonts w:ascii="Verdana" w:eastAsia="Aptos" w:hAnsi="Verdana" w:cs="Times New Roman"/>
          <w:sz w:val="21"/>
          <w:szCs w:val="21"/>
          <w:highlight w:val="lightGray"/>
          <w:lang w:val="es-MX"/>
        </w:rPr>
      </w:pPr>
      <w:r w:rsidRPr="00243291">
        <w:rPr>
          <w:rFonts w:ascii="Verdana" w:eastAsia="Aptos" w:hAnsi="Verdana" w:cs="Times New Roman"/>
          <w:sz w:val="21"/>
          <w:szCs w:val="21"/>
          <w:highlight w:val="lightGray"/>
          <w:lang w:val="es-MX"/>
        </w:rPr>
        <w:t>[La Entidad deberá diligenciar el cuadro y exigir los contratos identificados con el Clasificador de Bienes y Servicios bajo el segmento respectivo y hasta el tercer nivel que sean concordantes con el objeto principal del objeto a ejecutar]</w:t>
      </w:r>
    </w:p>
    <w:p w14:paraId="322488E9" w14:textId="77777777" w:rsidR="00243291" w:rsidRPr="00243291" w:rsidRDefault="00243291" w:rsidP="00243291">
      <w:pPr>
        <w:spacing w:line="240" w:lineRule="auto"/>
        <w:ind w:left="709" w:right="709"/>
        <w:jc w:val="both"/>
        <w:rPr>
          <w:rFonts w:ascii="Verdana" w:eastAsia="Aptos" w:hAnsi="Verdana" w:cs="Times New Roman"/>
          <w:sz w:val="21"/>
          <w:szCs w:val="21"/>
          <w:highlight w:val="lightGray"/>
          <w:lang w:val="es-MX"/>
        </w:rPr>
      </w:pPr>
      <w:r w:rsidRPr="00243291">
        <w:rPr>
          <w:rFonts w:ascii="Verdana" w:eastAsia="Aptos" w:hAnsi="Verdana" w:cs="Times New Roman"/>
          <w:sz w:val="21"/>
          <w:szCs w:val="21"/>
          <w:highlight w:val="lightGray"/>
          <w:lang w:val="es-MX"/>
        </w:rPr>
        <w:t>[En caso de que el proceso de contratación esté relacionado con las actividades de “terrenos, edificios o estructuras” previstas en la “Matriz 1- Experiencia”, también se podrá incluir el segmento 95]</w:t>
      </w:r>
    </w:p>
    <w:p w14:paraId="3EA50FA3" w14:textId="77777777" w:rsidR="00243291" w:rsidRPr="00243291" w:rsidRDefault="00243291" w:rsidP="00243291">
      <w:pPr>
        <w:spacing w:after="0" w:line="240" w:lineRule="auto"/>
        <w:ind w:left="709" w:right="709"/>
        <w:jc w:val="both"/>
        <w:rPr>
          <w:rFonts w:ascii="Verdana" w:eastAsia="Aptos" w:hAnsi="Verdana" w:cs="Times New Roman"/>
          <w:sz w:val="21"/>
          <w:szCs w:val="21"/>
          <w:highlight w:val="lightGray"/>
          <w:lang w:val="es-MX"/>
        </w:rPr>
      </w:pPr>
      <w:r w:rsidRPr="00243291">
        <w:rPr>
          <w:rFonts w:ascii="Verdana" w:eastAsia="Aptos" w:hAnsi="Verdana" w:cs="Times New Roman"/>
          <w:sz w:val="21"/>
          <w:szCs w:val="21"/>
          <w:highlight w:val="lightGray"/>
          <w:lang w:val="es-MX"/>
        </w:rPr>
        <w:t xml:space="preserve">(…)”. </w:t>
      </w:r>
    </w:p>
    <w:p w14:paraId="5D55B482" w14:textId="77777777" w:rsidR="00243291" w:rsidRPr="00243291" w:rsidRDefault="00243291" w:rsidP="00243291">
      <w:pPr>
        <w:shd w:val="clear" w:color="auto" w:fill="FFFFFF"/>
        <w:spacing w:after="0" w:line="276" w:lineRule="auto"/>
        <w:ind w:firstLine="709"/>
        <w:jc w:val="both"/>
        <w:textAlignment w:val="baseline"/>
        <w:rPr>
          <w:rFonts w:ascii="Verdana" w:eastAsia="Times New Roman" w:hAnsi="Verdana" w:cs="Arial"/>
          <w:bdr w:val="none" w:sz="0" w:space="0" w:color="auto" w:frame="1"/>
          <w:lang w:val="es-MX" w:eastAsia="es-CO"/>
        </w:rPr>
      </w:pPr>
    </w:p>
    <w:p w14:paraId="3BFAC654" w14:textId="77777777" w:rsidR="00243291" w:rsidRPr="00243291" w:rsidRDefault="00243291" w:rsidP="00243291">
      <w:pPr>
        <w:shd w:val="clear" w:color="auto" w:fill="FFFFFF"/>
        <w:spacing w:after="120" w:line="276" w:lineRule="auto"/>
        <w:ind w:firstLine="709"/>
        <w:jc w:val="both"/>
        <w:textAlignment w:val="baseline"/>
        <w:rPr>
          <w:rFonts w:ascii="Verdana" w:eastAsia="Times New Roman" w:hAnsi="Verdana" w:cs="Arial"/>
          <w:lang w:val="es-MX" w:eastAsia="es-CO"/>
        </w:rPr>
      </w:pPr>
      <w:r w:rsidRPr="00243291">
        <w:rPr>
          <w:rFonts w:ascii="Verdana" w:eastAsia="Times New Roman" w:hAnsi="Verdana" w:cs="Arial"/>
          <w:bdr w:val="none" w:sz="0" w:space="0" w:color="auto" w:frame="1"/>
          <w:lang w:val="es-MX" w:eastAsia="es-CO"/>
        </w:rPr>
        <w:t xml:space="preserve">Ahora, considerando las distintas obras de infraestructura social incluidas en la “Matriz 1 – Experiencia” de cada subsector, el documento base dispuso que estas pueden estar asociadas a los segmentos 72, con exclusión de las actividades de terrenos, edificios o estructuras –segmento 95–. </w:t>
      </w:r>
    </w:p>
    <w:p w14:paraId="1E975BF6" w14:textId="77777777" w:rsidR="00243291" w:rsidRPr="00243291" w:rsidRDefault="00243291" w:rsidP="00243291">
      <w:pPr>
        <w:shd w:val="clear" w:color="auto" w:fill="FFFFFF"/>
        <w:spacing w:after="120" w:line="276" w:lineRule="auto"/>
        <w:jc w:val="both"/>
        <w:textAlignment w:val="baseline"/>
        <w:rPr>
          <w:rFonts w:ascii="Verdana" w:eastAsia="Times New Roman" w:hAnsi="Verdana" w:cs="Arial"/>
          <w:bdr w:val="none" w:sz="0" w:space="0" w:color="auto" w:frame="1"/>
          <w:lang w:val="es-MX" w:eastAsia="es-CO"/>
        </w:rPr>
      </w:pPr>
      <w:r w:rsidRPr="00243291">
        <w:rPr>
          <w:rFonts w:ascii="Verdana" w:eastAsia="Times New Roman" w:hAnsi="Verdana" w:cs="Arial"/>
          <w:bdr w:val="none" w:sz="0" w:space="0" w:color="auto" w:frame="1"/>
          <w:lang w:val="es-MX" w:eastAsia="es-CO"/>
        </w:rPr>
        <w:t> </w:t>
      </w:r>
      <w:r w:rsidRPr="00243291">
        <w:rPr>
          <w:rFonts w:ascii="Verdana" w:eastAsia="Times New Roman" w:hAnsi="Verdana" w:cs="Arial"/>
          <w:bdr w:val="none" w:sz="0" w:space="0" w:color="auto" w:frame="1"/>
          <w:lang w:val="es-MX" w:eastAsia="es-CO"/>
        </w:rPr>
        <w:tab/>
        <w:t xml:space="preserve">En virtud de esto, la entidad para obtener el o los códigos del Clasificador de Bienes y Servicios a los que se asocia su objeto contractual, debe subsumir el mismo en los distintos niveles del clasificador. Es decir, partiendo de los segmentos aludidos, para luego asociarlo a una familia, clase y un producto, combinando los dígitos de cada uno para obtener el correspondiente código. Conforme a esto, el segmento determina los primeros dos dígitos, la familia el </w:t>
      </w:r>
      <w:r w:rsidRPr="00243291">
        <w:rPr>
          <w:rFonts w:ascii="Verdana" w:eastAsia="Times New Roman" w:hAnsi="Verdana" w:cs="Arial"/>
          <w:bdr w:val="none" w:sz="0" w:space="0" w:color="auto" w:frame="1"/>
          <w:lang w:val="es-MX" w:eastAsia="es-CO"/>
        </w:rPr>
        <w:lastRenderedPageBreak/>
        <w:t xml:space="preserve">tercer y cuarto, la clase el quinto y sexto, mientras que el producto los dígitos séptimo y octavo.  En todo caso, la entidad debe identificar el código hasta el tercer  primeros nivel. </w:t>
      </w:r>
    </w:p>
    <w:p w14:paraId="2FAF9EDF" w14:textId="77777777" w:rsidR="00243291" w:rsidRPr="00243291" w:rsidRDefault="00243291" w:rsidP="00243291">
      <w:pPr>
        <w:shd w:val="clear" w:color="auto" w:fill="FFFFFF"/>
        <w:spacing w:after="0" w:line="276" w:lineRule="auto"/>
        <w:ind w:firstLine="708"/>
        <w:jc w:val="both"/>
        <w:textAlignment w:val="baseline"/>
        <w:rPr>
          <w:rFonts w:ascii="Verdana" w:eastAsia="Times New Roman" w:hAnsi="Verdana" w:cs="Arial"/>
          <w:lang w:val="es-MX" w:eastAsia="es-CO"/>
        </w:rPr>
      </w:pPr>
      <w:r w:rsidRPr="00243291">
        <w:rPr>
          <w:rFonts w:ascii="Verdana" w:eastAsia="Calibri" w:hAnsi="Verdana" w:cs="Arial"/>
        </w:rPr>
        <w:t xml:space="preserve">En consecuencia, los documentos tipo de licitación de obra pública de infraestructura social – versión 2 no prevén una acreditación de la experiencia basada exclusivamente en las actividades descritas en la Matriz 1 – Experiencia ni tampoco una validación sustentada únicamente en los códigos UNSPSC contenidos en el RUP. La acreditación del requisitos habilitante exige la concurrencia de ambos elementos. Por una parte, que los contratos correspondan a las actividades de experiencia general y específica definidas en la Matriz 1 – Experiencia y, por la otra, que esos contratos se encuentren clasificados en los códigos UNSPSC exigidos por la entidad y registrados en el RUP de conformidad con las reglas establecidas en el documento base y la normativa que regula el Registro Único de Proponentes – RUP. </w:t>
      </w:r>
      <w:r w:rsidRPr="00243291">
        <w:rPr>
          <w:rFonts w:ascii="Verdana" w:eastAsia="Calibri" w:hAnsi="Verdana" w:cs="Arial"/>
          <w:lang w:eastAsia="es-MX"/>
        </w:rPr>
        <w:t xml:space="preserve"> </w:t>
      </w:r>
    </w:p>
    <w:p w14:paraId="7F6E94D1" w14:textId="77777777" w:rsidR="00243291" w:rsidRPr="00243291" w:rsidRDefault="00243291" w:rsidP="00243291">
      <w:pPr>
        <w:spacing w:after="0" w:line="276" w:lineRule="auto"/>
        <w:jc w:val="both"/>
        <w:rPr>
          <w:rFonts w:ascii="Arial" w:eastAsia="Calibri" w:hAnsi="Arial" w:cs="Arial"/>
          <w:color w:val="000000"/>
        </w:rPr>
      </w:pPr>
    </w:p>
    <w:p w14:paraId="505024E3" w14:textId="77777777" w:rsidR="00243291" w:rsidRPr="00243291" w:rsidRDefault="00243291" w:rsidP="00243291">
      <w:pPr>
        <w:snapToGrid w:val="0"/>
        <w:spacing w:after="120" w:line="276" w:lineRule="auto"/>
        <w:jc w:val="both"/>
        <w:rPr>
          <w:rFonts w:ascii="Verdana" w:eastAsia="Calibri" w:hAnsi="Verdana" w:cs="Arial"/>
          <w:lang w:eastAsia="es-MX"/>
        </w:rPr>
      </w:pPr>
      <w:proofErr w:type="spellStart"/>
      <w:r w:rsidRPr="00243291">
        <w:rPr>
          <w:rFonts w:ascii="Verdana" w:eastAsia="Calibri" w:hAnsi="Verdana" w:cs="Arial"/>
          <w:lang w:val="es-ES" w:eastAsia="es-MX"/>
        </w:rPr>
        <w:t>vii</w:t>
      </w:r>
      <w:proofErr w:type="spellEnd"/>
      <w:r w:rsidRPr="00243291">
        <w:rPr>
          <w:rFonts w:ascii="Verdana" w:eastAsia="Calibri" w:hAnsi="Verdana" w:cs="Arial"/>
          <w:lang w:val="es-ES" w:eastAsia="es-MX"/>
        </w:rPr>
        <w:t xml:space="preserve">. </w:t>
      </w:r>
      <w:r w:rsidRPr="00243291">
        <w:rPr>
          <w:rFonts w:ascii="Verdana" w:eastAsia="Calibri" w:hAnsi="Verdana" w:cs="Arial"/>
          <w:lang w:eastAsia="es-MX"/>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DA4082F" w14:textId="77777777" w:rsidR="00243291" w:rsidRPr="00243291" w:rsidRDefault="00243291" w:rsidP="00243291">
      <w:pPr>
        <w:snapToGrid w:val="0"/>
        <w:spacing w:after="0" w:line="276" w:lineRule="auto"/>
        <w:ind w:firstLine="708"/>
        <w:jc w:val="both"/>
        <w:rPr>
          <w:rFonts w:ascii="Verdana" w:eastAsia="Calibri" w:hAnsi="Verdana" w:cs="Arial"/>
          <w:lang w:eastAsia="es-MX"/>
        </w:rPr>
      </w:pPr>
      <w:r w:rsidRPr="00243291">
        <w:rPr>
          <w:rFonts w:ascii="Verdana" w:eastAsia="Calibri" w:hAnsi="Verdana" w:cs="Arial"/>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8DAC640" w14:textId="77777777" w:rsidR="00243291" w:rsidRPr="00243291" w:rsidRDefault="00243291" w:rsidP="00243291">
      <w:pPr>
        <w:snapToGrid w:val="0"/>
        <w:spacing w:after="0" w:line="276" w:lineRule="auto"/>
        <w:jc w:val="both"/>
        <w:rPr>
          <w:rFonts w:ascii="Verdana" w:eastAsia="Calibri" w:hAnsi="Verdana" w:cs="Arial"/>
          <w:lang w:val="es-ES_tradnl" w:eastAsia="es-MX"/>
        </w:rPr>
      </w:pPr>
    </w:p>
    <w:p w14:paraId="4BF42A30" w14:textId="77777777" w:rsidR="00243291" w:rsidRPr="00243291" w:rsidRDefault="00243291" w:rsidP="0024329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243291">
        <w:rPr>
          <w:rFonts w:ascii="Verdana" w:eastAsia="Century Gothic" w:hAnsi="Verdana" w:cs="Century Gothic"/>
          <w:b/>
          <w:bCs/>
          <w:lang w:val="es-ES_tradnl" w:eastAsia="es-MX"/>
        </w:rPr>
        <w:t>Referencias normativas, jurisprudenciales y otras fuentes:</w:t>
      </w:r>
    </w:p>
    <w:p w14:paraId="71036254" w14:textId="77777777" w:rsidR="00243291" w:rsidRPr="00243291" w:rsidRDefault="00243291" w:rsidP="00243291">
      <w:pPr>
        <w:widowControl w:val="0"/>
        <w:autoSpaceDE w:val="0"/>
        <w:autoSpaceDN w:val="0"/>
        <w:snapToGrid w:val="0"/>
        <w:spacing w:after="0" w:line="276" w:lineRule="auto"/>
        <w:jc w:val="both"/>
        <w:rPr>
          <w:rFonts w:ascii="Verdana" w:eastAsia="Calibri" w:hAnsi="Verdana" w:cs="Arial"/>
          <w:lang w:val="es-ES_tradnl" w:eastAsia="es-MX"/>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243291" w:rsidRPr="00243291" w14:paraId="72F864A5" w14:textId="77777777" w:rsidTr="00137C0A">
        <w:trPr>
          <w:trHeight w:val="870"/>
        </w:trPr>
        <w:tc>
          <w:tcPr>
            <w:tcW w:w="8647" w:type="dxa"/>
          </w:tcPr>
          <w:p w14:paraId="29E02A20" w14:textId="77777777" w:rsidR="00243291" w:rsidRPr="00B3442B" w:rsidRDefault="00243291" w:rsidP="00243291">
            <w:pPr>
              <w:widowControl w:val="0"/>
              <w:numPr>
                <w:ilvl w:val="0"/>
                <w:numId w:val="17"/>
              </w:numPr>
              <w:autoSpaceDE w:val="0"/>
              <w:autoSpaceDN w:val="0"/>
              <w:snapToGrid w:val="0"/>
              <w:spacing w:after="120" w:line="276" w:lineRule="auto"/>
              <w:ind w:left="714" w:hanging="357"/>
              <w:jc w:val="both"/>
              <w:rPr>
                <w:rFonts w:ascii="Verdana" w:eastAsia="Calibri" w:hAnsi="Verdana" w:cs="Arial"/>
                <w:sz w:val="22"/>
                <w:szCs w:val="22"/>
                <w:lang w:val="es-ES_tradnl" w:eastAsia="es-MX"/>
              </w:rPr>
            </w:pPr>
            <w:r w:rsidRPr="00B3442B">
              <w:rPr>
                <w:rFonts w:ascii="Verdana" w:eastAsia="MS Mincho" w:hAnsi="Verdana" w:cs="Arial"/>
                <w:sz w:val="22"/>
                <w:szCs w:val="22"/>
                <w:lang w:eastAsia="es-CO"/>
              </w:rPr>
              <w:t>Ley 1150 de 2007: artículo 6</w:t>
            </w:r>
          </w:p>
          <w:p w14:paraId="17BCDFF9" w14:textId="77777777" w:rsidR="00243291" w:rsidRPr="00B3442B" w:rsidRDefault="00243291" w:rsidP="00243291">
            <w:pPr>
              <w:widowControl w:val="0"/>
              <w:numPr>
                <w:ilvl w:val="0"/>
                <w:numId w:val="17"/>
              </w:numPr>
              <w:autoSpaceDE w:val="0"/>
              <w:autoSpaceDN w:val="0"/>
              <w:snapToGrid w:val="0"/>
              <w:spacing w:after="120" w:line="276" w:lineRule="auto"/>
              <w:ind w:left="714" w:hanging="357"/>
              <w:jc w:val="both"/>
              <w:rPr>
                <w:rFonts w:ascii="Verdana" w:eastAsia="Calibri" w:hAnsi="Verdana" w:cs="Arial"/>
                <w:sz w:val="22"/>
                <w:szCs w:val="22"/>
                <w:lang w:val="es-ES_tradnl" w:eastAsia="es-MX"/>
              </w:rPr>
            </w:pPr>
            <w:r w:rsidRPr="00B3442B">
              <w:rPr>
                <w:rFonts w:ascii="Verdana" w:eastAsia="Times New Roman" w:hAnsi="Verdana" w:cs="Arial"/>
                <w:sz w:val="22"/>
                <w:szCs w:val="22"/>
                <w:bdr w:val="none" w:sz="0" w:space="0" w:color="auto" w:frame="1"/>
                <w:lang w:val="es-MX" w:eastAsia="es-CO"/>
              </w:rPr>
              <w:t xml:space="preserve">Decreto 1082 de 2015: artículo 2.2.1.1.1.3.1, artículo </w:t>
            </w:r>
            <w:r w:rsidRPr="00B3442B">
              <w:rPr>
                <w:rFonts w:ascii="Verdana" w:eastAsia="Times New Roman" w:hAnsi="Verdana" w:cs="Arial"/>
                <w:sz w:val="22"/>
                <w:szCs w:val="22"/>
                <w:bdr w:val="none" w:sz="0" w:space="0" w:color="auto" w:frame="1"/>
                <w:lang w:eastAsia="es-CO"/>
              </w:rPr>
              <w:t xml:space="preserve">2.2.1.1.1.4.1, artículo </w:t>
            </w:r>
            <w:r w:rsidRPr="00B3442B">
              <w:rPr>
                <w:rFonts w:ascii="Verdana" w:eastAsia="MS Mincho" w:hAnsi="Verdana" w:cs="Arial"/>
                <w:sz w:val="22"/>
                <w:szCs w:val="22"/>
                <w:lang w:eastAsia="es-CO"/>
              </w:rPr>
              <w:t>2.2.1.1.1.5.2</w:t>
            </w:r>
          </w:p>
          <w:p w14:paraId="43E91ED6" w14:textId="77777777" w:rsidR="00243291" w:rsidRPr="00B3442B" w:rsidRDefault="00243291" w:rsidP="00243291">
            <w:pPr>
              <w:widowControl w:val="0"/>
              <w:numPr>
                <w:ilvl w:val="0"/>
                <w:numId w:val="17"/>
              </w:numPr>
              <w:autoSpaceDE w:val="0"/>
              <w:autoSpaceDN w:val="0"/>
              <w:snapToGrid w:val="0"/>
              <w:spacing w:after="120" w:line="276" w:lineRule="auto"/>
              <w:ind w:left="714" w:hanging="357"/>
              <w:jc w:val="both"/>
              <w:rPr>
                <w:rFonts w:ascii="Verdana" w:eastAsia="Calibri" w:hAnsi="Verdana" w:cs="Arial"/>
                <w:sz w:val="22"/>
                <w:szCs w:val="22"/>
                <w:lang w:val="es-ES_tradnl" w:eastAsia="es-MX"/>
              </w:rPr>
            </w:pPr>
            <w:r w:rsidRPr="00B3442B">
              <w:rPr>
                <w:rFonts w:ascii="Verdana" w:eastAsia="Calibri" w:hAnsi="Verdana" w:cs="Arial"/>
                <w:sz w:val="22"/>
                <w:szCs w:val="22"/>
                <w:lang w:val="es-ES_tradnl" w:eastAsia="es-MX"/>
              </w:rPr>
              <w:t xml:space="preserve">Ley 2022 de 2020, artículo 1. </w:t>
            </w:r>
          </w:p>
          <w:p w14:paraId="6150C73D" w14:textId="77777777" w:rsidR="00243291" w:rsidRPr="00243291" w:rsidRDefault="00243291" w:rsidP="00243291">
            <w:pPr>
              <w:widowControl w:val="0"/>
              <w:numPr>
                <w:ilvl w:val="0"/>
                <w:numId w:val="17"/>
              </w:numPr>
              <w:autoSpaceDE w:val="0"/>
              <w:autoSpaceDN w:val="0"/>
              <w:snapToGrid w:val="0"/>
              <w:spacing w:line="276" w:lineRule="auto"/>
              <w:ind w:left="714" w:hanging="357"/>
              <w:jc w:val="both"/>
              <w:rPr>
                <w:rFonts w:ascii="Verdana" w:eastAsia="Calibri" w:hAnsi="Verdana" w:cs="Arial"/>
                <w:lang w:val="es-ES_tradnl" w:eastAsia="es-MX"/>
              </w:rPr>
            </w:pPr>
            <w:r w:rsidRPr="00B3442B">
              <w:rPr>
                <w:rFonts w:ascii="Verdana" w:eastAsia="Calibri" w:hAnsi="Verdana" w:cs="Arial"/>
                <w:sz w:val="22"/>
                <w:szCs w:val="22"/>
                <w:lang w:val="es-ES_tradnl" w:eastAsia="es-MX"/>
              </w:rPr>
              <w:t xml:space="preserve">Documentos Tipo de licitación de obra pública de infraestructura de transporte –versión 4–. Disponibles en: </w:t>
            </w:r>
            <w:hyperlink r:id="rId17" w:history="1">
              <w:r w:rsidRPr="00B3442B">
                <w:rPr>
                  <w:rFonts w:ascii="Verdana" w:eastAsia="Calibri" w:hAnsi="Verdana" w:cs="Arial"/>
                  <w:color w:val="0000FF"/>
                  <w:sz w:val="22"/>
                  <w:szCs w:val="22"/>
                  <w:u w:val="single"/>
                  <w:lang w:val="es-ES_tradnl" w:eastAsia="es-MX"/>
                </w:rPr>
                <w:t>https://www.colombiacompra.gov.co/normativa-y-relatoria/documentos-tipo</w:t>
              </w:r>
            </w:hyperlink>
            <w:r w:rsidRPr="00B3442B">
              <w:rPr>
                <w:rFonts w:ascii="Verdana" w:eastAsia="Calibri" w:hAnsi="Verdana" w:cs="Arial"/>
                <w:sz w:val="22"/>
                <w:szCs w:val="22"/>
                <w:lang w:val="es-ES_tradnl" w:eastAsia="es-MX"/>
              </w:rPr>
              <w:t xml:space="preserve">. </w:t>
            </w:r>
          </w:p>
        </w:tc>
      </w:tr>
    </w:tbl>
    <w:p w14:paraId="3E3A06F3" w14:textId="77777777" w:rsidR="00243291" w:rsidRPr="00243291" w:rsidRDefault="00243291" w:rsidP="00243291">
      <w:pPr>
        <w:widowControl w:val="0"/>
        <w:autoSpaceDE w:val="0"/>
        <w:autoSpaceDN w:val="0"/>
        <w:snapToGrid w:val="0"/>
        <w:spacing w:after="0" w:line="276" w:lineRule="auto"/>
        <w:jc w:val="both"/>
        <w:rPr>
          <w:rFonts w:ascii="Verdana" w:eastAsia="Calibri" w:hAnsi="Verdana" w:cs="Arial"/>
          <w:lang w:val="es-ES_tradnl" w:eastAsia="es-MX"/>
        </w:rPr>
      </w:pPr>
    </w:p>
    <w:p w14:paraId="53297F9A" w14:textId="77777777" w:rsidR="00243291" w:rsidRPr="00243291" w:rsidRDefault="00243291" w:rsidP="0024329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243291">
        <w:rPr>
          <w:rFonts w:ascii="Verdana" w:eastAsia="Century Gothic" w:hAnsi="Verdana" w:cs="Century Gothic"/>
          <w:b/>
          <w:bCs/>
          <w:lang w:val="es-ES_tradnl" w:eastAsia="es-MX"/>
        </w:rPr>
        <w:t>Doctrina de la Agencia Nacional de Contratación Pública:</w:t>
      </w:r>
    </w:p>
    <w:p w14:paraId="7A11234A" w14:textId="77777777" w:rsidR="00243291" w:rsidRPr="00243291" w:rsidRDefault="00243291" w:rsidP="00243291">
      <w:pPr>
        <w:widowControl w:val="0"/>
        <w:autoSpaceDE w:val="0"/>
        <w:autoSpaceDN w:val="0"/>
        <w:snapToGrid w:val="0"/>
        <w:spacing w:after="0" w:line="276" w:lineRule="auto"/>
        <w:jc w:val="both"/>
        <w:rPr>
          <w:rFonts w:ascii="Verdana" w:eastAsia="Calibri" w:hAnsi="Verdana" w:cs="Arial"/>
          <w:lang w:val="es-ES_tradnl" w:eastAsia="es-MX"/>
        </w:rPr>
      </w:pPr>
    </w:p>
    <w:p w14:paraId="7E83C0BF" w14:textId="77777777" w:rsidR="00243291" w:rsidRPr="00243291" w:rsidRDefault="00243291" w:rsidP="00243291">
      <w:pPr>
        <w:spacing w:after="0" w:line="276" w:lineRule="auto"/>
        <w:jc w:val="both"/>
        <w:rPr>
          <w:rFonts w:ascii="Verdana" w:eastAsia="Calibri" w:hAnsi="Verdana" w:cs="Arial"/>
          <w:shd w:val="clear" w:color="auto" w:fill="FFFFFF"/>
          <w:lang w:val="es-ES" w:eastAsia="es-MX"/>
        </w:rPr>
      </w:pPr>
      <w:r w:rsidRPr="00243291">
        <w:rPr>
          <w:rFonts w:ascii="Verdana" w:eastAsia="Calibri" w:hAnsi="Verdana" w:cs="Arial"/>
          <w:shd w:val="clear" w:color="auto" w:fill="FFFFFF"/>
          <w:lang w:val="es-ES" w:eastAsia="es-MX"/>
        </w:rPr>
        <w:t>La Agencia Nacional de Contratación Pública – Colombia Compra Eficiente se pronunció</w:t>
      </w:r>
      <w:r w:rsidRPr="00243291">
        <w:rPr>
          <w:rFonts w:ascii="Verdana" w:eastAsia="Calibri" w:hAnsi="Verdana" w:cs="Times New Roman"/>
          <w:lang w:eastAsia="es-MX"/>
        </w:rPr>
        <w:t xml:space="preserve"> </w:t>
      </w:r>
      <w:r w:rsidRPr="00243291">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243291">
        <w:rPr>
          <w:rFonts w:ascii="Verdana" w:eastAsia="Calibri" w:hAnsi="Verdana" w:cs="Arial"/>
          <w:shd w:val="clear" w:color="auto" w:fill="FFFFFF"/>
          <w:lang w:val="es-ES" w:eastAsia="es-MX"/>
        </w:rPr>
        <w:tab/>
        <w:t xml:space="preserve">C-636 del 1 de noviembre de 2024, C-777 del 9 de diciembre de 2024, C-971 del 21 de enero de 2025 y C-1813 del 31 de diciembre de 2025, entre otros. Concretamente, sobre los documentos tipo del sector institucional, esta Agencia se pronunció en los conceptos C-258 del 19 de marzo de 2026, C-385 del 15 de abril, C-392 del 20 de abril de 2026, C-583 del 8 de mayo de 2026 y C-682 del 22 de mayo de 2026. </w:t>
      </w:r>
    </w:p>
    <w:p w14:paraId="1F864AC3" w14:textId="77777777" w:rsidR="00243291" w:rsidRPr="00243291" w:rsidRDefault="00243291" w:rsidP="00243291">
      <w:pPr>
        <w:widowControl w:val="0"/>
        <w:autoSpaceDE w:val="0"/>
        <w:autoSpaceDN w:val="0"/>
        <w:snapToGrid w:val="0"/>
        <w:spacing w:after="0" w:line="276" w:lineRule="auto"/>
        <w:jc w:val="both"/>
        <w:rPr>
          <w:rFonts w:ascii="Verdana" w:eastAsia="Calibri" w:hAnsi="Verdana" w:cs="Arial"/>
          <w:shd w:val="clear" w:color="auto" w:fill="FFFFFF"/>
          <w:lang w:val="es-ES" w:eastAsia="es-MX"/>
        </w:rPr>
      </w:pPr>
    </w:p>
    <w:p w14:paraId="7DEED98D" w14:textId="77777777" w:rsidR="00243291" w:rsidRPr="00243291" w:rsidRDefault="00243291" w:rsidP="00243291">
      <w:pPr>
        <w:widowControl w:val="0"/>
        <w:autoSpaceDE w:val="0"/>
        <w:autoSpaceDN w:val="0"/>
        <w:spacing w:after="0" w:line="276" w:lineRule="auto"/>
        <w:jc w:val="both"/>
        <w:rPr>
          <w:rFonts w:ascii="Verdana" w:eastAsia="Times New Roman" w:hAnsi="Verdana" w:cs="Arial"/>
          <w:shd w:val="clear" w:color="auto" w:fill="FFFFFF"/>
          <w:lang w:val="es-ES" w:eastAsia="es-MX"/>
        </w:rPr>
      </w:pPr>
      <w:r w:rsidRPr="00243291">
        <w:rPr>
          <w:rFonts w:ascii="Verdana" w:eastAsia="Times New Roman" w:hAnsi="Verdana" w:cs="Arial"/>
          <w:shd w:val="clear" w:color="auto" w:fill="FFFFFF"/>
          <w:lang w:val="es-ES"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8" w:tgtFrame="_blank" w:tooltip="Dirección URL original: https://relatoria.colombiacompra.gov.co/. Haga clic o pulse si confía en este vínculo." w:history="1">
        <w:r w:rsidRPr="00243291">
          <w:rPr>
            <w:rFonts w:ascii="Verdana" w:eastAsia="Calibri" w:hAnsi="Verdana" w:cs="Arial"/>
            <w:color w:val="0000FF"/>
            <w:u w:val="single"/>
            <w:shd w:val="clear" w:color="auto" w:fill="FFFFFF"/>
            <w:lang w:eastAsia="es-MX"/>
          </w:rPr>
          <w:t>https://relatoria.colombiacompra.gov.co/</w:t>
        </w:r>
      </w:hyperlink>
      <w:r w:rsidRPr="00243291">
        <w:rPr>
          <w:rFonts w:ascii="Verdana" w:eastAsia="Calibri" w:hAnsi="Verdana" w:cs="Arial"/>
          <w:color w:val="0000FF"/>
          <w:u w:val="single"/>
          <w:shd w:val="clear" w:color="auto" w:fill="FFFFFF"/>
          <w:lang w:eastAsia="es-MX"/>
        </w:rPr>
        <w:t> .</w:t>
      </w:r>
    </w:p>
    <w:p w14:paraId="4F1CF7B3" w14:textId="77777777" w:rsidR="00243291" w:rsidRPr="00243291" w:rsidRDefault="00243291" w:rsidP="00243291">
      <w:pPr>
        <w:spacing w:after="0" w:line="240" w:lineRule="auto"/>
        <w:jc w:val="both"/>
        <w:rPr>
          <w:rFonts w:ascii="Verdana" w:eastAsia="Calibri" w:hAnsi="Verdana" w:cs="Arial"/>
          <w:color w:val="000000"/>
          <w:shd w:val="clear" w:color="auto" w:fill="FFFFFF"/>
          <w:lang w:eastAsia="es-MX"/>
        </w:rPr>
      </w:pPr>
    </w:p>
    <w:p w14:paraId="25576313" w14:textId="77777777" w:rsidR="00243291" w:rsidRPr="00243291" w:rsidRDefault="00243291" w:rsidP="00243291">
      <w:pPr>
        <w:spacing w:after="0" w:line="276" w:lineRule="auto"/>
        <w:jc w:val="both"/>
        <w:rPr>
          <w:rFonts w:ascii="Verdana" w:eastAsia="Times New Roman" w:hAnsi="Verdana" w:cs="Arial"/>
          <w:lang w:eastAsia="es-MX"/>
        </w:rPr>
      </w:pPr>
      <w:r w:rsidRPr="00243291">
        <w:rPr>
          <w:rFonts w:ascii="Verdana" w:eastAsia="Times New Roman" w:hAnsi="Verdana" w:cs="Arial"/>
          <w:lang w:eastAsia="es-MX"/>
        </w:rPr>
        <w:t xml:space="preserve">La sostenibilidad no es una opción, es una obligación. Por ello, la Agencia Nacional de Contratación Pública –Colombia Compra Eficiente– te invita a </w:t>
      </w:r>
      <w:r w:rsidRPr="00243291">
        <w:rPr>
          <w:rFonts w:ascii="Verdana" w:eastAsia="Times New Roman" w:hAnsi="Verdana" w:cs="Arial"/>
          <w:lang w:eastAsia="es-MX"/>
        </w:rPr>
        <w:lastRenderedPageBreak/>
        <w:t xml:space="preserve">realizar el </w:t>
      </w:r>
      <w:r w:rsidRPr="00243291">
        <w:rPr>
          <w:rFonts w:ascii="Verdana" w:eastAsia="Times New Roman" w:hAnsi="Verdana" w:cs="Arial"/>
          <w:b/>
          <w:bCs/>
          <w:lang w:eastAsia="es-MX"/>
        </w:rPr>
        <w:t>Curso de Contratación Pública Sostenible y Socialmente Responsable</w:t>
      </w:r>
      <w:r w:rsidRPr="00243291">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243291">
        <w:rPr>
          <w:rFonts w:ascii="Verdana" w:eastAsia="Times New Roman" w:hAnsi="Verdana" w:cs="Arial"/>
          <w:lang w:eastAsia="es-MX"/>
        </w:rPr>
        <w:br/>
      </w:r>
      <w:hyperlink r:id="rId19" w:tgtFrame="_new" w:history="1">
        <w:r w:rsidRPr="00243291">
          <w:rPr>
            <w:rFonts w:ascii="Verdana" w:eastAsia="Times New Roman" w:hAnsi="Verdana" w:cs="Arial"/>
            <w:color w:val="0000FF"/>
            <w:u w:val="single"/>
            <w:lang w:eastAsia="es-MX"/>
          </w:rPr>
          <w:t>https://formacionvirtual.colombiacompra.gov.co/mod/page/view.php?id=3718</w:t>
        </w:r>
      </w:hyperlink>
    </w:p>
    <w:p w14:paraId="24808999" w14:textId="77777777" w:rsidR="00243291" w:rsidRPr="00243291" w:rsidRDefault="00243291" w:rsidP="00243291">
      <w:pPr>
        <w:spacing w:after="0" w:line="276" w:lineRule="auto"/>
        <w:jc w:val="both"/>
        <w:rPr>
          <w:rFonts w:ascii="Verdana" w:eastAsia="Times New Roman" w:hAnsi="Verdana" w:cs="Arial"/>
          <w:lang w:eastAsia="es-MX"/>
        </w:rPr>
      </w:pPr>
      <w:r w:rsidRPr="00243291">
        <w:rPr>
          <w:rFonts w:ascii="Verdana" w:eastAsia="Times New Roman" w:hAnsi="Verdana" w:cs="Arial"/>
          <w:lang w:eastAsia="es-MX"/>
        </w:rPr>
        <w:t xml:space="preserve">De otro lado, te contamos que esta Agencia ha da un paso decisivo en la estandarización y modernización del </w:t>
      </w:r>
      <w:r w:rsidRPr="00243291">
        <w:rPr>
          <w:rFonts w:ascii="Verdana" w:eastAsia="Times New Roman" w:hAnsi="Verdana" w:cs="Arial"/>
          <w:b/>
          <w:bCs/>
          <w:lang w:eastAsia="es-MX"/>
        </w:rPr>
        <w:t>sector  social</w:t>
      </w:r>
      <w:r w:rsidRPr="00243291">
        <w:rPr>
          <w:rFonts w:ascii="Verdana" w:eastAsia="Times New Roman" w:hAnsi="Verdana" w:cs="Arial"/>
          <w:lang w:eastAsia="es-MX"/>
        </w:rPr>
        <w:t xml:space="preserve"> con la expedición de las </w:t>
      </w:r>
      <w:r w:rsidRPr="00243291">
        <w:rPr>
          <w:rFonts w:ascii="Verdana" w:eastAsia="Times New Roman" w:hAnsi="Verdana" w:cs="Arial"/>
          <w:b/>
          <w:bCs/>
          <w:lang w:eastAsia="es-MX"/>
        </w:rPr>
        <w:t>Resoluciones 539, 540, 541, 952 y 953 de 2025</w:t>
      </w:r>
      <w:r w:rsidRPr="00243291">
        <w:rPr>
          <w:rFonts w:ascii="Verdana" w:eastAsia="Times New Roman" w:hAnsi="Verdana" w:cs="Arial"/>
          <w:lang w:eastAsia="es-MX"/>
        </w:rPr>
        <w:t xml:space="preserve">, </w:t>
      </w:r>
      <w:r w:rsidRPr="00243291">
        <w:rPr>
          <w:rFonts w:ascii="Verdana" w:eastAsia="Times New Roman" w:hAnsi="Verdana" w:cs="Arial"/>
          <w:b/>
          <w:bCs/>
          <w:lang w:eastAsia="es-MX"/>
        </w:rPr>
        <w:t>mediante las cuales adoptó Documentos Tipo</w:t>
      </w:r>
      <w:r w:rsidRPr="00243291">
        <w:rPr>
          <w:rFonts w:ascii="Verdana" w:eastAsia="Times New Roman" w:hAnsi="Verdana" w:cs="Arial"/>
          <w:lang w:eastAsia="es-MX"/>
        </w:rPr>
        <w:t xml:space="preserve"> para las modalidades de selección de</w:t>
      </w:r>
      <w:r w:rsidRPr="00243291">
        <w:rPr>
          <w:rFonts w:ascii="Verdana" w:eastAsia="Times New Roman" w:hAnsi="Verdana" w:cs="Arial"/>
          <w:b/>
          <w:bCs/>
          <w:lang w:eastAsia="es-MX"/>
        </w:rPr>
        <w:t xml:space="preserve"> licitación pública (versión 2), selección abreviada de menor cuantía, mínima cuantía, consultoría e interventoría</w:t>
      </w:r>
      <w:r w:rsidRPr="00243291">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20" w:tgtFrame="_new" w:history="1">
        <w:r w:rsidRPr="00243291">
          <w:rPr>
            <w:rFonts w:ascii="Verdana" w:eastAsia="Times New Roman" w:hAnsi="Verdana" w:cs="Arial"/>
            <w:color w:val="0000FF"/>
            <w:u w:val="single"/>
            <w:lang w:eastAsia="es-MX"/>
          </w:rPr>
          <w:t>https://www.colombiacompra.gov.co/normativa-y-relatoria/documentos-tipo</w:t>
        </w:r>
      </w:hyperlink>
    </w:p>
    <w:p w14:paraId="722B872C" w14:textId="77777777" w:rsidR="00243291" w:rsidRPr="00243291" w:rsidRDefault="00243291" w:rsidP="00243291">
      <w:pPr>
        <w:spacing w:after="0" w:line="276" w:lineRule="auto"/>
        <w:jc w:val="both"/>
        <w:rPr>
          <w:rFonts w:ascii="Verdana" w:eastAsia="Times New Roman" w:hAnsi="Verdana" w:cs="Arial"/>
          <w:lang w:eastAsia="es-MX"/>
        </w:rPr>
      </w:pPr>
    </w:p>
    <w:p w14:paraId="0AEDA5F6" w14:textId="77777777" w:rsidR="00243291" w:rsidRPr="00243291" w:rsidRDefault="00243291" w:rsidP="00243291">
      <w:pPr>
        <w:spacing w:after="0" w:line="276" w:lineRule="auto"/>
        <w:jc w:val="both"/>
        <w:rPr>
          <w:rFonts w:ascii="Verdana" w:eastAsia="Times New Roman" w:hAnsi="Verdana" w:cs="Arial"/>
          <w:lang w:eastAsia="es-MX"/>
        </w:rPr>
      </w:pPr>
      <w:r w:rsidRPr="00243291">
        <w:rPr>
          <w:rFonts w:ascii="Verdana" w:eastAsia="Times New Roman" w:hAnsi="Verdana" w:cs="Arial"/>
          <w:lang w:eastAsia="es-MX"/>
        </w:rPr>
        <w:t xml:space="preserve">Si quieres conocer más sobre la aplicación de Documentos Tipo puedes consultar la última versión de la </w:t>
      </w:r>
      <w:r w:rsidRPr="00243291">
        <w:rPr>
          <w:rFonts w:ascii="Verdana" w:eastAsia="Times New Roman" w:hAnsi="Verdana" w:cs="Arial"/>
          <w:b/>
          <w:bCs/>
          <w:lang w:eastAsia="es-MX"/>
        </w:rPr>
        <w:t>Guía para la comprensión e implementación de los Documentos Tipo de obra pública de infraestructura de transporte</w:t>
      </w:r>
      <w:r w:rsidRPr="00243291">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43291">
        <w:rPr>
          <w:rFonts w:ascii="Verdana" w:eastAsia="Times New Roman" w:hAnsi="Verdana" w:cs="Arial"/>
          <w:lang w:eastAsia="es-MX"/>
        </w:rPr>
        <w:br/>
      </w:r>
      <w:hyperlink r:id="rId21" w:tgtFrame="_new" w:history="1">
        <w:r w:rsidRPr="00243291">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5A049553" w14:textId="77777777" w:rsidR="00243291" w:rsidRPr="00243291" w:rsidRDefault="00243291" w:rsidP="00243291">
      <w:pPr>
        <w:spacing w:after="0"/>
        <w:jc w:val="both"/>
        <w:rPr>
          <w:rFonts w:ascii="Verdana" w:eastAsia="Aptos" w:hAnsi="Verdana" w:cs="Times New Roman"/>
          <w:color w:val="212121"/>
          <w:lang w:eastAsia="es-MX"/>
        </w:rPr>
      </w:pPr>
    </w:p>
    <w:p w14:paraId="7CE16B83" w14:textId="77777777" w:rsidR="00243291" w:rsidRPr="00243291" w:rsidRDefault="00243291" w:rsidP="00243291">
      <w:pPr>
        <w:spacing w:after="0" w:line="240" w:lineRule="auto"/>
        <w:jc w:val="both"/>
        <w:rPr>
          <w:rFonts w:ascii="Verdana" w:eastAsia="Calibri" w:hAnsi="Verdana" w:cs="Times New Roman"/>
          <w:lang w:eastAsia="es-MX"/>
        </w:rPr>
      </w:pPr>
      <w:r w:rsidRPr="00243291">
        <w:rPr>
          <w:rFonts w:ascii="Verdana" w:eastAsia="Aptos" w:hAnsi="Verdana" w:cs="Times New Roman"/>
          <w:lang w:eastAsia="es-MX"/>
        </w:rPr>
        <w:t xml:space="preserve">Por último, lo invitamos a seguirnos en las redes sociales en las cuales se difunde información institucional: </w:t>
      </w:r>
    </w:p>
    <w:p w14:paraId="6EE6830A" w14:textId="77777777" w:rsidR="00243291" w:rsidRPr="00243291" w:rsidRDefault="00243291" w:rsidP="00243291">
      <w:pPr>
        <w:spacing w:after="0" w:line="240" w:lineRule="auto"/>
        <w:jc w:val="both"/>
        <w:rPr>
          <w:rFonts w:ascii="Verdana" w:eastAsia="Aptos" w:hAnsi="Verdana" w:cs="Times New Roman"/>
          <w:lang w:eastAsia="es-MX"/>
        </w:rPr>
      </w:pPr>
    </w:p>
    <w:p w14:paraId="1C3DF99E" w14:textId="77777777" w:rsidR="00243291" w:rsidRPr="00243291" w:rsidRDefault="00243291" w:rsidP="00243291">
      <w:pPr>
        <w:spacing w:after="0" w:line="240" w:lineRule="auto"/>
        <w:jc w:val="both"/>
        <w:rPr>
          <w:rFonts w:ascii="Verdana" w:eastAsia="Aptos" w:hAnsi="Verdana" w:cs="Times New Roman"/>
          <w:lang w:eastAsia="es-MX"/>
        </w:rPr>
      </w:pPr>
      <w:r w:rsidRPr="00243291">
        <w:rPr>
          <w:rFonts w:ascii="Verdana" w:eastAsia="Aptos" w:hAnsi="Verdana" w:cs="Times New Roman"/>
          <w:lang w:eastAsia="es-MX"/>
        </w:rPr>
        <w:t xml:space="preserve">Twitter: </w:t>
      </w:r>
      <w:r w:rsidRPr="00243291">
        <w:rPr>
          <w:rFonts w:ascii="Verdana" w:eastAsia="Calibri" w:hAnsi="Verdana" w:cs="Times New Roman"/>
          <w:color w:val="156082"/>
          <w:u w:val="single"/>
          <w:lang w:eastAsia="es-MX"/>
        </w:rPr>
        <w:t>@colombiacompra</w:t>
      </w:r>
      <w:r w:rsidRPr="00243291">
        <w:rPr>
          <w:rFonts w:ascii="Verdana" w:eastAsia="Calibri" w:hAnsi="Verdana" w:cs="Times New Roman"/>
          <w:color w:val="156082"/>
          <w:lang w:eastAsia="es-MX"/>
        </w:rPr>
        <w:t xml:space="preserve"> </w:t>
      </w:r>
    </w:p>
    <w:p w14:paraId="109DD3EE" w14:textId="77777777" w:rsidR="00243291" w:rsidRPr="00243291" w:rsidRDefault="00243291" w:rsidP="00243291">
      <w:pPr>
        <w:spacing w:after="0" w:line="240" w:lineRule="auto"/>
        <w:jc w:val="both"/>
        <w:rPr>
          <w:rFonts w:ascii="Verdana" w:eastAsia="Aptos" w:hAnsi="Verdana" w:cs="Times New Roman"/>
          <w:lang w:eastAsia="es-MX"/>
        </w:rPr>
      </w:pPr>
      <w:r w:rsidRPr="00243291">
        <w:rPr>
          <w:rFonts w:ascii="Verdana" w:eastAsia="Aptos" w:hAnsi="Verdana" w:cs="Times New Roman"/>
          <w:lang w:eastAsia="es-MX"/>
        </w:rPr>
        <w:t xml:space="preserve">Facebook: </w:t>
      </w:r>
      <w:proofErr w:type="spellStart"/>
      <w:r w:rsidRPr="00243291">
        <w:rPr>
          <w:rFonts w:ascii="Verdana" w:eastAsia="Calibri" w:hAnsi="Verdana" w:cs="Times New Roman"/>
          <w:color w:val="156082"/>
          <w:u w:val="single"/>
          <w:lang w:eastAsia="es-MX"/>
        </w:rPr>
        <w:t>ColombiaCompraEficiente</w:t>
      </w:r>
      <w:proofErr w:type="spellEnd"/>
    </w:p>
    <w:p w14:paraId="11D8076A" w14:textId="77777777" w:rsidR="00243291" w:rsidRPr="00243291" w:rsidRDefault="00243291" w:rsidP="00243291">
      <w:pPr>
        <w:spacing w:after="0" w:line="240" w:lineRule="auto"/>
        <w:jc w:val="both"/>
        <w:rPr>
          <w:rFonts w:ascii="Verdana" w:eastAsia="Aptos" w:hAnsi="Verdana" w:cs="Times New Roman"/>
          <w:lang w:eastAsia="es-MX"/>
        </w:rPr>
      </w:pPr>
      <w:r w:rsidRPr="00243291">
        <w:rPr>
          <w:rFonts w:ascii="Verdana" w:eastAsia="Aptos" w:hAnsi="Verdana" w:cs="Times New Roman"/>
          <w:lang w:eastAsia="es-MX"/>
        </w:rPr>
        <w:lastRenderedPageBreak/>
        <w:t xml:space="preserve">LinkedIn: </w:t>
      </w:r>
      <w:r w:rsidRPr="00243291">
        <w:rPr>
          <w:rFonts w:ascii="Verdana" w:eastAsia="Calibri" w:hAnsi="Verdana" w:cs="Times New Roman"/>
          <w:color w:val="156082"/>
          <w:u w:val="single"/>
          <w:lang w:eastAsia="es-MX"/>
        </w:rPr>
        <w:t>Agencia Nacional de Contratación Pública - Colombia Compra Eficiente</w:t>
      </w:r>
      <w:r w:rsidRPr="00243291">
        <w:rPr>
          <w:rFonts w:ascii="Verdana" w:eastAsia="Calibri" w:hAnsi="Verdana" w:cs="Times New Roman"/>
          <w:color w:val="156082"/>
          <w:lang w:eastAsia="es-MX"/>
        </w:rPr>
        <w:t xml:space="preserve"> </w:t>
      </w:r>
      <w:r w:rsidRPr="00243291">
        <w:rPr>
          <w:rFonts w:ascii="Verdana" w:eastAsia="Aptos" w:hAnsi="Verdana" w:cs="Times New Roman"/>
          <w:lang w:eastAsia="es-MX"/>
        </w:rPr>
        <w:t xml:space="preserve">Instagram: </w:t>
      </w:r>
      <w:r w:rsidRPr="00243291">
        <w:rPr>
          <w:rFonts w:ascii="Verdana" w:eastAsia="Calibri" w:hAnsi="Verdana" w:cs="Times New Roman"/>
          <w:color w:val="156082"/>
          <w:u w:val="single"/>
          <w:lang w:eastAsia="es-MX"/>
        </w:rPr>
        <w:t>@colombiacompraeficiente_cce</w:t>
      </w:r>
    </w:p>
    <w:p w14:paraId="27A11898" w14:textId="77777777" w:rsidR="00243291" w:rsidRPr="00243291" w:rsidRDefault="00243291" w:rsidP="00243291">
      <w:pPr>
        <w:spacing w:after="0" w:line="276" w:lineRule="auto"/>
        <w:jc w:val="both"/>
        <w:rPr>
          <w:rFonts w:ascii="Verdana" w:eastAsia="Aptos" w:hAnsi="Verdana" w:cs="Times New Roman"/>
          <w:lang w:eastAsia="es-MX"/>
        </w:rPr>
      </w:pPr>
    </w:p>
    <w:p w14:paraId="6A3943B3" w14:textId="77777777" w:rsidR="00243291" w:rsidRPr="00243291" w:rsidRDefault="00243291" w:rsidP="00243291">
      <w:pPr>
        <w:spacing w:after="0" w:line="276" w:lineRule="auto"/>
        <w:jc w:val="both"/>
        <w:rPr>
          <w:rFonts w:ascii="Verdana" w:eastAsia="Calibri" w:hAnsi="Verdana" w:cs="Times New Roman"/>
          <w:bCs/>
          <w:lang w:val="es-ES_tradnl" w:eastAsia="es-MX"/>
        </w:rPr>
      </w:pPr>
      <w:r w:rsidRPr="00243291">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1E72AFB" w14:textId="77777777" w:rsidR="00243291" w:rsidRPr="00243291" w:rsidRDefault="00243291" w:rsidP="00243291">
      <w:pPr>
        <w:spacing w:after="0" w:line="276" w:lineRule="auto"/>
        <w:jc w:val="both"/>
        <w:rPr>
          <w:rFonts w:ascii="Verdana" w:eastAsia="Calibri" w:hAnsi="Verdana" w:cs="Times New Roman"/>
          <w:lang w:eastAsia="es-MX"/>
        </w:rPr>
      </w:pPr>
    </w:p>
    <w:p w14:paraId="0C68A9D1" w14:textId="77777777" w:rsidR="00243291" w:rsidRPr="00243291" w:rsidRDefault="00243291" w:rsidP="00243291">
      <w:pPr>
        <w:spacing w:after="0" w:line="276" w:lineRule="auto"/>
        <w:jc w:val="both"/>
        <w:rPr>
          <w:rFonts w:ascii="Verdana" w:eastAsia="Calibri" w:hAnsi="Verdana" w:cs="Times New Roman"/>
          <w:lang w:eastAsia="es-MX"/>
        </w:rPr>
      </w:pPr>
      <w:r w:rsidRPr="00243291">
        <w:rPr>
          <w:rFonts w:ascii="Verdana" w:eastAsia="Calibri" w:hAnsi="Verdana" w:cs="Times New Roman"/>
          <w:lang w:eastAsia="es-MX"/>
        </w:rPr>
        <w:t>Atentamente,</w:t>
      </w:r>
    </w:p>
    <w:p w14:paraId="2647671B" w14:textId="77777777" w:rsidR="00243291" w:rsidRPr="00243291" w:rsidRDefault="00243291" w:rsidP="00243291">
      <w:pPr>
        <w:tabs>
          <w:tab w:val="left" w:pos="1320"/>
        </w:tabs>
        <w:spacing w:after="0"/>
        <w:jc w:val="center"/>
        <w:rPr>
          <w:rFonts w:ascii="Verdana" w:eastAsia="Calibri" w:hAnsi="Verdana" w:cs="Times New Roman"/>
          <w:lang w:eastAsia="es-MX"/>
        </w:rPr>
      </w:pPr>
    </w:p>
    <w:p w14:paraId="1C4B48C8" w14:textId="296BED83" w:rsidR="00243291" w:rsidRPr="00243291" w:rsidRDefault="00CB79B3" w:rsidP="00243291">
      <w:pPr>
        <w:tabs>
          <w:tab w:val="left" w:pos="1320"/>
        </w:tabs>
        <w:spacing w:after="0"/>
        <w:jc w:val="center"/>
        <w:rPr>
          <w:rFonts w:ascii="Verdana" w:eastAsia="Calibri" w:hAnsi="Verdana" w:cs="Times New Roman"/>
          <w:lang w:eastAsia="es-MX"/>
        </w:rPr>
      </w:pPr>
      <w:r>
        <w:rPr>
          <w:noProof/>
        </w:rPr>
        <w:drawing>
          <wp:inline distT="0" distB="0" distL="0" distR="0" wp14:anchorId="2C8391A8" wp14:editId="27D781C7">
            <wp:extent cx="2825753" cy="1048954"/>
            <wp:effectExtent l="0" t="0" r="0" b="571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22"/>
                    <a:stretch>
                      <a:fillRect/>
                    </a:stretch>
                  </pic:blipFill>
                  <pic:spPr>
                    <a:xfrm>
                      <a:off x="0" y="0"/>
                      <a:ext cx="2852938" cy="1059045"/>
                    </a:xfrm>
                    <a:prstGeom prst="rect">
                      <a:avLst/>
                    </a:prstGeom>
                  </pic:spPr>
                </pic:pic>
              </a:graphicData>
            </a:graphic>
          </wp:inline>
        </w:drawing>
      </w:r>
    </w:p>
    <w:p w14:paraId="0F33EF8F" w14:textId="77777777" w:rsidR="00243291" w:rsidRPr="00243291" w:rsidRDefault="00243291" w:rsidP="00243291">
      <w:pPr>
        <w:tabs>
          <w:tab w:val="left" w:pos="1320"/>
        </w:tabs>
        <w:spacing w:after="0"/>
        <w:jc w:val="center"/>
        <w:rPr>
          <w:rFonts w:ascii="Verdana" w:eastAsia="Calibri" w:hAnsi="Verdana" w:cs="Times New Roman"/>
          <w:lang w:eastAsia="es-MX"/>
        </w:rPr>
      </w:pPr>
    </w:p>
    <w:tbl>
      <w:tblPr>
        <w:tblStyle w:val="Tablaconcuadrcula1"/>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243291" w:rsidRPr="00243291" w14:paraId="536FF83D" w14:textId="77777777" w:rsidTr="00137C0A">
        <w:trPr>
          <w:trHeight w:val="323"/>
        </w:trPr>
        <w:tc>
          <w:tcPr>
            <w:tcW w:w="1041" w:type="dxa"/>
            <w:vAlign w:val="center"/>
            <w:hideMark/>
          </w:tcPr>
          <w:p w14:paraId="5679FEB0" w14:textId="77777777" w:rsidR="00243291" w:rsidRPr="00243291" w:rsidRDefault="00243291" w:rsidP="00243291">
            <w:pPr>
              <w:rPr>
                <w:rFonts w:ascii="Verdana" w:eastAsia="Calibri" w:hAnsi="Verdana" w:cs="Arial"/>
                <w:sz w:val="16"/>
                <w:szCs w:val="16"/>
                <w:lang w:val="es-ES_tradnl" w:eastAsia="es-ES"/>
              </w:rPr>
            </w:pPr>
            <w:r w:rsidRPr="00243291">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212C998E" w14:textId="77777777" w:rsidR="00243291" w:rsidRPr="00243291" w:rsidRDefault="00243291" w:rsidP="00243291">
            <w:pPr>
              <w:rPr>
                <w:rFonts w:ascii="Verdana" w:eastAsia="Arial" w:hAnsi="Verdana" w:cs="Arial"/>
                <w:sz w:val="16"/>
                <w:szCs w:val="16"/>
                <w:lang w:val="es-ES" w:eastAsia="es-MX"/>
              </w:rPr>
            </w:pPr>
            <w:r w:rsidRPr="00243291">
              <w:rPr>
                <w:rFonts w:ascii="Verdana" w:eastAsia="Arial" w:hAnsi="Verdana" w:cs="Arial"/>
                <w:sz w:val="16"/>
                <w:szCs w:val="16"/>
                <w:lang w:val="es-ES" w:eastAsia="es-MX"/>
              </w:rPr>
              <w:t xml:space="preserve">Carlos Mario Castrillón Endo </w:t>
            </w:r>
          </w:p>
          <w:p w14:paraId="470B9A7A" w14:textId="77777777" w:rsidR="00243291" w:rsidRPr="00243291" w:rsidRDefault="00243291" w:rsidP="00243291">
            <w:pPr>
              <w:rPr>
                <w:rFonts w:ascii="Verdana" w:eastAsia="Arial" w:hAnsi="Verdana" w:cs="Arial"/>
                <w:sz w:val="16"/>
                <w:szCs w:val="16"/>
                <w:lang w:val="es-ES_tradnl" w:eastAsia="es-MX"/>
              </w:rPr>
            </w:pPr>
            <w:r w:rsidRPr="00243291">
              <w:rPr>
                <w:rFonts w:ascii="Verdana" w:eastAsia="Arial" w:hAnsi="Verdana" w:cs="Arial"/>
                <w:sz w:val="16"/>
                <w:szCs w:val="16"/>
                <w:lang w:val="es-ES_tradnl" w:eastAsia="es-MX"/>
              </w:rPr>
              <w:t>Contratista de la Subdirección de Gestión Contractual</w:t>
            </w:r>
          </w:p>
          <w:p w14:paraId="23321583" w14:textId="77777777" w:rsidR="00243291" w:rsidRPr="00243291" w:rsidRDefault="00243291" w:rsidP="00243291">
            <w:pPr>
              <w:rPr>
                <w:rFonts w:ascii="Verdana" w:eastAsia="Arial" w:hAnsi="Verdana" w:cs="Arial"/>
                <w:sz w:val="16"/>
                <w:szCs w:val="16"/>
                <w:lang w:val="es-ES_tradnl" w:eastAsia="es-MX"/>
              </w:rPr>
            </w:pPr>
          </w:p>
        </w:tc>
      </w:tr>
      <w:tr w:rsidR="00243291" w:rsidRPr="00243291" w14:paraId="0C27EE3A" w14:textId="77777777" w:rsidTr="00137C0A">
        <w:trPr>
          <w:trHeight w:val="338"/>
        </w:trPr>
        <w:tc>
          <w:tcPr>
            <w:tcW w:w="1041" w:type="dxa"/>
            <w:vAlign w:val="center"/>
            <w:hideMark/>
          </w:tcPr>
          <w:p w14:paraId="0993181A" w14:textId="77777777" w:rsidR="00243291" w:rsidRPr="00243291" w:rsidRDefault="00243291" w:rsidP="00243291">
            <w:pPr>
              <w:rPr>
                <w:rFonts w:ascii="Verdana" w:eastAsia="Calibri" w:hAnsi="Verdana" w:cs="Arial"/>
                <w:sz w:val="16"/>
                <w:szCs w:val="16"/>
                <w:lang w:val="es-ES_tradnl" w:eastAsia="es-ES"/>
              </w:rPr>
            </w:pPr>
            <w:r w:rsidRPr="00243291">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6B104C0C" w14:textId="77777777" w:rsidR="00243291" w:rsidRPr="00243291" w:rsidRDefault="00243291" w:rsidP="00243291">
            <w:pPr>
              <w:textAlignment w:val="baseline"/>
              <w:rPr>
                <w:rFonts w:ascii="Verdana" w:eastAsia="Times New Roman" w:hAnsi="Verdana" w:cs="Segoe UI"/>
                <w:sz w:val="16"/>
                <w:szCs w:val="16"/>
                <w:lang w:val="es-ES_tradnl" w:eastAsia="es-ES_tradnl"/>
              </w:rPr>
            </w:pPr>
            <w:r w:rsidRPr="00243291">
              <w:rPr>
                <w:rFonts w:ascii="Verdana" w:eastAsia="Times New Roman" w:hAnsi="Verdana" w:cs="Segoe UI"/>
                <w:sz w:val="16"/>
                <w:szCs w:val="16"/>
                <w:lang w:val="es-ES_tradnl" w:eastAsia="es-ES_tradnl"/>
              </w:rPr>
              <w:t xml:space="preserve">Alexandra </w:t>
            </w:r>
            <w:proofErr w:type="spellStart"/>
            <w:r w:rsidRPr="00243291">
              <w:rPr>
                <w:rFonts w:ascii="Verdana" w:eastAsia="Times New Roman" w:hAnsi="Verdana" w:cs="Segoe UI"/>
                <w:sz w:val="16"/>
                <w:szCs w:val="16"/>
                <w:lang w:val="es-ES_tradnl" w:eastAsia="es-ES_tradnl"/>
              </w:rPr>
              <w:t>Rodriguez</w:t>
            </w:r>
            <w:proofErr w:type="spellEnd"/>
            <w:r w:rsidRPr="00243291">
              <w:rPr>
                <w:rFonts w:ascii="Verdana" w:eastAsia="Times New Roman" w:hAnsi="Verdana" w:cs="Segoe UI"/>
                <w:sz w:val="16"/>
                <w:szCs w:val="16"/>
                <w:lang w:val="es-ES_tradnl" w:eastAsia="es-ES_tradnl"/>
              </w:rPr>
              <w:t xml:space="preserve"> Motta</w:t>
            </w:r>
          </w:p>
          <w:p w14:paraId="6B4267CF" w14:textId="77777777" w:rsidR="00243291" w:rsidRPr="00243291" w:rsidRDefault="00243291" w:rsidP="00243291">
            <w:pPr>
              <w:textAlignment w:val="baseline"/>
              <w:rPr>
                <w:rFonts w:ascii="Verdana" w:eastAsia="Times New Roman" w:hAnsi="Verdana" w:cs="Arial"/>
                <w:sz w:val="16"/>
                <w:szCs w:val="16"/>
                <w:lang w:val="es-ES_tradnl" w:eastAsia="es-ES_tradnl"/>
              </w:rPr>
            </w:pPr>
            <w:r w:rsidRPr="00243291">
              <w:rPr>
                <w:rFonts w:ascii="Verdana" w:eastAsia="Times New Roman" w:hAnsi="Verdana" w:cs="Arial"/>
                <w:sz w:val="16"/>
                <w:szCs w:val="16"/>
                <w:lang w:val="es-ES_tradnl" w:eastAsia="es-ES_tradnl"/>
              </w:rPr>
              <w:t>Contratista de la Subdirección de Gestión Contractual </w:t>
            </w:r>
          </w:p>
          <w:p w14:paraId="6D956F5A" w14:textId="77777777" w:rsidR="00243291" w:rsidRPr="00243291" w:rsidRDefault="00243291" w:rsidP="00243291">
            <w:pPr>
              <w:textAlignment w:val="baseline"/>
              <w:rPr>
                <w:rFonts w:ascii="Verdana" w:eastAsia="Times New Roman" w:hAnsi="Verdana" w:cs="Segoe UI"/>
                <w:sz w:val="16"/>
                <w:szCs w:val="16"/>
                <w:lang w:val="es-ES_tradnl" w:eastAsia="es-ES_tradnl"/>
              </w:rPr>
            </w:pPr>
            <w:r w:rsidRPr="00243291">
              <w:rPr>
                <w:rFonts w:ascii="Verdana" w:eastAsia="Times New Roman" w:hAnsi="Verdana" w:cs="Segoe UI"/>
                <w:sz w:val="16"/>
                <w:szCs w:val="16"/>
                <w:lang w:val="es-ES_tradnl" w:eastAsia="es-ES_tradnl"/>
              </w:rPr>
              <w:t xml:space="preserve">Juan David Cárdenas Cabeza </w:t>
            </w:r>
          </w:p>
          <w:p w14:paraId="18DDB2FA" w14:textId="77777777" w:rsidR="00243291" w:rsidRPr="00243291" w:rsidRDefault="00243291" w:rsidP="00243291">
            <w:pPr>
              <w:textAlignment w:val="baseline"/>
              <w:rPr>
                <w:rFonts w:ascii="Verdana" w:eastAsia="Times New Roman" w:hAnsi="Verdana" w:cs="Arial"/>
                <w:sz w:val="16"/>
                <w:szCs w:val="16"/>
                <w:lang w:val="es-ES_tradnl" w:eastAsia="es-ES_tradnl"/>
              </w:rPr>
            </w:pPr>
            <w:r w:rsidRPr="00243291">
              <w:rPr>
                <w:rFonts w:ascii="Verdana" w:eastAsia="Times New Roman" w:hAnsi="Verdana" w:cs="Arial"/>
                <w:sz w:val="16"/>
                <w:szCs w:val="16"/>
                <w:lang w:val="es-ES_tradnl" w:eastAsia="es-ES_tradnl"/>
              </w:rPr>
              <w:t>Contratista de la Subdirección de Gestión Contractual </w:t>
            </w:r>
          </w:p>
        </w:tc>
      </w:tr>
      <w:tr w:rsidR="00243291" w:rsidRPr="00243291" w14:paraId="58292A49" w14:textId="77777777" w:rsidTr="00137C0A">
        <w:trPr>
          <w:trHeight w:val="308"/>
        </w:trPr>
        <w:tc>
          <w:tcPr>
            <w:tcW w:w="1041" w:type="dxa"/>
            <w:vAlign w:val="center"/>
          </w:tcPr>
          <w:p w14:paraId="72EACC88" w14:textId="77777777" w:rsidR="00243291" w:rsidRPr="00243291" w:rsidRDefault="00243291" w:rsidP="00243291">
            <w:pPr>
              <w:rPr>
                <w:rFonts w:ascii="Verdana" w:eastAsia="Calibri" w:hAnsi="Verdana" w:cs="Arial"/>
                <w:sz w:val="16"/>
                <w:szCs w:val="16"/>
                <w:lang w:val="es-ES_tradnl" w:eastAsia="es-ES"/>
              </w:rPr>
            </w:pPr>
            <w:r w:rsidRPr="00243291">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34B576B7" w14:textId="77777777" w:rsidR="00243291" w:rsidRPr="00243291" w:rsidRDefault="00243291" w:rsidP="00243291">
            <w:pPr>
              <w:rPr>
                <w:rFonts w:ascii="Verdana" w:eastAsia="Calibri" w:hAnsi="Verdana" w:cs="Arial"/>
                <w:sz w:val="16"/>
                <w:szCs w:val="16"/>
                <w:lang w:val="es-ES" w:eastAsia="es-ES"/>
              </w:rPr>
            </w:pPr>
            <w:r w:rsidRPr="00243291">
              <w:rPr>
                <w:rFonts w:ascii="Verdana" w:eastAsia="Calibri" w:hAnsi="Verdana" w:cs="Arial"/>
                <w:sz w:val="16"/>
                <w:szCs w:val="16"/>
                <w:lang w:val="es-ES" w:eastAsia="es-ES"/>
              </w:rPr>
              <w:t>Carolina Quintero Gacharná</w:t>
            </w:r>
          </w:p>
          <w:p w14:paraId="30982751" w14:textId="77777777" w:rsidR="00243291" w:rsidRPr="00243291" w:rsidRDefault="00243291" w:rsidP="00243291">
            <w:pPr>
              <w:rPr>
                <w:rFonts w:ascii="Verdana" w:eastAsia="Calibri" w:hAnsi="Verdana" w:cs="Arial"/>
                <w:sz w:val="16"/>
                <w:szCs w:val="16"/>
                <w:lang w:val="es-ES_tradnl" w:eastAsia="es-ES"/>
              </w:rPr>
            </w:pPr>
            <w:r w:rsidRPr="00243291">
              <w:rPr>
                <w:rFonts w:ascii="Verdana" w:eastAsia="Calibri" w:hAnsi="Verdana" w:cs="Arial"/>
                <w:sz w:val="16"/>
                <w:szCs w:val="16"/>
                <w:lang w:val="es-ES_tradnl" w:eastAsia="es-ES"/>
              </w:rPr>
              <w:t>Subdirectora de Gestión Contractual ANCP – CCE</w:t>
            </w:r>
          </w:p>
        </w:tc>
      </w:tr>
    </w:tbl>
    <w:p w14:paraId="3E4826E2" w14:textId="77777777" w:rsidR="00243291" w:rsidRPr="00243291" w:rsidRDefault="00243291" w:rsidP="00243291">
      <w:pPr>
        <w:spacing w:after="0" w:line="240" w:lineRule="auto"/>
        <w:jc w:val="both"/>
        <w:textAlignment w:val="baseline"/>
        <w:rPr>
          <w:rFonts w:ascii="Verdana" w:eastAsia="Verdana" w:hAnsi="Verdana" w:cs="Verdana"/>
          <w:lang w:eastAsia="es-CO"/>
        </w:rPr>
      </w:pPr>
    </w:p>
    <w:p w14:paraId="7108894F" w14:textId="653802CF" w:rsidR="00243291" w:rsidRPr="00243291" w:rsidRDefault="00243291" w:rsidP="00243291">
      <w:pPr>
        <w:spacing w:after="0" w:line="240" w:lineRule="auto"/>
        <w:textAlignment w:val="baseline"/>
        <w:rPr>
          <w:rFonts w:ascii="Verdana" w:eastAsia="Verdana" w:hAnsi="Verdana" w:cs="Verdana"/>
          <w:lang w:eastAsia="es-CO"/>
        </w:rPr>
      </w:pPr>
      <w:r w:rsidRPr="00243291">
        <w:rPr>
          <w:rFonts w:ascii="Verdana" w:eastAsia="Verdana" w:hAnsi="Verdana" w:cs="Verdana"/>
          <w:lang w:eastAsia="es-CO"/>
        </w:rPr>
        <w:t> </w:t>
      </w:r>
    </w:p>
    <w:p w14:paraId="6F889A66" w14:textId="77777777" w:rsidR="00243291" w:rsidRPr="00243291" w:rsidRDefault="00243291" w:rsidP="00243291">
      <w:pPr>
        <w:rPr>
          <w:rFonts w:ascii="Aptos" w:eastAsia="Aptos" w:hAnsi="Aptos" w:cs="Times New Roman"/>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3BFA9132"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CAFD8F" w14:textId="77777777" w:rsidR="0074178D" w:rsidRDefault="0074178D" w:rsidP="004A1847">
      <w:pPr>
        <w:spacing w:after="0" w:line="240" w:lineRule="auto"/>
      </w:pPr>
      <w:r>
        <w:separator/>
      </w:r>
    </w:p>
  </w:endnote>
  <w:endnote w:type="continuationSeparator" w:id="0">
    <w:p w14:paraId="53D0AA58" w14:textId="77777777" w:rsidR="0074178D" w:rsidRDefault="0074178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Arial,Times New Roman">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4C290C38" w14:textId="77777777" w:rsidR="004B29DA" w:rsidRDefault="004B29DA">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243291">
      <w:rPr>
        <w:rFonts w:ascii="Verdana" w:eastAsia="Verdana" w:hAnsi="Verdana" w:cs="Verdana"/>
        <w:b/>
        <w:bCs/>
        <w:color w:val="000000"/>
        <w:sz w:val="18"/>
        <w:szCs w:val="18"/>
        <w:lang w:eastAsia="es-CO"/>
      </w:rPr>
      <w:t xml:space="preserve">Código: </w:t>
    </w:r>
    <w:r w:rsidRPr="00243291">
      <w:rPr>
        <w:rFonts w:ascii="Verdana" w:eastAsia="Verdana" w:hAnsi="Verdana" w:cs="Verdana"/>
        <w:color w:val="000000"/>
        <w:sz w:val="18"/>
        <w:szCs w:val="18"/>
        <w:lang w:eastAsia="es-CO"/>
      </w:rPr>
      <w:t xml:space="preserve">CCE-REC-FM-17 </w:t>
    </w:r>
    <w:r w:rsidRPr="00243291">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ED3726" w14:textId="77777777" w:rsidR="0074178D" w:rsidRDefault="0074178D" w:rsidP="004A1847">
      <w:pPr>
        <w:spacing w:after="0" w:line="240" w:lineRule="auto"/>
      </w:pPr>
      <w:r>
        <w:separator/>
      </w:r>
    </w:p>
  </w:footnote>
  <w:footnote w:type="continuationSeparator" w:id="0">
    <w:p w14:paraId="58BDE9D6" w14:textId="77777777" w:rsidR="0074178D" w:rsidRDefault="0074178D" w:rsidP="004A1847">
      <w:pPr>
        <w:spacing w:after="0" w:line="240" w:lineRule="auto"/>
      </w:pPr>
      <w:r>
        <w:continuationSeparator/>
      </w:r>
    </w:p>
  </w:footnote>
  <w:footnote w:id="1">
    <w:p w14:paraId="7143DB4D" w14:textId="77777777" w:rsidR="00243291" w:rsidRPr="00794B74" w:rsidRDefault="00243291" w:rsidP="00243291">
      <w:pPr>
        <w:pStyle w:val="Textonotapie"/>
        <w:ind w:firstLine="708"/>
        <w:jc w:val="both"/>
        <w:rPr>
          <w:rFonts w:ascii="Verdana" w:hAnsi="Verdana"/>
          <w:sz w:val="18"/>
          <w:szCs w:val="18"/>
        </w:rPr>
      </w:pPr>
      <w:r w:rsidRPr="00794B74">
        <w:rPr>
          <w:rStyle w:val="Refdenotaalpie"/>
          <w:rFonts w:ascii="Verdana" w:hAnsi="Verdana"/>
          <w:sz w:val="18"/>
          <w:szCs w:val="18"/>
        </w:rPr>
        <w:footnoteRef/>
      </w:r>
      <w:r w:rsidRPr="00794B74">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534108FD" w14:textId="77777777" w:rsidR="00243291" w:rsidRPr="00794B74" w:rsidRDefault="00243291" w:rsidP="00243291">
      <w:pPr>
        <w:pStyle w:val="Textonotapie"/>
        <w:ind w:firstLine="708"/>
        <w:jc w:val="both"/>
        <w:rPr>
          <w:rFonts w:ascii="Verdana" w:hAnsi="Verdana"/>
          <w:sz w:val="18"/>
          <w:szCs w:val="18"/>
        </w:rPr>
      </w:pPr>
    </w:p>
    <w:p w14:paraId="0102C108" w14:textId="77777777" w:rsidR="00243291" w:rsidRPr="00794B74" w:rsidRDefault="00243291" w:rsidP="00243291">
      <w:pPr>
        <w:pStyle w:val="Textonotapie"/>
        <w:ind w:firstLine="708"/>
        <w:jc w:val="both"/>
        <w:rPr>
          <w:rFonts w:ascii="Verdana" w:hAnsi="Verdana"/>
          <w:sz w:val="18"/>
          <w:szCs w:val="18"/>
        </w:rPr>
      </w:pPr>
      <w:r w:rsidRPr="00794B74">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61B411B1" w14:textId="77777777" w:rsidR="00243291" w:rsidRPr="00794B74" w:rsidRDefault="00243291" w:rsidP="00243291">
      <w:pPr>
        <w:pStyle w:val="Textonotapie"/>
        <w:ind w:firstLine="708"/>
        <w:jc w:val="both"/>
        <w:rPr>
          <w:rFonts w:ascii="Verdana" w:hAnsi="Verdana"/>
          <w:sz w:val="18"/>
          <w:szCs w:val="18"/>
        </w:rPr>
      </w:pPr>
    </w:p>
    <w:p w14:paraId="54179F93" w14:textId="77777777" w:rsidR="00243291" w:rsidRPr="00794B74" w:rsidRDefault="00243291" w:rsidP="00243291">
      <w:pPr>
        <w:pStyle w:val="Textonotapie"/>
        <w:ind w:firstLine="708"/>
        <w:jc w:val="both"/>
        <w:rPr>
          <w:rFonts w:ascii="Verdana" w:hAnsi="Verdana"/>
          <w:sz w:val="18"/>
          <w:szCs w:val="18"/>
        </w:rPr>
      </w:pPr>
      <w:r w:rsidRPr="00794B74">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29519B67" w14:textId="77777777" w:rsidR="00243291" w:rsidRPr="00794B74" w:rsidRDefault="00243291" w:rsidP="00243291">
      <w:pPr>
        <w:pStyle w:val="Textonotapie"/>
        <w:ind w:firstLine="708"/>
        <w:jc w:val="both"/>
        <w:rPr>
          <w:rFonts w:ascii="Verdana" w:hAnsi="Verdana"/>
          <w:sz w:val="18"/>
          <w:szCs w:val="18"/>
        </w:rPr>
      </w:pPr>
    </w:p>
    <w:p w14:paraId="3AC37F75" w14:textId="77777777" w:rsidR="00243291" w:rsidRPr="00794B74" w:rsidRDefault="00243291" w:rsidP="00243291">
      <w:pPr>
        <w:pStyle w:val="Textonotapie"/>
        <w:ind w:firstLine="708"/>
        <w:jc w:val="both"/>
        <w:rPr>
          <w:rFonts w:ascii="Verdana" w:hAnsi="Verdana"/>
          <w:sz w:val="18"/>
          <w:szCs w:val="18"/>
        </w:rPr>
      </w:pPr>
      <w:r w:rsidRPr="00794B74">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78FD7874" w14:textId="77777777" w:rsidR="00243291" w:rsidRPr="00794B74" w:rsidRDefault="00243291" w:rsidP="00243291">
      <w:pPr>
        <w:pStyle w:val="Textonotapie"/>
        <w:ind w:firstLine="708"/>
        <w:jc w:val="both"/>
        <w:rPr>
          <w:rFonts w:ascii="Verdana" w:hAnsi="Verdana"/>
          <w:sz w:val="18"/>
          <w:szCs w:val="18"/>
        </w:rPr>
      </w:pPr>
    </w:p>
    <w:p w14:paraId="2F02E8E3" w14:textId="77777777" w:rsidR="00243291" w:rsidRPr="00794B74" w:rsidRDefault="00243291" w:rsidP="00243291">
      <w:pPr>
        <w:pStyle w:val="Textonotapie"/>
        <w:ind w:firstLine="708"/>
        <w:jc w:val="both"/>
        <w:rPr>
          <w:rFonts w:ascii="Verdana" w:hAnsi="Verdana"/>
          <w:sz w:val="18"/>
          <w:szCs w:val="18"/>
        </w:rPr>
      </w:pPr>
      <w:r w:rsidRPr="00794B74">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2">
    <w:p w14:paraId="1DAD11C7" w14:textId="77777777" w:rsidR="00243291" w:rsidRPr="00794B74" w:rsidRDefault="00243291" w:rsidP="00243291">
      <w:pPr>
        <w:pStyle w:val="NormalWeb"/>
        <w:spacing w:after="0"/>
        <w:ind w:firstLine="708"/>
        <w:jc w:val="both"/>
        <w:rPr>
          <w:rFonts w:ascii="Verdana" w:hAnsi="Verdana" w:cs="Arial"/>
          <w:sz w:val="18"/>
          <w:szCs w:val="18"/>
        </w:rPr>
      </w:pPr>
      <w:r w:rsidRPr="00794B74">
        <w:rPr>
          <w:rStyle w:val="Refdenotaalpie"/>
          <w:rFonts w:ascii="Verdana" w:hAnsi="Verdana" w:cs="Arial"/>
          <w:sz w:val="18"/>
          <w:szCs w:val="18"/>
        </w:rPr>
        <w:footnoteRef/>
      </w:r>
      <w:r w:rsidRPr="00794B74">
        <w:rPr>
          <w:rFonts w:ascii="Verdana" w:hAnsi="Verdana" w:cs="Arial"/>
          <w:sz w:val="18"/>
          <w:szCs w:val="18"/>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w:t>
      </w:r>
    </w:p>
    <w:p w14:paraId="138FB372" w14:textId="77777777" w:rsidR="00243291" w:rsidRPr="00794B74" w:rsidRDefault="00243291" w:rsidP="00243291">
      <w:pPr>
        <w:spacing w:after="0" w:line="240" w:lineRule="auto"/>
        <w:jc w:val="both"/>
        <w:rPr>
          <w:rFonts w:ascii="Verdana" w:eastAsia="Times New Roman" w:hAnsi="Verdana" w:cs="Arial"/>
          <w:sz w:val="18"/>
          <w:szCs w:val="18"/>
          <w:lang w:eastAsia="es-CO"/>
        </w:rPr>
      </w:pPr>
      <w:r w:rsidRPr="00794B74">
        <w:rPr>
          <w:rFonts w:ascii="Verdana" w:eastAsia="Times New Roman" w:hAnsi="Verdana" w:cs="Arial"/>
          <w:sz w:val="18"/>
          <w:szCs w:val="18"/>
          <w:lang w:eastAsia="es-CO"/>
        </w:rPr>
        <w:t> </w:t>
      </w:r>
      <w:r w:rsidRPr="00794B74">
        <w:rPr>
          <w:rFonts w:ascii="Verdana" w:eastAsia="Times New Roman" w:hAnsi="Verdana" w:cs="Arial"/>
          <w:sz w:val="18"/>
          <w:szCs w:val="18"/>
          <w:lang w:eastAsia="es-CO"/>
        </w:rPr>
        <w:tab/>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p>
    <w:p w14:paraId="0AE3E014" w14:textId="77777777" w:rsidR="00243291" w:rsidRPr="00794B74" w:rsidRDefault="00243291" w:rsidP="00243291">
      <w:pPr>
        <w:spacing w:after="0" w:line="240" w:lineRule="auto"/>
        <w:jc w:val="both"/>
        <w:rPr>
          <w:rFonts w:ascii="Verdana" w:eastAsia="Times New Roman" w:hAnsi="Verdana" w:cs="Arial"/>
          <w:sz w:val="18"/>
          <w:szCs w:val="18"/>
          <w:lang w:eastAsia="es-CO"/>
        </w:rPr>
      </w:pPr>
    </w:p>
    <w:p w14:paraId="63181390" w14:textId="77777777" w:rsidR="00243291" w:rsidRPr="00794B74" w:rsidRDefault="00243291" w:rsidP="00243291">
      <w:pPr>
        <w:spacing w:after="0" w:line="240" w:lineRule="auto"/>
        <w:ind w:firstLine="708"/>
        <w:jc w:val="both"/>
        <w:rPr>
          <w:rFonts w:ascii="Verdana" w:eastAsia="Times New Roman" w:hAnsi="Verdana" w:cs="Arial"/>
          <w:sz w:val="18"/>
          <w:szCs w:val="18"/>
          <w:lang w:eastAsia="es-CO"/>
        </w:rPr>
      </w:pPr>
      <w:r w:rsidRPr="00794B74">
        <w:rPr>
          <w:rFonts w:ascii="Verdana" w:eastAsia="Times New Roman" w:hAnsi="Verdana" w:cs="Arial"/>
          <w:sz w:val="18"/>
          <w:szCs w:val="18"/>
          <w:u w:val="single"/>
          <w:lang w:eastAsia="es-CO"/>
        </w:rPr>
        <w:t>En dicho registro constará la información relacionada con la experiencia, capacidad jurídica, financiera y de organización del proponente y su clasificación</w:t>
      </w:r>
      <w:r w:rsidRPr="00794B74">
        <w:rPr>
          <w:rFonts w:ascii="Verdana" w:eastAsia="Times New Roman" w:hAnsi="Verdana" w:cs="Arial"/>
          <w:sz w:val="18"/>
          <w:szCs w:val="18"/>
          <w:lang w:eastAsia="es-CO"/>
        </w:rPr>
        <w:t>[…]”. (Subrayas fuera del texto).</w:t>
      </w:r>
    </w:p>
    <w:p w14:paraId="2DB37346" w14:textId="77777777" w:rsidR="00243291" w:rsidRPr="00794B74" w:rsidRDefault="00243291" w:rsidP="00243291">
      <w:pPr>
        <w:pStyle w:val="Textonotapie"/>
        <w:rPr>
          <w:rFonts w:ascii="Verdana" w:hAnsi="Verdana" w:cs="Arial"/>
          <w:sz w:val="18"/>
          <w:szCs w:val="18"/>
        </w:rPr>
      </w:pPr>
    </w:p>
  </w:footnote>
  <w:footnote w:id="3">
    <w:p w14:paraId="585A16DA" w14:textId="77777777" w:rsidR="00243291" w:rsidRPr="00794B74" w:rsidRDefault="00243291" w:rsidP="00243291">
      <w:pPr>
        <w:pStyle w:val="Textonotapie"/>
        <w:ind w:firstLine="708"/>
        <w:jc w:val="both"/>
        <w:rPr>
          <w:rFonts w:ascii="Verdana" w:hAnsi="Verdana" w:cs="Arial"/>
          <w:sz w:val="18"/>
          <w:szCs w:val="18"/>
        </w:rPr>
      </w:pPr>
      <w:r w:rsidRPr="00794B74">
        <w:rPr>
          <w:rStyle w:val="Refdenotaalpie"/>
          <w:rFonts w:ascii="Verdana" w:hAnsi="Verdana" w:cs="Arial"/>
          <w:sz w:val="18"/>
          <w:szCs w:val="18"/>
        </w:rPr>
        <w:footnoteRef/>
      </w:r>
      <w:r w:rsidRPr="00794B74">
        <w:rPr>
          <w:rFonts w:ascii="Verdana" w:hAnsi="Verdana" w:cs="Arial"/>
          <w:sz w:val="18"/>
          <w:szCs w:val="18"/>
        </w:rPr>
        <w:t xml:space="preserve"> Debe precisarse que, a pesar de que el RUP es la regla general, de conformidad con el segundo inciso del artículo 6 de la Ley 1150 de 2007, este no es exigible en todos los procesos de contratación. Al respecto ha manifestado esta Subdirección: “No obstante lo anterior, el RUP no es exigible en algunos procedimientos de selección,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 Agencia Nacional de Contratación Pública – Colombia Compra Eficiente. Concepto C-052 del 18 de marzo de 2020. Radicado de entrada No. 4202012000000208. Radicado de salida No. 2202013000002051.</w:t>
      </w:r>
    </w:p>
    <w:p w14:paraId="132B7B8B" w14:textId="77777777" w:rsidR="00243291" w:rsidRPr="00794B74" w:rsidRDefault="00243291" w:rsidP="00243291">
      <w:pPr>
        <w:pStyle w:val="Textonotapie"/>
        <w:ind w:firstLine="708"/>
        <w:rPr>
          <w:rFonts w:ascii="Verdana" w:hAnsi="Verdana" w:cs="Arial"/>
          <w:sz w:val="18"/>
          <w:szCs w:val="18"/>
        </w:rPr>
      </w:pPr>
      <w:r w:rsidRPr="00794B74">
        <w:rPr>
          <w:rFonts w:ascii="Verdana" w:hAnsi="Verdana" w:cs="Arial"/>
          <w:sz w:val="18"/>
          <w:szCs w:val="18"/>
        </w:rPr>
        <w:t xml:space="preserve"> </w:t>
      </w:r>
    </w:p>
  </w:footnote>
  <w:footnote w:id="4">
    <w:p w14:paraId="062F4EE1" w14:textId="77777777" w:rsidR="00243291" w:rsidRPr="00794B74" w:rsidRDefault="00243291" w:rsidP="00243291">
      <w:pPr>
        <w:pStyle w:val="Textonotapie"/>
        <w:ind w:firstLine="708"/>
        <w:jc w:val="both"/>
        <w:rPr>
          <w:rStyle w:val="Hipervnculo"/>
          <w:rFonts w:ascii="Verdana" w:hAnsi="Verdana" w:cs="Arial"/>
          <w:sz w:val="18"/>
          <w:szCs w:val="18"/>
        </w:rPr>
      </w:pPr>
      <w:r w:rsidRPr="00794B74">
        <w:rPr>
          <w:rStyle w:val="Refdenotaalpie"/>
          <w:rFonts w:ascii="Verdana" w:hAnsi="Verdana" w:cs="Arial"/>
          <w:sz w:val="18"/>
          <w:szCs w:val="18"/>
        </w:rPr>
        <w:footnoteRef/>
      </w:r>
      <w:r w:rsidRPr="00794B74">
        <w:rPr>
          <w:rFonts w:ascii="Verdana" w:hAnsi="Verdana" w:cs="Arial"/>
          <w:sz w:val="18"/>
          <w:szCs w:val="18"/>
        </w:rPr>
        <w:t xml:space="preserve"> Agencia Nacional de Contratación Pública – Colombia Compra Eficiente. Guía para la codificación de bienes y servicios de acuerdo con el código estándar de productos y servicios de Naciones Unidas, V.14.080. Disponible en: </w:t>
      </w:r>
      <w:hyperlink r:id="rId1" w:history="1">
        <w:r w:rsidRPr="00794B74">
          <w:rPr>
            <w:rStyle w:val="Hipervnculo"/>
            <w:rFonts w:ascii="Verdana" w:hAnsi="Verdana" w:cs="Arial"/>
            <w:sz w:val="18"/>
            <w:szCs w:val="18"/>
          </w:rPr>
          <w:t>https://www.colombiacompra.gov.co/sites/cce_public/files/cce_documents/cce_guia_codificacion_bienes.pdf</w:t>
        </w:r>
      </w:hyperlink>
    </w:p>
    <w:p w14:paraId="5FF1B6DF" w14:textId="77777777" w:rsidR="00243291" w:rsidRPr="00794B74" w:rsidRDefault="00243291" w:rsidP="00243291">
      <w:pPr>
        <w:pStyle w:val="Textonotapie"/>
        <w:ind w:firstLine="708"/>
        <w:jc w:val="both"/>
        <w:rPr>
          <w:rFonts w:ascii="Verdana" w:hAnsi="Verdana" w:cs="Arial"/>
          <w:sz w:val="18"/>
          <w:szCs w:val="18"/>
        </w:rPr>
      </w:pPr>
    </w:p>
  </w:footnote>
  <w:footnote w:id="5">
    <w:p w14:paraId="57017E80" w14:textId="77777777" w:rsidR="00243291" w:rsidRPr="00794B74" w:rsidRDefault="00243291" w:rsidP="00243291">
      <w:pPr>
        <w:pStyle w:val="Textonotapie"/>
        <w:ind w:firstLine="708"/>
        <w:jc w:val="both"/>
        <w:rPr>
          <w:rFonts w:ascii="Verdana" w:hAnsi="Verdana" w:cs="Arial"/>
          <w:sz w:val="18"/>
          <w:szCs w:val="18"/>
        </w:rPr>
      </w:pPr>
      <w:r w:rsidRPr="00794B74">
        <w:rPr>
          <w:rStyle w:val="Refdenotaalpie"/>
          <w:rFonts w:ascii="Verdana" w:hAnsi="Verdana" w:cs="Arial"/>
          <w:sz w:val="18"/>
          <w:szCs w:val="18"/>
        </w:rPr>
        <w:footnoteRef/>
      </w:r>
      <w:r w:rsidRPr="00794B74">
        <w:rPr>
          <w:rFonts w:ascii="Verdana" w:hAnsi="Verdana" w:cs="Arial"/>
          <w:sz w:val="18"/>
          <w:szCs w:val="18"/>
        </w:rPr>
        <w:t xml:space="preserve"> Decreto 1082 de 2015: “Artículo 2.2.1.1.1.4.1. Plan Anual de Adquisiciones. Las Entidades Estatales deben elaborar un Plan Anual de Adquisiciones, el cual debe contener la lista de bienes, obras y servicios que pretenden adquirir durante el año. En el Plan Anual de Adquisiciones,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w:t>
      </w:r>
    </w:p>
    <w:p w14:paraId="6F5EC725" w14:textId="77777777" w:rsidR="00243291" w:rsidRPr="00794B74" w:rsidRDefault="00243291" w:rsidP="00243291">
      <w:pPr>
        <w:pStyle w:val="Textonotapie"/>
        <w:rPr>
          <w:rFonts w:ascii="Verdana" w:hAnsi="Verdana" w:cs="Arial"/>
          <w:sz w:val="18"/>
          <w:szCs w:val="18"/>
        </w:rPr>
      </w:pPr>
    </w:p>
  </w:footnote>
  <w:footnote w:id="6">
    <w:p w14:paraId="220ABDB2" w14:textId="77777777" w:rsidR="00243291" w:rsidRPr="00794B74" w:rsidRDefault="00243291" w:rsidP="00243291">
      <w:pPr>
        <w:pStyle w:val="NormalWeb"/>
        <w:spacing w:after="0"/>
        <w:ind w:firstLine="708"/>
        <w:jc w:val="both"/>
        <w:rPr>
          <w:rFonts w:ascii="Verdana" w:hAnsi="Verdana" w:cs="Arial"/>
          <w:color w:val="000000"/>
          <w:sz w:val="18"/>
          <w:szCs w:val="18"/>
        </w:rPr>
      </w:pPr>
      <w:r w:rsidRPr="00794B74">
        <w:rPr>
          <w:rStyle w:val="Refdenotaalpie"/>
          <w:rFonts w:ascii="Verdana" w:hAnsi="Verdana" w:cs="Arial"/>
          <w:sz w:val="18"/>
          <w:szCs w:val="18"/>
        </w:rPr>
        <w:footnoteRef/>
      </w:r>
      <w:r w:rsidRPr="00794B74">
        <w:rPr>
          <w:rFonts w:ascii="Verdana" w:hAnsi="Verdana" w:cs="Arial"/>
          <w:sz w:val="18"/>
          <w:szCs w:val="18"/>
        </w:rPr>
        <w:t xml:space="preserve"> Decreto 1082 de 2015: «</w:t>
      </w:r>
      <w:r w:rsidRPr="00794B74">
        <w:rPr>
          <w:rFonts w:ascii="Verdana" w:hAnsi="Verdana" w:cs="Arial"/>
          <w:color w:val="000000"/>
          <w:sz w:val="18"/>
          <w:szCs w:val="18"/>
        </w:rPr>
        <w:t>Artículo 2.2.1.1.1.5.2. Información para inscripción, renovación o actualización</w:t>
      </w:r>
      <w:r w:rsidRPr="00794B74">
        <w:rPr>
          <w:rFonts w:ascii="Verdana" w:hAnsi="Verdana" w:cs="Arial"/>
          <w:b/>
          <w:bCs/>
          <w:color w:val="000000"/>
          <w:sz w:val="18"/>
          <w:szCs w:val="18"/>
        </w:rPr>
        <w:t>.</w:t>
      </w:r>
      <w:r w:rsidRPr="00794B74">
        <w:rPr>
          <w:rFonts w:ascii="Verdana" w:hAnsi="Verdana" w:cs="Arial"/>
          <w:b/>
          <w:bCs/>
          <w:i/>
          <w:iCs/>
          <w:color w:val="000000"/>
          <w:sz w:val="18"/>
          <w:szCs w:val="18"/>
        </w:rPr>
        <w:t> </w:t>
      </w:r>
      <w:r w:rsidRPr="00794B74">
        <w:rPr>
          <w:rFonts w:ascii="Verdana" w:hAnsi="Verdana" w:cs="Arial"/>
          <w:color w:val="000000"/>
          <w:sz w:val="18"/>
          <w:szCs w:val="18"/>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111C14AF" w14:textId="77777777" w:rsidR="00243291" w:rsidRPr="00794B74" w:rsidRDefault="00243291" w:rsidP="00243291">
      <w:pPr>
        <w:spacing w:after="0" w:line="240" w:lineRule="auto"/>
        <w:jc w:val="both"/>
        <w:rPr>
          <w:rFonts w:ascii="Verdana" w:eastAsia="Times New Roman" w:hAnsi="Verdana" w:cs="Arial"/>
          <w:color w:val="000000"/>
          <w:sz w:val="18"/>
          <w:szCs w:val="18"/>
          <w:lang w:eastAsia="es-CO"/>
        </w:rPr>
      </w:pPr>
      <w:r w:rsidRPr="00794B74">
        <w:rPr>
          <w:rFonts w:ascii="Verdana" w:eastAsia="Times New Roman" w:hAnsi="Verdana" w:cs="Arial"/>
          <w:color w:val="000000"/>
          <w:sz w:val="18"/>
          <w:szCs w:val="18"/>
          <w:lang w:eastAsia="es-CO"/>
        </w:rPr>
        <w:t>  </w:t>
      </w:r>
      <w:r w:rsidRPr="00794B74">
        <w:rPr>
          <w:rFonts w:ascii="Verdana" w:eastAsia="Times New Roman" w:hAnsi="Verdana" w:cs="Arial"/>
          <w:color w:val="000000"/>
          <w:sz w:val="18"/>
          <w:szCs w:val="18"/>
          <w:lang w:eastAsia="es-CO"/>
        </w:rPr>
        <w:tab/>
        <w:t>1. Si es una persona natural: </w:t>
      </w:r>
    </w:p>
    <w:p w14:paraId="7D5227D5" w14:textId="77777777" w:rsidR="00243291" w:rsidRPr="00794B74" w:rsidRDefault="00243291" w:rsidP="00243291">
      <w:pPr>
        <w:spacing w:after="0" w:line="240" w:lineRule="auto"/>
        <w:jc w:val="both"/>
        <w:rPr>
          <w:rFonts w:ascii="Verdana" w:eastAsia="Times New Roman" w:hAnsi="Verdana" w:cs="Arial"/>
          <w:color w:val="000000"/>
          <w:sz w:val="18"/>
          <w:szCs w:val="18"/>
          <w:lang w:eastAsia="es-CO"/>
        </w:rPr>
      </w:pPr>
      <w:r w:rsidRPr="00794B74">
        <w:rPr>
          <w:rFonts w:ascii="Verdana" w:eastAsia="Times New Roman" w:hAnsi="Verdana" w:cs="Arial"/>
          <w:color w:val="000000"/>
          <w:sz w:val="18"/>
          <w:szCs w:val="18"/>
          <w:lang w:eastAsia="es-CO"/>
        </w:rPr>
        <w:t>  </w:t>
      </w:r>
      <w:r w:rsidRPr="00794B74">
        <w:rPr>
          <w:rFonts w:ascii="Verdana" w:eastAsia="Times New Roman" w:hAnsi="Verdana" w:cs="Arial"/>
          <w:color w:val="000000"/>
          <w:sz w:val="18"/>
          <w:szCs w:val="18"/>
          <w:lang w:eastAsia="es-CO"/>
        </w:rPr>
        <w:tab/>
        <w:t>1.1. Bienes, obras y servicios que ofrecerá a las Entidades Estatales, identificados con el Clasificador de Bienes y Servicios en el tercer nivel. </w:t>
      </w:r>
    </w:p>
    <w:p w14:paraId="53CF014D" w14:textId="77777777" w:rsidR="00243291" w:rsidRPr="00794B74" w:rsidRDefault="00243291" w:rsidP="00243291">
      <w:pPr>
        <w:spacing w:after="0" w:line="240" w:lineRule="auto"/>
        <w:jc w:val="both"/>
        <w:rPr>
          <w:rFonts w:ascii="Verdana" w:eastAsia="Times New Roman" w:hAnsi="Verdana" w:cs="Arial"/>
          <w:color w:val="000000"/>
          <w:sz w:val="18"/>
          <w:szCs w:val="18"/>
          <w:lang w:eastAsia="es-CO"/>
        </w:rPr>
      </w:pPr>
      <w:r w:rsidRPr="00794B74">
        <w:rPr>
          <w:rFonts w:ascii="Verdana" w:eastAsia="Times New Roman" w:hAnsi="Verdana" w:cs="Arial"/>
          <w:color w:val="000000"/>
          <w:sz w:val="18"/>
          <w:szCs w:val="18"/>
          <w:lang w:eastAsia="es-CO"/>
        </w:rPr>
        <w:t>  </w:t>
      </w:r>
      <w:r w:rsidRPr="00794B74">
        <w:rPr>
          <w:rFonts w:ascii="Verdana" w:eastAsia="Times New Roman" w:hAnsi="Verdana" w:cs="Arial"/>
          <w:color w:val="000000"/>
          <w:sz w:val="18"/>
          <w:szCs w:val="18"/>
          <w:lang w:eastAsia="es-CO"/>
        </w:rPr>
        <w:tab/>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p>
    <w:p w14:paraId="4771C89B" w14:textId="77777777" w:rsidR="00243291" w:rsidRPr="00794B74" w:rsidRDefault="00243291" w:rsidP="00243291">
      <w:pPr>
        <w:pStyle w:val="Textonotapie"/>
        <w:ind w:firstLine="708"/>
        <w:jc w:val="both"/>
        <w:rPr>
          <w:rFonts w:ascii="Verdana" w:hAnsi="Verdana" w:cs="Arial"/>
          <w:sz w:val="18"/>
          <w:szCs w:val="18"/>
        </w:rPr>
      </w:pPr>
      <w:r w:rsidRPr="00794B74">
        <w:rPr>
          <w:rFonts w:ascii="Verdana" w:hAnsi="Verdana" w:cs="Arial"/>
          <w:sz w:val="18"/>
          <w:szCs w:val="18"/>
        </w:rPr>
        <w:t xml:space="preserve"> […]</w:t>
      </w:r>
    </w:p>
    <w:p w14:paraId="7329AFC8" w14:textId="77777777" w:rsidR="00243291" w:rsidRPr="00794B74" w:rsidRDefault="00243291" w:rsidP="00243291">
      <w:pPr>
        <w:pStyle w:val="Textonotapie"/>
        <w:ind w:firstLine="708"/>
        <w:jc w:val="both"/>
        <w:rPr>
          <w:rFonts w:ascii="Verdana" w:hAnsi="Verdana" w:cs="Arial"/>
          <w:sz w:val="18"/>
          <w:szCs w:val="18"/>
        </w:rPr>
      </w:pPr>
      <w:r w:rsidRPr="00794B74">
        <w:rPr>
          <w:rFonts w:ascii="Verdana" w:hAnsi="Verdana" w:cs="Arial"/>
          <w:color w:val="000000"/>
          <w:sz w:val="18"/>
          <w:szCs w:val="18"/>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Si la constitución del interesado es menor a tres (3) años, puede acreditar la experiencia de sus accionistas, socios o constituyente […]”.</w:t>
      </w:r>
    </w:p>
  </w:footnote>
  <w:footnote w:id="7">
    <w:p w14:paraId="214984D1" w14:textId="77777777" w:rsidR="00243291" w:rsidRPr="00794B74" w:rsidRDefault="00243291" w:rsidP="00243291">
      <w:pPr>
        <w:pStyle w:val="Textonotapie"/>
        <w:rPr>
          <w:rFonts w:ascii="Verdana" w:hAnsi="Verdana" w:cs="Arial"/>
          <w:sz w:val="18"/>
          <w:szCs w:val="18"/>
        </w:rPr>
      </w:pPr>
    </w:p>
    <w:p w14:paraId="1C7914D4" w14:textId="77777777" w:rsidR="00243291" w:rsidRPr="00794B74" w:rsidRDefault="00243291" w:rsidP="00243291">
      <w:pPr>
        <w:pStyle w:val="NormalWeb"/>
        <w:spacing w:after="0"/>
        <w:ind w:firstLine="708"/>
        <w:jc w:val="both"/>
        <w:rPr>
          <w:rFonts w:ascii="Verdana" w:hAnsi="Verdana" w:cs="Arial"/>
          <w:color w:val="000000"/>
          <w:sz w:val="18"/>
          <w:szCs w:val="18"/>
        </w:rPr>
      </w:pPr>
      <w:r w:rsidRPr="00794B74">
        <w:rPr>
          <w:rStyle w:val="Refdenotaalpie"/>
          <w:rFonts w:ascii="Verdana" w:hAnsi="Verdana" w:cs="Arial"/>
          <w:sz w:val="18"/>
          <w:szCs w:val="18"/>
        </w:rPr>
        <w:footnoteRef/>
      </w:r>
      <w:r w:rsidRPr="00794B74">
        <w:rPr>
          <w:rFonts w:ascii="Verdana" w:hAnsi="Verdana" w:cs="Arial"/>
          <w:sz w:val="18"/>
          <w:szCs w:val="18"/>
        </w:rPr>
        <w:t xml:space="preserve">  Decreto 1082 de 2015: «</w:t>
      </w:r>
      <w:r w:rsidRPr="00794B74">
        <w:rPr>
          <w:rFonts w:ascii="Verdana" w:hAnsi="Verdana" w:cs="Arial"/>
          <w:color w:val="000000"/>
          <w:sz w:val="18"/>
          <w:szCs w:val="18"/>
        </w:rPr>
        <w:t>Artículo 2.2.1.1.1.5.3. Requisitos habilitantes contenidos en el RUP</w:t>
      </w:r>
      <w:r w:rsidRPr="00794B74">
        <w:rPr>
          <w:rFonts w:ascii="Verdana" w:hAnsi="Verdana" w:cs="Arial"/>
          <w:b/>
          <w:bCs/>
          <w:i/>
          <w:iCs/>
          <w:color w:val="000000"/>
          <w:sz w:val="18"/>
          <w:szCs w:val="18"/>
        </w:rPr>
        <w:t>. </w:t>
      </w:r>
      <w:r w:rsidRPr="00794B74">
        <w:rPr>
          <w:rFonts w:ascii="Verdana" w:hAnsi="Verdana" w:cs="Arial"/>
          <w:color w:val="000000"/>
          <w:sz w:val="18"/>
          <w:szCs w:val="18"/>
        </w:rPr>
        <w:t>Las cámaras de comercio, con base en la información a la que hace referencia el artículo anterior, deben verificar y certificar los siguientes requisitos habilitantes: </w:t>
      </w:r>
    </w:p>
    <w:p w14:paraId="6C20C6C1" w14:textId="77777777" w:rsidR="00243291" w:rsidRPr="00794B74" w:rsidRDefault="00243291" w:rsidP="00243291">
      <w:pPr>
        <w:pStyle w:val="NormalWeb"/>
        <w:spacing w:after="0"/>
        <w:ind w:firstLine="708"/>
        <w:jc w:val="both"/>
        <w:rPr>
          <w:rFonts w:ascii="Verdana" w:hAnsi="Verdana" w:cs="Arial"/>
          <w:color w:val="000000"/>
          <w:sz w:val="18"/>
          <w:szCs w:val="18"/>
        </w:rPr>
      </w:pPr>
    </w:p>
    <w:p w14:paraId="4075CDBA" w14:textId="77777777" w:rsidR="00243291" w:rsidRPr="00794B74" w:rsidRDefault="00243291" w:rsidP="00243291">
      <w:pPr>
        <w:spacing w:after="0" w:line="240" w:lineRule="auto"/>
        <w:jc w:val="both"/>
        <w:rPr>
          <w:rFonts w:ascii="Verdana" w:eastAsia="Times New Roman" w:hAnsi="Verdana" w:cs="Arial"/>
          <w:color w:val="000000"/>
          <w:sz w:val="18"/>
          <w:szCs w:val="18"/>
          <w:lang w:eastAsia="es-CO"/>
        </w:rPr>
      </w:pPr>
      <w:r w:rsidRPr="00794B74">
        <w:rPr>
          <w:rFonts w:ascii="Verdana" w:eastAsia="Times New Roman" w:hAnsi="Verdana" w:cs="Arial"/>
          <w:color w:val="000000"/>
          <w:sz w:val="18"/>
          <w:szCs w:val="18"/>
          <w:lang w:eastAsia="es-CO"/>
        </w:rPr>
        <w:t>  </w:t>
      </w:r>
      <w:r w:rsidRPr="00794B74">
        <w:rPr>
          <w:rFonts w:ascii="Verdana" w:eastAsia="Times New Roman" w:hAnsi="Verdana" w:cs="Arial"/>
          <w:color w:val="000000"/>
          <w:sz w:val="18"/>
          <w:szCs w:val="18"/>
          <w:lang w:eastAsia="es-CO"/>
        </w:rPr>
        <w:tab/>
        <w:t>1. Experiencia – Los contratos celebrados por el interesado para cada uno de los bienes, obras y servicios que ofrecerá a las Entidades Estatales, identificados con el Clasificador de Bienes y Servicios en el tercer nivel y su valor expresado en smmlv. </w:t>
      </w:r>
    </w:p>
    <w:p w14:paraId="02623CE7" w14:textId="77777777" w:rsidR="00243291" w:rsidRPr="00794B74" w:rsidRDefault="00243291" w:rsidP="00243291">
      <w:pPr>
        <w:spacing w:after="0" w:line="240" w:lineRule="auto"/>
        <w:jc w:val="both"/>
        <w:rPr>
          <w:rFonts w:ascii="Verdana" w:eastAsia="Times New Roman" w:hAnsi="Verdana" w:cs="Arial"/>
          <w:color w:val="000000"/>
          <w:sz w:val="18"/>
          <w:szCs w:val="18"/>
          <w:lang w:eastAsia="es-CO"/>
        </w:rPr>
      </w:pPr>
    </w:p>
    <w:p w14:paraId="0DC725B7" w14:textId="77777777" w:rsidR="00243291" w:rsidRPr="00794B74" w:rsidRDefault="00243291" w:rsidP="00243291">
      <w:pPr>
        <w:spacing w:after="0" w:line="240" w:lineRule="auto"/>
        <w:jc w:val="both"/>
        <w:rPr>
          <w:rFonts w:ascii="Verdana" w:eastAsia="Times New Roman" w:hAnsi="Verdana" w:cs="Arial"/>
          <w:color w:val="000000"/>
          <w:sz w:val="18"/>
          <w:szCs w:val="18"/>
          <w:lang w:eastAsia="es-CO"/>
        </w:rPr>
      </w:pPr>
      <w:r w:rsidRPr="00794B74">
        <w:rPr>
          <w:rFonts w:ascii="Verdana" w:eastAsia="Times New Roman" w:hAnsi="Verdana" w:cs="Arial"/>
          <w:color w:val="000000"/>
          <w:sz w:val="18"/>
          <w:szCs w:val="18"/>
          <w:lang w:eastAsia="es-CO"/>
        </w:rPr>
        <w:t>  </w:t>
      </w:r>
      <w:r w:rsidRPr="00794B74">
        <w:rPr>
          <w:rFonts w:ascii="Verdana" w:eastAsia="Times New Roman" w:hAnsi="Verdana" w:cs="Arial"/>
          <w:color w:val="000000"/>
          <w:sz w:val="18"/>
          <w:szCs w:val="18"/>
          <w:lang w:eastAsia="es-CO"/>
        </w:rPr>
        <w:tab/>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 […]”.</w:t>
      </w:r>
    </w:p>
    <w:p w14:paraId="2BFE8F03" w14:textId="77777777" w:rsidR="00243291" w:rsidRPr="00794B74" w:rsidRDefault="00243291" w:rsidP="00243291">
      <w:pPr>
        <w:pStyle w:val="Textonotapie"/>
        <w:ind w:firstLine="708"/>
        <w:rPr>
          <w:rFonts w:ascii="Verdana" w:hAnsi="Verdana" w:cs="Arial"/>
          <w:sz w:val="18"/>
          <w:szCs w:val="18"/>
        </w:rPr>
      </w:pPr>
    </w:p>
  </w:footnote>
  <w:footnote w:id="8">
    <w:p w14:paraId="5FC1330A" w14:textId="77777777" w:rsidR="00243291" w:rsidRPr="00794B74" w:rsidRDefault="00243291" w:rsidP="00243291">
      <w:pPr>
        <w:pStyle w:val="Textonotapie"/>
        <w:ind w:firstLine="708"/>
        <w:jc w:val="both"/>
        <w:rPr>
          <w:rFonts w:ascii="Verdana" w:hAnsi="Verdana" w:cs="Arial"/>
          <w:color w:val="000000"/>
          <w:sz w:val="18"/>
          <w:szCs w:val="18"/>
        </w:rPr>
      </w:pPr>
      <w:r w:rsidRPr="00794B74">
        <w:rPr>
          <w:rStyle w:val="Refdenotaalpie"/>
          <w:rFonts w:ascii="Verdana" w:hAnsi="Verdana" w:cs="Arial"/>
          <w:sz w:val="18"/>
          <w:szCs w:val="18"/>
        </w:rPr>
        <w:footnoteRef/>
      </w:r>
      <w:r w:rsidRPr="00794B74">
        <w:rPr>
          <w:rFonts w:ascii="Verdana" w:hAnsi="Verdana" w:cs="Arial"/>
          <w:sz w:val="18"/>
          <w:szCs w:val="18"/>
        </w:rPr>
        <w:t xml:space="preserve"> Decreto 1082 de 2015: “</w:t>
      </w:r>
      <w:r w:rsidRPr="00794B74">
        <w:rPr>
          <w:rStyle w:val="Fuerte"/>
          <w:rFonts w:ascii="Verdana" w:hAnsi="Verdana" w:cs="Arial"/>
          <w:color w:val="000000"/>
          <w:sz w:val="18"/>
          <w:szCs w:val="18"/>
        </w:rPr>
        <w:t>Artículo 2.2.1.1.1.5.6.</w:t>
      </w:r>
      <w:r w:rsidRPr="00794B74">
        <w:rPr>
          <w:rStyle w:val="Fuerte"/>
          <w:rFonts w:ascii="Verdana" w:hAnsi="Verdana" w:cs="Arial"/>
          <w:i/>
          <w:iCs/>
          <w:color w:val="000000"/>
          <w:sz w:val="18"/>
          <w:szCs w:val="18"/>
        </w:rPr>
        <w:t> </w:t>
      </w:r>
      <w:r w:rsidRPr="00794B74">
        <w:rPr>
          <w:rStyle w:val="nfasis"/>
          <w:rFonts w:ascii="Verdana" w:hAnsi="Verdana" w:cs="Arial"/>
          <w:color w:val="000000"/>
          <w:sz w:val="18"/>
          <w:szCs w:val="18"/>
        </w:rPr>
        <w:t>Certificado del RUP.</w:t>
      </w:r>
      <w:r w:rsidRPr="00794B74">
        <w:rPr>
          <w:rStyle w:val="nfasis"/>
          <w:rFonts w:ascii="Verdana" w:hAnsi="Verdana" w:cs="Arial"/>
          <w:b/>
          <w:bCs/>
          <w:color w:val="000000"/>
          <w:sz w:val="18"/>
          <w:szCs w:val="18"/>
        </w:rPr>
        <w:t> </w:t>
      </w:r>
      <w:r w:rsidRPr="00794B74">
        <w:rPr>
          <w:rFonts w:ascii="Verdana" w:hAnsi="Verdana" w:cs="Arial"/>
          <w:color w:val="000000"/>
          <w:sz w:val="18"/>
          <w:szCs w:val="18"/>
        </w:rPr>
        <w:t>El certificado del RUP debe contener: (a) los bienes, obras y servicios para los cuales está inscrito el proponente de acuerdo con el Clasificador de Bienes y Servicios; (b) los requisitos e indicadores a los que se refiere el artículo 2.2.1.1.1.5.3 del presente decreto; (c) la información relativa a contratos, multas, sanciones e inhabilidades; y (d) la información histórica de experiencia que el proponente ha inscrito en el RUP. Las cámaras de comercio expedirán el certificado del RUP por solicitud de cualquier interesado. Las Entidades Estatales podrán acceder en línea y de forma gratuita a la información inscrita en el RUP”.</w:t>
      </w:r>
    </w:p>
    <w:p w14:paraId="11CFF561" w14:textId="77777777" w:rsidR="00243291" w:rsidRPr="00794B74" w:rsidRDefault="00243291" w:rsidP="00243291">
      <w:pPr>
        <w:pStyle w:val="Textonotapie"/>
        <w:ind w:firstLine="708"/>
        <w:jc w:val="both"/>
        <w:rPr>
          <w:rFonts w:ascii="Verdana" w:hAnsi="Verdana" w:cs="Arial"/>
          <w:sz w:val="18"/>
          <w:szCs w:val="18"/>
        </w:rPr>
      </w:pPr>
      <w:r w:rsidRPr="00794B74">
        <w:rPr>
          <w:rFonts w:ascii="Verdana" w:hAnsi="Verdana" w:cs="Arial"/>
          <w:sz w:val="18"/>
          <w:szCs w:val="18"/>
        </w:rPr>
        <w:t xml:space="preserve"> </w:t>
      </w:r>
    </w:p>
  </w:footnote>
  <w:footnote w:id="9">
    <w:p w14:paraId="72054F8B" w14:textId="77777777" w:rsidR="00243291" w:rsidRPr="00794B74" w:rsidRDefault="00243291" w:rsidP="00243291">
      <w:pPr>
        <w:pStyle w:val="Textonotapie"/>
        <w:ind w:firstLine="708"/>
        <w:jc w:val="both"/>
        <w:rPr>
          <w:rFonts w:ascii="Verdana" w:hAnsi="Verdana" w:cs="Arial"/>
          <w:sz w:val="18"/>
          <w:szCs w:val="18"/>
        </w:rPr>
      </w:pPr>
      <w:r w:rsidRPr="00794B74">
        <w:rPr>
          <w:rStyle w:val="Refdenotaalpie"/>
          <w:rFonts w:ascii="Verdana" w:hAnsi="Verdana" w:cs="Arial"/>
          <w:sz w:val="18"/>
          <w:szCs w:val="18"/>
        </w:rPr>
        <w:footnoteRef/>
      </w:r>
      <w:r w:rsidRPr="00794B74">
        <w:rPr>
          <w:rFonts w:ascii="Verdana" w:hAnsi="Verdana" w:cs="Arial"/>
          <w:sz w:val="18"/>
          <w:szCs w:val="18"/>
        </w:rPr>
        <w:t xml:space="preserve"> Decreto 1082 de 2015: «Artículo 2.2.1.1.2.1.3. Pliegos de condiciones. Los pliegos de condiciones deben contener por lo menos la siguiente información:  </w:t>
      </w:r>
    </w:p>
    <w:p w14:paraId="50C9885F" w14:textId="77777777" w:rsidR="00243291" w:rsidRPr="00794B74" w:rsidRDefault="00243291" w:rsidP="00243291">
      <w:pPr>
        <w:pStyle w:val="Textonotapie"/>
        <w:ind w:firstLine="708"/>
        <w:jc w:val="both"/>
        <w:rPr>
          <w:rFonts w:ascii="Verdana" w:hAnsi="Verdana" w:cs="Arial"/>
          <w:sz w:val="18"/>
          <w:szCs w:val="18"/>
        </w:rPr>
      </w:pPr>
      <w:r w:rsidRPr="00794B74">
        <w:rPr>
          <w:rFonts w:ascii="Verdana" w:hAnsi="Verdana" w:cs="Arial"/>
          <w:sz w:val="18"/>
          <w:szCs w:val="18"/>
        </w:rPr>
        <w:t>»1. La descripción técnica, detallada y completa del bien o servicio objeto del contrato, identificado con el cuarto nivel del Clasificador de Bienes y Servicios, de ser posible o de lo contrario con el tercer nivel del mismo […]».</w:t>
      </w:r>
    </w:p>
    <w:p w14:paraId="5E818E89" w14:textId="77777777" w:rsidR="00243291" w:rsidRPr="00794B74" w:rsidRDefault="00243291" w:rsidP="00243291">
      <w:pPr>
        <w:pStyle w:val="Textonotapie"/>
        <w:rPr>
          <w:rFonts w:ascii="Verdana" w:hAnsi="Verdana"/>
          <w:sz w:val="18"/>
          <w:szCs w:val="18"/>
        </w:rPr>
      </w:pPr>
    </w:p>
  </w:footnote>
  <w:footnote w:id="10">
    <w:p w14:paraId="2B45F86F" w14:textId="77777777" w:rsidR="00243291" w:rsidRPr="00794B74" w:rsidRDefault="00243291" w:rsidP="00243291">
      <w:pPr>
        <w:pStyle w:val="Textonotapie"/>
        <w:ind w:firstLine="100"/>
        <w:rPr>
          <w:rFonts w:ascii="Verdana" w:hAnsi="Verdana"/>
          <w:sz w:val="18"/>
          <w:szCs w:val="18"/>
        </w:rPr>
      </w:pPr>
    </w:p>
    <w:p w14:paraId="36588BEC" w14:textId="77777777" w:rsidR="00243291" w:rsidRPr="00794B74" w:rsidRDefault="00243291" w:rsidP="00243291">
      <w:pPr>
        <w:pStyle w:val="Textonotapie"/>
        <w:ind w:firstLine="708"/>
        <w:rPr>
          <w:rFonts w:ascii="Verdana" w:hAnsi="Verdana"/>
          <w:sz w:val="18"/>
          <w:szCs w:val="18"/>
        </w:rPr>
      </w:pPr>
      <w:r w:rsidRPr="00794B74">
        <w:rPr>
          <w:rStyle w:val="Refdenotaalpie"/>
          <w:rFonts w:ascii="Verdana" w:hAnsi="Verdana"/>
          <w:sz w:val="18"/>
          <w:szCs w:val="18"/>
        </w:rPr>
        <w:footnoteRef/>
      </w:r>
      <w:r w:rsidRPr="00794B74">
        <w:rPr>
          <w:rFonts w:ascii="Verdana" w:hAnsi="Verdana"/>
          <w:sz w:val="18"/>
          <w:szCs w:val="18"/>
        </w:rPr>
        <w:t xml:space="preserve"> </w:t>
      </w:r>
      <w:r w:rsidRPr="00794B74">
        <w:rPr>
          <w:rFonts w:ascii="Verdana" w:hAnsi="Verdana"/>
          <w:i/>
          <w:iCs/>
          <w:sz w:val="18"/>
          <w:szCs w:val="18"/>
        </w:rPr>
        <w:t>Ibíd.</w:t>
      </w:r>
      <w:r w:rsidRPr="00794B74">
        <w:rPr>
          <w:rFonts w:ascii="Verdana" w:hAnsi="Verdana"/>
          <w:sz w:val="18"/>
          <w:szCs w:val="18"/>
        </w:rPr>
        <w:t xml:space="preserve"> </w:t>
      </w:r>
    </w:p>
  </w:footnote>
  <w:footnote w:id="11">
    <w:p w14:paraId="7DFCAF27" w14:textId="77777777" w:rsidR="00243291" w:rsidRPr="00794B74" w:rsidRDefault="00243291" w:rsidP="00243291">
      <w:pPr>
        <w:pStyle w:val="NormalWeb"/>
        <w:spacing w:after="120"/>
        <w:ind w:firstLine="708"/>
        <w:jc w:val="both"/>
        <w:rPr>
          <w:rFonts w:ascii="Verdana" w:hAnsi="Verdana" w:cs="Arial"/>
          <w:sz w:val="18"/>
          <w:szCs w:val="18"/>
        </w:rPr>
      </w:pPr>
      <w:r w:rsidRPr="00794B74">
        <w:rPr>
          <w:rStyle w:val="Refdenotaalpie"/>
          <w:rFonts w:ascii="Verdana" w:hAnsi="Verdana" w:cs="Arial"/>
          <w:sz w:val="18"/>
          <w:szCs w:val="18"/>
        </w:rPr>
        <w:footnoteRef/>
      </w:r>
      <w:r w:rsidRPr="00794B74">
        <w:rPr>
          <w:rFonts w:ascii="Verdana" w:hAnsi="Verdana" w:cs="Arial"/>
          <w:sz w:val="18"/>
          <w:szCs w:val="18"/>
        </w:rPr>
        <w:t xml:space="preserve"> Ley 1150 de 2007: “Artículo 6. De la verificación de la condición de los Proponentes. En dicho registro constará la información relacionada con la experiencia, capacidad jurídica, financiera y de organización del proponente y su clasificación.</w:t>
      </w:r>
    </w:p>
    <w:p w14:paraId="61D863E0" w14:textId="77777777" w:rsidR="00243291" w:rsidRPr="00794B74" w:rsidRDefault="00243291" w:rsidP="00243291">
      <w:pPr>
        <w:pStyle w:val="NormalWeb"/>
        <w:spacing w:after="120"/>
        <w:ind w:firstLine="708"/>
        <w:jc w:val="both"/>
        <w:rPr>
          <w:rFonts w:ascii="Verdana" w:hAnsi="Verdana" w:cs="Arial"/>
          <w:sz w:val="18"/>
          <w:szCs w:val="18"/>
        </w:rPr>
      </w:pPr>
      <w:r w:rsidRPr="00794B74">
        <w:rPr>
          <w:rFonts w:ascii="Verdana" w:hAnsi="Verdana" w:cs="Arial"/>
          <w:sz w:val="18"/>
          <w:szCs w:val="18"/>
        </w:rPr>
        <w:t>6.1. Del proceso de inscripción en el Registro Único de Proponentes (RUP). Corresponderá a los proponentes inscribirse en el registro de conformidad con los documentos aportados. Las cámaras de comercio harán la verificación documental de la información presentada por los interesados al momento de inscribirse en el registro.</w:t>
      </w:r>
    </w:p>
    <w:p w14:paraId="457C7A31" w14:textId="77777777" w:rsidR="00243291" w:rsidRPr="00794B74" w:rsidRDefault="00243291" w:rsidP="00243291">
      <w:pPr>
        <w:pStyle w:val="NormalWeb"/>
        <w:spacing w:after="120"/>
        <w:ind w:firstLine="708"/>
        <w:jc w:val="both"/>
        <w:rPr>
          <w:rFonts w:ascii="Verdana" w:hAnsi="Verdana" w:cs="Arial"/>
          <w:sz w:val="18"/>
          <w:szCs w:val="18"/>
        </w:rPr>
      </w:pPr>
      <w:r w:rsidRPr="00794B74">
        <w:rPr>
          <w:rFonts w:ascii="Verdana" w:hAnsi="Verdana" w:cs="Arial"/>
          <w:sz w:val="18"/>
          <w:szCs w:val="18"/>
        </w:rPr>
        <w:t>El certificado de Registro Único de Proponentes será plena prueba de las circunstancias que en ella se hagan constar y que hayan sido verificadas por las Cámaras de Comercio. En tal sentido, la verificación de las condiciones establecidas en el numeral 1 del artículo </w:t>
      </w:r>
      <w:hyperlink r:id="rId2" w:anchor="5" w:history="1">
        <w:r w:rsidRPr="00794B74">
          <w:rPr>
            <w:rStyle w:val="Hipervnculo"/>
            <w:rFonts w:ascii="Verdana" w:hAnsi="Verdana" w:cs="Arial"/>
            <w:sz w:val="18"/>
            <w:szCs w:val="18"/>
          </w:rPr>
          <w:t>5</w:t>
        </w:r>
      </w:hyperlink>
      <w:r w:rsidRPr="00794B74">
        <w:rPr>
          <w:rFonts w:ascii="Verdana" w:hAnsi="Verdana" w:cs="Arial"/>
          <w:sz w:val="18"/>
          <w:szCs w:val="18"/>
        </w:rPr>
        <w:t>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53688044" w14:textId="77777777" w:rsidR="00243291" w:rsidRPr="00794B74" w:rsidRDefault="00243291" w:rsidP="00243291">
      <w:pPr>
        <w:spacing w:after="120" w:line="240" w:lineRule="auto"/>
        <w:ind w:firstLine="708"/>
        <w:jc w:val="both"/>
        <w:rPr>
          <w:rFonts w:ascii="Verdana" w:hAnsi="Verdana" w:cs="Arial"/>
          <w:sz w:val="18"/>
          <w:szCs w:val="18"/>
        </w:rPr>
      </w:pPr>
      <w:r w:rsidRPr="00794B74">
        <w:rPr>
          <w:rFonts w:ascii="Verdana" w:hAnsi="Verdana" w:cs="Arial"/>
          <w:sz w:val="18"/>
          <w:szCs w:val="18"/>
        </w:rPr>
        <w:t>[…]”.</w:t>
      </w:r>
    </w:p>
  </w:footnote>
  <w:footnote w:id="12">
    <w:p w14:paraId="6B0DA211" w14:textId="77777777" w:rsidR="00243291" w:rsidRPr="00794B74" w:rsidRDefault="00243291" w:rsidP="00243291">
      <w:pPr>
        <w:spacing w:after="0" w:line="276" w:lineRule="auto"/>
        <w:ind w:firstLine="708"/>
        <w:jc w:val="both"/>
        <w:rPr>
          <w:rFonts w:ascii="Verdana" w:hAnsi="Verdana" w:cs="Arial"/>
          <w:sz w:val="18"/>
          <w:szCs w:val="18"/>
          <w:lang w:val="es-MX"/>
        </w:rPr>
      </w:pPr>
      <w:r w:rsidRPr="00794B74">
        <w:rPr>
          <w:rStyle w:val="Refdenotaalpie"/>
          <w:rFonts w:ascii="Verdana" w:hAnsi="Verdana"/>
          <w:sz w:val="18"/>
          <w:szCs w:val="18"/>
        </w:rPr>
        <w:footnoteRef/>
      </w:r>
      <w:r w:rsidRPr="00794B74">
        <w:rPr>
          <w:rFonts w:ascii="Verdana" w:hAnsi="Verdana"/>
          <w:sz w:val="18"/>
          <w:szCs w:val="18"/>
        </w:rPr>
        <w:t xml:space="preserve"> </w:t>
      </w:r>
      <w:r w:rsidRPr="00794B74">
        <w:rPr>
          <w:rFonts w:ascii="Verdana" w:hAnsi="Verdana" w:cs="Arial"/>
          <w:sz w:val="18"/>
          <w:szCs w:val="18"/>
        </w:rPr>
        <w:t>El Proponente persona natural o jurídica que acredite la calidad de Mipyme o de emprendimiento y empresa de mujer con domicilio en el territorio nacional de conformidad con lo previsto en el artículo 2.2.1.13.2.2 del Decreto 1074 de 2015</w:t>
      </w:r>
      <w:r w:rsidRPr="00794B74">
        <w:rPr>
          <w:rFonts w:ascii="Verdana" w:hAnsi="Verdana" w:cs="Arial"/>
          <w:b/>
          <w:bCs/>
          <w:sz w:val="18"/>
          <w:szCs w:val="18"/>
        </w:rPr>
        <w:t xml:space="preserve"> </w:t>
      </w:r>
      <w:r w:rsidRPr="00794B74">
        <w:rPr>
          <w:rFonts w:ascii="Verdana" w:hAnsi="Verdana" w:cs="Arial"/>
          <w:sz w:val="18"/>
          <w:szCs w:val="18"/>
        </w:rPr>
        <w:t>y</w:t>
      </w:r>
      <w:r w:rsidRPr="00794B74">
        <w:rPr>
          <w:rFonts w:ascii="Verdana" w:hAnsi="Verdana" w:cs="Arial"/>
          <w:b/>
          <w:bCs/>
          <w:sz w:val="18"/>
          <w:szCs w:val="18"/>
        </w:rPr>
        <w:t xml:space="preserve"> </w:t>
      </w:r>
      <w:r w:rsidRPr="00794B74">
        <w:rPr>
          <w:rFonts w:ascii="Verdana" w:hAnsi="Verdana" w:cs="Arial"/>
          <w:sz w:val="18"/>
          <w:szCs w:val="18"/>
        </w:rPr>
        <w:t>los artículos 2.2.1.2.</w:t>
      </w:r>
      <w:r w:rsidRPr="00794B74">
        <w:rPr>
          <w:rFonts w:ascii="Verdana" w:hAnsi="Verdana" w:cs="Arial"/>
          <w:sz w:val="18"/>
          <w:szCs w:val="18"/>
          <w:lang w:val="es-MX"/>
        </w:rPr>
        <w:t>4.2.4. y 2.2.1.2.4.2.14 del Decreto 1082 de 2015</w:t>
      </w:r>
      <w:r w:rsidRPr="00794B74">
        <w:rPr>
          <w:rFonts w:ascii="Verdana" w:hAnsi="Verdana" w:cs="Arial"/>
          <w:b/>
          <w:bCs/>
          <w:sz w:val="18"/>
          <w:szCs w:val="18"/>
          <w:lang w:val="es-MX"/>
        </w:rPr>
        <w:t xml:space="preserve"> </w:t>
      </w:r>
      <w:r w:rsidRPr="00794B74">
        <w:rPr>
          <w:rFonts w:ascii="Verdana" w:hAnsi="Verdana" w:cs="Arial"/>
          <w:sz w:val="18"/>
          <w:szCs w:val="18"/>
          <w:lang w:val="es-MX"/>
        </w:rPr>
        <w:t>o las normas que los modifiquen, sustituyan o complementen</w:t>
      </w:r>
      <w:r w:rsidRPr="00794B74">
        <w:rPr>
          <w:rFonts w:ascii="Verdana" w:hAnsi="Verdana" w:cs="Arial"/>
          <w:sz w:val="18"/>
          <w:szCs w:val="18"/>
        </w:rPr>
        <w:t>, podrá probar la experiencia solicitada con un (1) contrato adicional a los cinco (5) inicialmente previstos, para un máximo de seis (6) contratos</w:t>
      </w:r>
      <w:r w:rsidRPr="00794B74">
        <w:rPr>
          <w:rFonts w:ascii="Verdana" w:hAnsi="Verdana" w:cs="Arial"/>
          <w:sz w:val="18"/>
          <w:szCs w:val="18"/>
          <w:lang w:val="es-MX"/>
        </w:rPr>
        <w:t>.</w:t>
      </w:r>
    </w:p>
    <w:p w14:paraId="050F5F90" w14:textId="77777777" w:rsidR="00243291" w:rsidRPr="00794B74" w:rsidRDefault="00243291" w:rsidP="00243291">
      <w:pPr>
        <w:spacing w:after="0" w:line="276" w:lineRule="auto"/>
        <w:ind w:firstLine="708"/>
        <w:jc w:val="both"/>
        <w:rPr>
          <w:rFonts w:ascii="Verdana" w:hAnsi="Verdana" w:cs="Arial"/>
          <w:color w:val="000000"/>
          <w:sz w:val="18"/>
          <w:szCs w:val="18"/>
          <w:lang w:val="es-MX"/>
        </w:rPr>
      </w:pPr>
    </w:p>
    <w:p w14:paraId="39D1D4AE" w14:textId="77777777" w:rsidR="00243291" w:rsidRPr="00794B74" w:rsidRDefault="00243291" w:rsidP="00243291">
      <w:pPr>
        <w:spacing w:after="0" w:line="276" w:lineRule="auto"/>
        <w:ind w:firstLine="708"/>
        <w:jc w:val="both"/>
        <w:rPr>
          <w:rFonts w:ascii="Verdana" w:hAnsi="Verdana" w:cs="Arial"/>
          <w:color w:val="000000"/>
          <w:sz w:val="18"/>
          <w:szCs w:val="18"/>
          <w:lang w:val="es-MX"/>
        </w:rPr>
      </w:pPr>
      <w:r w:rsidRPr="00794B74">
        <w:rPr>
          <w:rFonts w:ascii="Verdana" w:hAnsi="Verdana" w:cs="Arial"/>
          <w:sz w:val="18"/>
          <w:szCs w:val="18"/>
        </w:rPr>
        <w:t>En caso de que el Proponente persona natural o jurídica acredite la calidad de Mipyme y de emprendimiento y empresa de mujer con domicilio en el territorio nacional de manera conjunta, podrá demostrar la experiencia solicitada con dos (2) contratos adicionales a los cinco (5) inicialmente previstos, para un máximo de siete (7)</w:t>
      </w:r>
      <w:r w:rsidRPr="00794B74">
        <w:rPr>
          <w:rFonts w:ascii="Verdana" w:hAnsi="Verdana" w:cs="Arial"/>
          <w:sz w:val="18"/>
          <w:szCs w:val="18"/>
          <w:lang w:val="es-MX"/>
        </w:rPr>
        <w:t>.</w:t>
      </w:r>
    </w:p>
    <w:p w14:paraId="41D8E7FC" w14:textId="77777777" w:rsidR="00243291" w:rsidRPr="00794B74" w:rsidRDefault="00243291" w:rsidP="00243291">
      <w:pPr>
        <w:pStyle w:val="Textonotapie"/>
        <w:rPr>
          <w:rFonts w:ascii="Verdana" w:hAnsi="Verdana"/>
          <w:sz w:val="18"/>
          <w:szCs w:val="18"/>
        </w:rPr>
      </w:pPr>
    </w:p>
  </w:footnote>
  <w:footnote w:id="13">
    <w:p w14:paraId="3948810B" w14:textId="77777777" w:rsidR="00243291" w:rsidRPr="00794B74" w:rsidRDefault="00243291" w:rsidP="00243291">
      <w:pPr>
        <w:spacing w:after="0" w:line="276" w:lineRule="auto"/>
        <w:ind w:firstLine="708"/>
        <w:jc w:val="both"/>
        <w:rPr>
          <w:rFonts w:ascii="Verdana" w:eastAsia="Times New Roman" w:hAnsi="Verdana" w:cs="Arial"/>
          <w:sz w:val="18"/>
          <w:szCs w:val="18"/>
          <w:lang w:eastAsia="es-ES_tradnl"/>
        </w:rPr>
      </w:pPr>
      <w:r w:rsidRPr="00794B74">
        <w:rPr>
          <w:rStyle w:val="Refdenotaalpie"/>
          <w:rFonts w:ascii="Verdana" w:hAnsi="Verdana"/>
          <w:sz w:val="18"/>
          <w:szCs w:val="18"/>
        </w:rPr>
        <w:footnoteRef/>
      </w:r>
      <w:r w:rsidRPr="00794B74">
        <w:rPr>
          <w:rFonts w:ascii="Verdana" w:hAnsi="Verdana"/>
          <w:sz w:val="18"/>
          <w:szCs w:val="18"/>
        </w:rPr>
        <w:t xml:space="preserve"> </w:t>
      </w:r>
      <w:r w:rsidRPr="00794B74">
        <w:rPr>
          <w:rFonts w:ascii="Verdana" w:eastAsia="Times New Roman" w:hAnsi="Verdana" w:cs="Arial"/>
          <w:sz w:val="18"/>
          <w:szCs w:val="18"/>
          <w:lang w:eastAsia="es-ES_tradnl"/>
        </w:rPr>
        <w:t xml:space="preserve">Así se desprende del literal C del numeral 3.5.1 del Documento Base adoptado por la Resolución No. 539 de 2025, que indica: </w:t>
      </w:r>
    </w:p>
    <w:p w14:paraId="2D8B5C50" w14:textId="77777777" w:rsidR="00243291" w:rsidRPr="00794B74" w:rsidRDefault="00243291" w:rsidP="00243291">
      <w:pPr>
        <w:spacing w:after="0" w:line="276" w:lineRule="auto"/>
        <w:jc w:val="both"/>
        <w:rPr>
          <w:rFonts w:ascii="Verdana" w:eastAsia="Times New Roman" w:hAnsi="Verdana" w:cs="Arial"/>
          <w:sz w:val="18"/>
          <w:szCs w:val="18"/>
          <w:lang w:eastAsia="es-ES_tradnl"/>
        </w:rPr>
      </w:pPr>
    </w:p>
    <w:p w14:paraId="56613051" w14:textId="77777777" w:rsidR="00243291" w:rsidRPr="00794B74" w:rsidRDefault="00243291" w:rsidP="00243291">
      <w:pPr>
        <w:keepNext/>
        <w:keepLines/>
        <w:spacing w:after="120" w:line="240" w:lineRule="auto"/>
        <w:ind w:left="709" w:right="709"/>
        <w:jc w:val="both"/>
        <w:outlineLvl w:val="2"/>
        <w:rPr>
          <w:rFonts w:ascii="Verdana" w:eastAsia="MS Gothic" w:hAnsi="Verdana" w:cs="Arial"/>
          <w:b/>
          <w:bCs/>
          <w:sz w:val="18"/>
          <w:szCs w:val="18"/>
          <w:lang w:val="es-MX" w:eastAsia="es-ES_tradnl"/>
        </w:rPr>
      </w:pPr>
      <w:bookmarkStart w:id="2" w:name="_Toc57727286"/>
      <w:r w:rsidRPr="00794B74">
        <w:rPr>
          <w:rFonts w:ascii="Verdana" w:eastAsia="MS Gothic" w:hAnsi="Verdana" w:cs="Arial"/>
          <w:bCs/>
          <w:sz w:val="18"/>
          <w:szCs w:val="18"/>
          <w:lang w:val="es-MX" w:eastAsia="es-ES_tradnl"/>
        </w:rPr>
        <w:t>“3.5.1. CARACTERÍSTICAS DE LOS CONTRATOS PRESENTADOS PARA ACREDITAR LA EXPERIENCIA EXIGIDA</w:t>
      </w:r>
      <w:bookmarkEnd w:id="2"/>
    </w:p>
    <w:p w14:paraId="698789A9" w14:textId="77777777" w:rsidR="00243291" w:rsidRPr="00794B74" w:rsidRDefault="00243291" w:rsidP="00243291">
      <w:pPr>
        <w:spacing w:after="120" w:line="240" w:lineRule="auto"/>
        <w:ind w:left="709" w:right="709"/>
        <w:jc w:val="both"/>
        <w:rPr>
          <w:rFonts w:ascii="Verdana" w:eastAsia="Times New Roman" w:hAnsi="Verdana" w:cs="Arial"/>
          <w:sz w:val="18"/>
          <w:szCs w:val="18"/>
          <w:lang w:eastAsia="es-ES_tradnl"/>
        </w:rPr>
      </w:pPr>
      <w:r w:rsidRPr="00794B74">
        <w:rPr>
          <w:rFonts w:ascii="Verdana" w:eastAsia="Times New Roman" w:hAnsi="Verdana" w:cs="Arial"/>
          <w:sz w:val="18"/>
          <w:szCs w:val="18"/>
          <w:lang w:eastAsia="es-ES_tradnl"/>
        </w:rPr>
        <w:t>Los contratos para acreditar la experiencia exigida deberán cumplir las siguientes características:</w:t>
      </w:r>
    </w:p>
    <w:p w14:paraId="0FB90A5D" w14:textId="77777777" w:rsidR="00243291" w:rsidRPr="00794B74" w:rsidRDefault="00243291" w:rsidP="00243291">
      <w:pPr>
        <w:spacing w:after="120" w:line="240" w:lineRule="auto"/>
        <w:ind w:left="709" w:right="709"/>
        <w:jc w:val="both"/>
        <w:rPr>
          <w:rFonts w:ascii="Verdana" w:eastAsia="Times New Roman" w:hAnsi="Verdana" w:cs="Arial"/>
          <w:sz w:val="18"/>
          <w:szCs w:val="18"/>
          <w:lang w:eastAsia="es-ES_tradnl"/>
        </w:rPr>
      </w:pPr>
      <w:r w:rsidRPr="00794B74">
        <w:rPr>
          <w:rFonts w:ascii="Verdana" w:eastAsia="Times New Roman" w:hAnsi="Verdana" w:cs="Arial"/>
          <w:sz w:val="18"/>
          <w:szCs w:val="18"/>
          <w:lang w:eastAsia="es-ES_tradnl"/>
        </w:rPr>
        <w:t xml:space="preserve">(…) </w:t>
      </w:r>
    </w:p>
    <w:p w14:paraId="48CF4FD3" w14:textId="77777777" w:rsidR="00243291" w:rsidRPr="00794B74" w:rsidRDefault="00243291" w:rsidP="00243291">
      <w:pPr>
        <w:spacing w:after="0" w:line="240" w:lineRule="auto"/>
        <w:ind w:left="709" w:right="709"/>
        <w:jc w:val="both"/>
        <w:rPr>
          <w:rFonts w:ascii="Verdana" w:eastAsia="Times New Roman" w:hAnsi="Verdana" w:cs="Arial"/>
          <w:sz w:val="18"/>
          <w:szCs w:val="18"/>
          <w:lang w:eastAsia="es-ES_tradnl"/>
        </w:rPr>
      </w:pPr>
      <w:r w:rsidRPr="00794B74">
        <w:rPr>
          <w:rFonts w:ascii="Verdana" w:eastAsia="Times New Roman" w:hAnsi="Verdana" w:cs="Arial"/>
          <w:sz w:val="18"/>
          <w:szCs w:val="18"/>
          <w:lang w:eastAsia="es-ES_tradnl"/>
        </w:rPr>
        <w:t xml:space="preserve">C. </w:t>
      </w:r>
      <w:r w:rsidRPr="00794B74">
        <w:rPr>
          <w:rFonts w:ascii="Verdana" w:eastAsia="Aptos" w:hAnsi="Verdana" w:cs="Arial"/>
          <w:kern w:val="2"/>
          <w:sz w:val="18"/>
          <w:szCs w:val="18"/>
          <w14:ligatures w14:val="standardContextual"/>
        </w:rPr>
        <w:t>El Proponente podrá acreditar la experiencia solicitada con mínimo uno (1) y máximo cinco (5) contratos,</w:t>
      </w:r>
      <w:r w:rsidRPr="00794B74">
        <w:rPr>
          <w:rFonts w:ascii="Verdana" w:eastAsia="Aptos" w:hAnsi="Verdana" w:cs="Arial"/>
          <w:kern w:val="2"/>
          <w:sz w:val="18"/>
          <w:szCs w:val="18"/>
          <w:lang w:val="es-MX"/>
          <w14:ligatures w14:val="standardContextual"/>
        </w:rPr>
        <w:t xml:space="preserve"> los cuales, serán evaluados teniendo en cuenta la tabla del numeral 3.5.8 del </w:t>
      </w:r>
      <w:r w:rsidRPr="00794B74">
        <w:rPr>
          <w:rFonts w:ascii="Verdana" w:eastAsia="Aptos" w:hAnsi="Verdana" w:cs="Times New Roman"/>
          <w:kern w:val="2"/>
          <w:sz w:val="18"/>
          <w:szCs w:val="18"/>
          <w14:ligatures w14:val="standardContextual"/>
        </w:rPr>
        <w:t xml:space="preserve">presente </w:t>
      </w:r>
      <w:r w:rsidRPr="00794B74">
        <w:rPr>
          <w:rFonts w:ascii="Verdana" w:eastAsia="Aptos" w:hAnsi="Verdana" w:cs="Arial"/>
          <w:kern w:val="2"/>
          <w:sz w:val="18"/>
          <w:szCs w:val="18"/>
          <w:lang w:val="es-MX"/>
          <w14:ligatures w14:val="standardContextual"/>
        </w:rPr>
        <w:t>Pliego de Condiciones, así como el contenido de la Matriz 1 - Experiencia aplicable al proyecto de infraestructura social</w:t>
      </w:r>
      <w:r w:rsidRPr="00794B74">
        <w:rPr>
          <w:rFonts w:ascii="Verdana" w:eastAsia="Aptos" w:hAnsi="Verdana" w:cs="Arial"/>
          <w:kern w:val="2"/>
          <w:sz w:val="18"/>
          <w:szCs w:val="18"/>
          <w14:ligatures w14:val="standardContextual"/>
        </w:rPr>
        <w:t>. [</w:t>
      </w:r>
      <w:r w:rsidRPr="00794B74">
        <w:rPr>
          <w:rFonts w:ascii="Verdana" w:eastAsia="Times New Roman" w:hAnsi="Verdana" w:cs="Arial"/>
          <w:kern w:val="2"/>
          <w:sz w:val="18"/>
          <w:szCs w:val="18"/>
          <w:highlight w:val="lightGray"/>
          <w:lang w:eastAsia="es-ES"/>
          <w14:ligatures w14:val="standardContextual"/>
        </w:rPr>
        <w:t>En los procesos estructurados por lotes o por segmentos, el proponente podrá aportar mínimo uno (1) y máximo cinco (5) contratos para cada uno de los lotes o segmento o podrá allegar los mismos para todos los lotes o segmento]</w:t>
      </w:r>
      <w:r w:rsidRPr="00794B74">
        <w:rPr>
          <w:rFonts w:ascii="Verdana" w:eastAsia="Times New Roman" w:hAnsi="Verdana" w:cs="Arial"/>
          <w:kern w:val="2"/>
          <w:sz w:val="18"/>
          <w:szCs w:val="18"/>
          <w:lang w:eastAsia="es-ES"/>
          <w14:ligatures w14:val="standardContextual"/>
        </w:rPr>
        <w:t>”</w:t>
      </w:r>
      <w:r w:rsidRPr="00794B74">
        <w:rPr>
          <w:rFonts w:ascii="Verdana" w:eastAsia="Aptos" w:hAnsi="Verdana" w:cs="Arial"/>
          <w:kern w:val="2"/>
          <w:sz w:val="18"/>
          <w:szCs w:val="18"/>
          <w14:ligatures w14:val="standardContextual"/>
        </w:rPr>
        <w:t xml:space="preserve">. </w:t>
      </w:r>
    </w:p>
    <w:p w14:paraId="54363AC7" w14:textId="77777777" w:rsidR="00243291" w:rsidRPr="00794B74" w:rsidRDefault="00243291" w:rsidP="00243291">
      <w:pPr>
        <w:pStyle w:val="Textonotapie"/>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7EE6E3B7" w14:textId="6D6376C6" w:rsidR="004B29DA"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0824"/>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43291"/>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B29DA"/>
    <w:rsid w:val="004F21C4"/>
    <w:rsid w:val="004F685F"/>
    <w:rsid w:val="00506225"/>
    <w:rsid w:val="005566E8"/>
    <w:rsid w:val="00574867"/>
    <w:rsid w:val="00591460"/>
    <w:rsid w:val="005A65E0"/>
    <w:rsid w:val="005C3777"/>
    <w:rsid w:val="005C5CDC"/>
    <w:rsid w:val="005D429E"/>
    <w:rsid w:val="005D476C"/>
    <w:rsid w:val="006200BF"/>
    <w:rsid w:val="006219F8"/>
    <w:rsid w:val="006302F7"/>
    <w:rsid w:val="00646B9F"/>
    <w:rsid w:val="00665D70"/>
    <w:rsid w:val="00684F33"/>
    <w:rsid w:val="006900D9"/>
    <w:rsid w:val="00706C16"/>
    <w:rsid w:val="007340C3"/>
    <w:rsid w:val="0074178D"/>
    <w:rsid w:val="0075235A"/>
    <w:rsid w:val="00756841"/>
    <w:rsid w:val="007649AB"/>
    <w:rsid w:val="00771D0C"/>
    <w:rsid w:val="007833AC"/>
    <w:rsid w:val="00793941"/>
    <w:rsid w:val="007B268C"/>
    <w:rsid w:val="007B7171"/>
    <w:rsid w:val="007C0C0F"/>
    <w:rsid w:val="007C3DC2"/>
    <w:rsid w:val="007E5497"/>
    <w:rsid w:val="00806F5F"/>
    <w:rsid w:val="00820278"/>
    <w:rsid w:val="008258C9"/>
    <w:rsid w:val="00844AE9"/>
    <w:rsid w:val="00867F95"/>
    <w:rsid w:val="008745C9"/>
    <w:rsid w:val="008843B6"/>
    <w:rsid w:val="00891928"/>
    <w:rsid w:val="008A446D"/>
    <w:rsid w:val="008B25F1"/>
    <w:rsid w:val="008D180B"/>
    <w:rsid w:val="008F0EA7"/>
    <w:rsid w:val="00923EEF"/>
    <w:rsid w:val="009419F9"/>
    <w:rsid w:val="009533D2"/>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6412"/>
    <w:rsid w:val="00AB0ADB"/>
    <w:rsid w:val="00B00C0E"/>
    <w:rsid w:val="00B01B1A"/>
    <w:rsid w:val="00B0381D"/>
    <w:rsid w:val="00B3442B"/>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B79B3"/>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96B9C"/>
    <w:rsid w:val="00FA47C0"/>
    <w:rsid w:val="00FB5DD1"/>
    <w:rsid w:val="00FC2B5D"/>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243291"/>
    <w:pPr>
      <w:spacing w:line="240" w:lineRule="exact"/>
    </w:pPr>
    <w:rPr>
      <w:vertAlign w:val="superscript"/>
    </w:rPr>
  </w:style>
  <w:style w:type="table" w:customStyle="1" w:styleId="Tablaconcuadrcula1">
    <w:name w:val="Tabla con cuadrícula1"/>
    <w:basedOn w:val="Tablanormal"/>
    <w:next w:val="Tablaconcuadrcula"/>
    <w:uiPriority w:val="39"/>
    <w:qFormat/>
    <w:rsid w:val="00243291"/>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243291"/>
    <w:rPr>
      <w:b/>
      <w:bCs/>
    </w:rPr>
  </w:style>
  <w:style w:type="character" w:styleId="nfasis">
    <w:name w:val="Emphasis"/>
    <w:basedOn w:val="Fuentedeprrafopredeter"/>
    <w:uiPriority w:val="20"/>
    <w:qFormat/>
    <w:rsid w:val="002432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es/Clasificacion/test/pager/callback?_=1396361496688&amp;page=0&amp;field_event_category_value=All&amp;sort=desc&amp;order=Segmentos" TargetMode="External"/><Relationship Id="rId18"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7" Type="http://schemas.openxmlformats.org/officeDocument/2006/relationships/webSettings" Target="webSettings.xml"/><Relationship Id="rId12" Type="http://schemas.openxmlformats.org/officeDocument/2006/relationships/hyperlink" Target="https://www.colombiacompra.gov.co/clasificador-de-bienes-y-Servicios" TargetMode="External"/><Relationship Id="rId17" Type="http://schemas.openxmlformats.org/officeDocument/2006/relationships/hyperlink" Target="https://www.colombiacompra.gov.co/normativa-y-relatoria/documentos-tipo"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colombiacompra.gov.co/es/Clasificacion/test/pager/callback?_=1396361496688&amp;page=0&amp;field_event_category_value=All&amp;sort=asc&amp;order=Nombre%20%20" TargetMode="External"/><Relationship Id="rId20" Type="http://schemas.openxmlformats.org/officeDocument/2006/relationships/hyperlink" Target="https://www.colombiacompra.gov.co/normativa-y-relatoria/documentos-tipo"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sites/cce_public/files/cce_documents/cce_guia_codificacion_bienes.pdf"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www.colombiacompra.gov.co/es/Clasificacion/test/pager/callback?_=1396361496688&amp;page=0&amp;field_event_category_value=All&amp;sort=asc&amp;order=Clase%20%20"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s://formacionvirtual.colombiacompra.gov.co/mod/page/view.php?id=3718"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es/Clasificacion/test/pager/callback?_=1396361496688&amp;page=0&amp;field_event_category_value=All&amp;sort=asc&amp;order=Familia%20" TargetMode="External"/><Relationship Id="rId22"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senado/basedoc/ley_1150_2007.html" TargetMode="External"/><Relationship Id="rId1" Type="http://schemas.openxmlformats.org/officeDocument/2006/relationships/hyperlink" Target="https://www.colombiacompra.gov.co/sites/cce_public/files/cce_documents/cce_guia_codificacion_biene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3C98F2F-A600-4164-A0FC-AF23CBE13E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30</Pages>
  <Words>9019</Words>
  <Characters>49606</Characters>
  <Application>Microsoft Office Word</Application>
  <DocSecurity>0</DocSecurity>
  <Lines>413</Lines>
  <Paragraphs>117</Paragraphs>
  <ScaleCrop>false</ScaleCrop>
  <Company/>
  <LinksUpToDate>false</LinksUpToDate>
  <CharactersWithSpaces>58508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2026-07-06T22:19:00Z</dcterms:created>
  <dcterms:modified xsi:type="dcterms:W3CDTF">2026-07-07T16:49:00Z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