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B0A030" w14:textId="7B371B28" w:rsidR="00F16445" w:rsidRPr="00F16445" w:rsidRDefault="00F16445" w:rsidP="00F16445">
      <w:pPr>
        <w:spacing w:after="0"/>
        <w:jc w:val="both"/>
        <w:rPr>
          <w:rFonts w:ascii="Verdana" w:eastAsia="Verdana" w:hAnsi="Verdana" w:cs="Verdana"/>
        </w:rPr>
      </w:pPr>
      <w:bookmarkStart w:id="0" w:name="_Hlk143780582"/>
      <w:r w:rsidRPr="00F16445">
        <w:rPr>
          <w:rFonts w:ascii="Verdana" w:eastAsia="Calibri" w:hAnsi="Verdana" w:cs="Arial"/>
          <w:b/>
          <w:bCs/>
          <w:lang w:val="es-ES" w:eastAsia="es-ES"/>
        </w:rPr>
        <w:t>DOCUMENTOS TIPO DE INFRAESTRUCTURA SOCIAL – Generalidades</w:t>
      </w:r>
    </w:p>
    <w:p w14:paraId="63FE0057" w14:textId="77777777" w:rsidR="00F16445" w:rsidRPr="00F16445" w:rsidRDefault="00F16445" w:rsidP="00F16445">
      <w:pPr>
        <w:shd w:val="clear" w:color="auto" w:fill="FFFFFF"/>
        <w:spacing w:after="0" w:line="276" w:lineRule="auto"/>
        <w:contextualSpacing/>
        <w:jc w:val="both"/>
        <w:rPr>
          <w:rFonts w:ascii="Verdana" w:eastAsia="Calibri" w:hAnsi="Verdana" w:cs="Arial"/>
          <w:b/>
          <w:bCs/>
          <w:lang w:val="es-ES" w:eastAsia="es-ES"/>
        </w:rPr>
      </w:pPr>
    </w:p>
    <w:p w14:paraId="3BB053D8" w14:textId="77777777" w:rsidR="00806B71" w:rsidRDefault="001F1C30" w:rsidP="00E43EC6">
      <w:pPr>
        <w:snapToGrid w:val="0"/>
        <w:spacing w:after="0" w:line="240" w:lineRule="auto"/>
        <w:jc w:val="both"/>
        <w:rPr>
          <w:rFonts w:ascii="Verdana" w:eastAsia="Calibri" w:hAnsi="Verdana" w:cs="Times New Roman"/>
          <w:sz w:val="20"/>
          <w:szCs w:val="20"/>
          <w:lang w:val="es-ES" w:eastAsia="es-MX"/>
        </w:rPr>
      </w:pPr>
      <w:r w:rsidRPr="00E43EC6">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57B5EF45" w14:textId="5DD1261F" w:rsidR="00F16445" w:rsidRPr="00E43EC6" w:rsidRDefault="00F16445" w:rsidP="00E43EC6">
      <w:pPr>
        <w:snapToGrid w:val="0"/>
        <w:spacing w:after="0" w:line="240" w:lineRule="auto"/>
        <w:jc w:val="both"/>
        <w:rPr>
          <w:rFonts w:ascii="Verdana" w:eastAsia="Calibri" w:hAnsi="Verdana" w:cs="Times New Roman"/>
          <w:sz w:val="20"/>
          <w:szCs w:val="20"/>
          <w:lang w:val="es-ES" w:eastAsia="es-MX"/>
        </w:rPr>
      </w:pPr>
      <w:r w:rsidRPr="00E43EC6">
        <w:rPr>
          <w:rFonts w:ascii="Verdana" w:eastAsia="Arial MT" w:hAnsi="Verdana" w:cs="Arial MT"/>
          <w:sz w:val="20"/>
          <w:szCs w:val="20"/>
          <w:lang w:val="es-ES" w:eastAsia="es-MX"/>
        </w:rPr>
        <w:t>[…]</w:t>
      </w:r>
    </w:p>
    <w:p w14:paraId="79A907CC" w14:textId="529F9FDB" w:rsidR="00F16445" w:rsidRPr="00E43EC6" w:rsidRDefault="005C1A8E" w:rsidP="00E43EC6">
      <w:pPr>
        <w:snapToGrid w:val="0"/>
        <w:spacing w:after="0" w:line="240" w:lineRule="auto"/>
        <w:jc w:val="both"/>
        <w:rPr>
          <w:rFonts w:ascii="Verdana" w:eastAsia="Calibri" w:hAnsi="Verdana" w:cs="Times New Roman"/>
          <w:sz w:val="20"/>
          <w:szCs w:val="20"/>
          <w:lang w:val="es-ES" w:eastAsia="es-MX"/>
        </w:rPr>
      </w:pPr>
      <w:r w:rsidRPr="00E43EC6">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649D263A" w14:textId="77777777" w:rsidR="00F16445" w:rsidRPr="00F16445" w:rsidRDefault="00F16445" w:rsidP="00F16445">
      <w:pPr>
        <w:shd w:val="clear" w:color="auto" w:fill="FFFFFF"/>
        <w:spacing w:after="0" w:line="276" w:lineRule="auto"/>
        <w:contextualSpacing/>
        <w:jc w:val="both"/>
        <w:rPr>
          <w:rFonts w:ascii="Verdana" w:eastAsia="Calibri" w:hAnsi="Verdana" w:cs="Arial"/>
          <w:b/>
          <w:bCs/>
          <w:lang w:val="es-ES" w:eastAsia="es-ES"/>
        </w:rPr>
      </w:pPr>
    </w:p>
    <w:p w14:paraId="7BD0687E" w14:textId="77777777" w:rsidR="00F16445" w:rsidRPr="00F16445" w:rsidRDefault="00F16445" w:rsidP="00F16445">
      <w:pPr>
        <w:shd w:val="clear" w:color="auto" w:fill="FFFFFF"/>
        <w:spacing w:after="0" w:line="276" w:lineRule="auto"/>
        <w:contextualSpacing/>
        <w:jc w:val="both"/>
        <w:rPr>
          <w:rFonts w:ascii="Verdana" w:eastAsia="Calibri" w:hAnsi="Verdana" w:cs="Arial"/>
          <w:b/>
          <w:bCs/>
          <w:lang w:val="es-ES" w:eastAsia="es-ES"/>
        </w:rPr>
      </w:pPr>
      <w:r w:rsidRPr="00F16445">
        <w:rPr>
          <w:rFonts w:ascii="Verdana" w:eastAsia="Calibri" w:hAnsi="Verdana" w:cs="Arial"/>
          <w:b/>
          <w:bCs/>
          <w:lang w:val="es-ES" w:eastAsia="es-ES"/>
        </w:rPr>
        <w:t xml:space="preserve">DOCUMENTOS TIPO DE INFRAESTRUCTURA SOCIAL – Aplicación – Matriz 1 – Determinación de la experiencia  </w:t>
      </w:r>
    </w:p>
    <w:p w14:paraId="0545996C" w14:textId="77777777" w:rsidR="00F16445" w:rsidRPr="00F16445" w:rsidRDefault="00F16445" w:rsidP="00F16445">
      <w:pPr>
        <w:shd w:val="clear" w:color="auto" w:fill="FFFFFF"/>
        <w:spacing w:after="0" w:line="276" w:lineRule="auto"/>
        <w:contextualSpacing/>
        <w:jc w:val="both"/>
        <w:rPr>
          <w:rFonts w:ascii="Verdana" w:eastAsia="Calibri" w:hAnsi="Verdana" w:cs="Arial"/>
          <w:b/>
          <w:lang w:val="es-MX" w:eastAsia="es-ES_tradnl"/>
        </w:rPr>
      </w:pPr>
    </w:p>
    <w:p w14:paraId="3F6804A7" w14:textId="77777777" w:rsidR="00AC0715" w:rsidRPr="00806B71" w:rsidRDefault="00AC0715" w:rsidP="00806B71">
      <w:pPr>
        <w:adjustRightInd w:val="0"/>
        <w:snapToGrid w:val="0"/>
        <w:spacing w:after="0" w:line="240" w:lineRule="auto"/>
        <w:jc w:val="both"/>
        <w:rPr>
          <w:rFonts w:ascii="Verdana" w:eastAsia="Calibri" w:hAnsi="Verdana" w:cs="Times New Roman"/>
          <w:sz w:val="20"/>
          <w:szCs w:val="20"/>
          <w:lang w:eastAsia="es-MX"/>
        </w:rPr>
      </w:pPr>
      <w:r w:rsidRPr="00806B71">
        <w:rPr>
          <w:rFonts w:ascii="Verdana" w:eastAsia="Calibri" w:hAnsi="Verdana" w:cs="Times New Roman"/>
          <w:sz w:val="20"/>
          <w:szCs w:val="20"/>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806B71">
        <w:rPr>
          <w:rFonts w:ascii="Verdana" w:eastAsia="Calibri" w:hAnsi="Verdana" w:cs="Times New Roman"/>
          <w:sz w:val="20"/>
          <w:szCs w:val="20"/>
          <w:lang w:eastAsia="es-MX"/>
        </w:rPr>
        <w:t>ii</w:t>
      </w:r>
      <w:proofErr w:type="spellEnd"/>
      <w:r w:rsidRPr="00806B71">
        <w:rPr>
          <w:rFonts w:ascii="Verdana" w:eastAsia="Calibri" w:hAnsi="Verdana" w:cs="Times New Roman"/>
          <w:sz w:val="20"/>
          <w:szCs w:val="20"/>
          <w:lang w:eastAsia="es-MX"/>
        </w:rPr>
        <w:t xml:space="preserve">) la actividad a contratar y </w:t>
      </w:r>
      <w:proofErr w:type="spellStart"/>
      <w:r w:rsidRPr="00806B71">
        <w:rPr>
          <w:rFonts w:ascii="Verdana" w:eastAsia="Calibri" w:hAnsi="Verdana" w:cs="Times New Roman"/>
          <w:sz w:val="20"/>
          <w:szCs w:val="20"/>
          <w:lang w:eastAsia="es-MX"/>
        </w:rPr>
        <w:t>iii</w:t>
      </w:r>
      <w:proofErr w:type="spellEnd"/>
      <w:r w:rsidRPr="00806B71">
        <w:rPr>
          <w:rFonts w:ascii="Verdana" w:eastAsia="Calibri" w:hAnsi="Verdana" w:cs="Times New Roman"/>
          <w:sz w:val="20"/>
          <w:szCs w:val="20"/>
          <w:lang w:eastAsia="es-MX"/>
        </w:rPr>
        <w:t>) la cuantía del proceso de contratación.</w:t>
      </w:r>
    </w:p>
    <w:p w14:paraId="5A1B6A39" w14:textId="49B1A732" w:rsidR="00F16445" w:rsidRPr="00806B71" w:rsidRDefault="00F16445" w:rsidP="00806B71">
      <w:pPr>
        <w:snapToGrid w:val="0"/>
        <w:spacing w:after="0" w:line="240" w:lineRule="auto"/>
        <w:jc w:val="both"/>
        <w:rPr>
          <w:rFonts w:ascii="Verdana" w:eastAsia="Calibri" w:hAnsi="Verdana" w:cs="Times New Roman"/>
          <w:sz w:val="20"/>
          <w:szCs w:val="20"/>
          <w:lang w:eastAsia="es-MX"/>
        </w:rPr>
      </w:pPr>
    </w:p>
    <w:p w14:paraId="4A4809B5" w14:textId="77777777" w:rsidR="00F062A4" w:rsidRPr="00806B71" w:rsidRDefault="00F062A4" w:rsidP="00806B71">
      <w:pPr>
        <w:widowControl w:val="0"/>
        <w:autoSpaceDE w:val="0"/>
        <w:autoSpaceDN w:val="0"/>
        <w:adjustRightInd w:val="0"/>
        <w:snapToGrid w:val="0"/>
        <w:spacing w:after="0" w:line="240" w:lineRule="auto"/>
        <w:jc w:val="both"/>
        <w:rPr>
          <w:rFonts w:ascii="Verdana" w:eastAsia="Aptos" w:hAnsi="Verdana" w:cs="Aptos"/>
          <w:kern w:val="2"/>
          <w:sz w:val="20"/>
          <w:szCs w:val="20"/>
          <w:lang w:val="es-ES_tradnl"/>
          <w14:ligatures w14:val="standardContextual"/>
        </w:rPr>
      </w:pPr>
      <w:r w:rsidRPr="00806B71">
        <w:rPr>
          <w:rFonts w:ascii="Verdana" w:eastAsia="Times New Roman" w:hAnsi="Verdana" w:cs="Calibri"/>
          <w:sz w:val="20"/>
          <w:szCs w:val="20"/>
          <w:lang w:eastAsia="es-MX"/>
        </w:rPr>
        <w:t xml:space="preserve">Ahora bien, </w:t>
      </w:r>
      <w:r w:rsidRPr="00806B71">
        <w:rPr>
          <w:rFonts w:ascii="Verdana" w:eastAsia="Aptos" w:hAnsi="Verdana" w:cs="Aptos"/>
          <w:kern w:val="2"/>
          <w:sz w:val="20"/>
          <w:szCs w:val="20"/>
          <w:lang w:val="es-ES_tradnl"/>
          <w14:ligatures w14:val="standardContextual"/>
        </w:rPr>
        <w:t>para establecer si determinado objeto contractual se encuentra cobijado o no por los documentos tipo, es necesario determinar si el mismo se enmarca en los tipos de infraestructura, modalidades de selección y obras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o modifican los pliegos tipo.</w:t>
      </w:r>
    </w:p>
    <w:p w14:paraId="6F965DA7" w14:textId="77777777" w:rsidR="00F16445" w:rsidRPr="00F16445" w:rsidRDefault="00F16445" w:rsidP="00F16445">
      <w:pPr>
        <w:spacing w:after="0" w:line="276" w:lineRule="auto"/>
        <w:jc w:val="both"/>
        <w:rPr>
          <w:rFonts w:ascii="Verdana" w:eastAsia="Arial" w:hAnsi="Verdana" w:cs="Calibri"/>
          <w:lang w:eastAsia="es-ES"/>
        </w:rPr>
      </w:pPr>
    </w:p>
    <w:p w14:paraId="7693D5DD" w14:textId="77777777" w:rsidR="00F16445" w:rsidRPr="00F16445" w:rsidRDefault="00F16445" w:rsidP="00F16445">
      <w:pPr>
        <w:snapToGrid w:val="0"/>
        <w:spacing w:after="0" w:line="276" w:lineRule="auto"/>
        <w:jc w:val="both"/>
        <w:rPr>
          <w:rFonts w:ascii="Verdana" w:eastAsia="Aptos" w:hAnsi="Verdana" w:cs="Times New Roman"/>
          <w:b/>
          <w:bCs/>
          <w:lang w:eastAsia="es-MX"/>
        </w:rPr>
      </w:pPr>
      <w:r w:rsidRPr="00F16445">
        <w:rPr>
          <w:rFonts w:ascii="Verdana" w:eastAsia="Aptos" w:hAnsi="Verdana" w:cs="Times New Roman"/>
          <w:b/>
          <w:bCs/>
          <w:lang w:eastAsia="es-MX"/>
        </w:rPr>
        <w:t>DOCUMENTOS TIPO DE INFRAESTRUCTURA SOCIAL – Redes eléctricas e hidrosanitarias – Andenes – Sector vivienda</w:t>
      </w:r>
    </w:p>
    <w:p w14:paraId="2080656A" w14:textId="77777777" w:rsidR="00F16445" w:rsidRPr="00F16445" w:rsidRDefault="00F16445" w:rsidP="00F16445">
      <w:pPr>
        <w:autoSpaceDE w:val="0"/>
        <w:autoSpaceDN w:val="0"/>
        <w:adjustRightInd w:val="0"/>
        <w:spacing w:after="0" w:line="276" w:lineRule="auto"/>
        <w:jc w:val="both"/>
        <w:rPr>
          <w:rFonts w:ascii="Verdana" w:eastAsia="Times New Roman" w:hAnsi="Verdana" w:cs="Calibri"/>
          <w:lang w:eastAsia="es-MX"/>
        </w:rPr>
      </w:pPr>
    </w:p>
    <w:p w14:paraId="320C5D73" w14:textId="77777777" w:rsidR="00F062A4" w:rsidRDefault="00F16445" w:rsidP="00806B71">
      <w:pPr>
        <w:adjustRightInd w:val="0"/>
        <w:snapToGrid w:val="0"/>
        <w:spacing w:after="0" w:line="240" w:lineRule="auto"/>
        <w:jc w:val="both"/>
        <w:rPr>
          <w:rFonts w:ascii="Verdana" w:eastAsia="Aptos" w:hAnsi="Verdana" w:cs="Aptos"/>
          <w:i/>
          <w:iCs/>
          <w:kern w:val="2"/>
          <w:sz w:val="20"/>
          <w:szCs w:val="20"/>
          <w:lang w:val="es-ES_tradnl"/>
          <w14:ligatures w14:val="standardContextual"/>
        </w:rPr>
      </w:pPr>
      <w:r w:rsidRPr="00806B71">
        <w:rPr>
          <w:rFonts w:ascii="Verdana" w:eastAsia="Aptos" w:hAnsi="Verdana" w:cs="Aptos"/>
          <w:kern w:val="2"/>
          <w:sz w:val="20"/>
          <w:szCs w:val="20"/>
          <w:lang w:val="es-ES_tradnl"/>
          <w14:ligatures w14:val="standardContextual"/>
        </w:rPr>
        <w:lastRenderedPageBreak/>
        <w:t xml:space="preserve">[…] </w:t>
      </w:r>
      <w:r w:rsidR="00F062A4" w:rsidRPr="00806B71">
        <w:rPr>
          <w:rFonts w:ascii="Verdana" w:eastAsia="Aptos" w:hAnsi="Verdana" w:cs="Aptos"/>
          <w:kern w:val="2"/>
          <w:sz w:val="20"/>
          <w:szCs w:val="20"/>
          <w:lang w:val="es-ES_tradnl"/>
          <w14:ligatures w14:val="standardContextual"/>
        </w:rPr>
        <w:t>esta Agencia ha expedido documentos tipo para los sectores de infraestructura de: a) Transporte, b) Agua Potable y Saneamiento Básico, c) Social (Salud, Vivienda, Educación, Institucional, y Cultura, Recreación y Deporte), c) Convenios Solidarios, y d) Catastro con enfoque multipropósito. Para el sector Vivienda (infraestructura social), la Matriz de Experiencia incluye los siguientes capítulos sobre los cuales las entidades pueden identificar las actividades en las que se enmarcan sus procesos de selección:</w:t>
      </w:r>
      <w:r w:rsidR="00F062A4" w:rsidRPr="00806B71">
        <w:rPr>
          <w:rFonts w:ascii="Verdana" w:eastAsia="Aptos" w:hAnsi="Verdana" w:cs="Aptos"/>
          <w:i/>
          <w:iCs/>
          <w:kern w:val="2"/>
          <w:sz w:val="20"/>
          <w:szCs w:val="20"/>
          <w:lang w:val="es-ES_tradnl"/>
          <w14:ligatures w14:val="standardContextual"/>
        </w:rPr>
        <w:t xml:space="preserve"> 1. OBRAS EN PROYECTOS DE VIVIENDA(S) URBANA(S), 2. OBRAS EN VÍAS DE ACCESO O PARQUEADEROS O ZONAS DE CIRCULACIÓN (VEHICULAR O PEATONAL) O PLAZUELAS O PLAZAS O PLAZUELAS O ÁREAS COMUNES EN PROYECTOS DE VIVIENDA(S) URBANA(S), 3. OBRAS PARA ATENCIÓN, PREVENCIÓN O MITIGACIÓN DE EMERGENCIAS DIFERENTES A CONTRATACIÓN DIRECTA PARA VIVIENDA(S) URBANA(S) - VIVIENDA(S) RURAL(ES) - VIVIENDA(S) RURAL(ES) DISPERSA(S), 4. OBRAS EN PROYECTOS DE VIVIENDA(S) RURAL(ES), 5. OBRAS EN PROYECTOS DE VIVIENDA(S) RURAL(ES) DISPERSA(S).</w:t>
      </w:r>
    </w:p>
    <w:p w14:paraId="66E60170" w14:textId="77777777" w:rsidR="00806B71" w:rsidRPr="00806B71" w:rsidRDefault="00806B71" w:rsidP="00806B71">
      <w:pPr>
        <w:adjustRightInd w:val="0"/>
        <w:snapToGrid w:val="0"/>
        <w:spacing w:after="0" w:line="240" w:lineRule="auto"/>
        <w:jc w:val="both"/>
        <w:rPr>
          <w:rFonts w:ascii="Verdana" w:eastAsia="Aptos" w:hAnsi="Verdana" w:cs="Aptos"/>
          <w:i/>
          <w:iCs/>
          <w:kern w:val="2"/>
          <w:sz w:val="20"/>
          <w:szCs w:val="20"/>
          <w:lang w:val="es-ES_tradnl"/>
          <w14:ligatures w14:val="standardContextual"/>
        </w:rPr>
      </w:pPr>
    </w:p>
    <w:p w14:paraId="3ED9C485" w14:textId="4261A338" w:rsidR="00F16445" w:rsidRPr="00806B71" w:rsidRDefault="00F062A4" w:rsidP="00806B71">
      <w:pPr>
        <w:adjustRightInd w:val="0"/>
        <w:snapToGrid w:val="0"/>
        <w:spacing w:after="0" w:line="240" w:lineRule="auto"/>
        <w:jc w:val="both"/>
        <w:rPr>
          <w:rFonts w:ascii="Verdana" w:eastAsia="Aptos" w:hAnsi="Verdana" w:cs="Aptos"/>
          <w:kern w:val="2"/>
          <w:sz w:val="20"/>
          <w:szCs w:val="20"/>
          <w:lang w:val="es-ES_tradnl"/>
          <w14:ligatures w14:val="standardContextual"/>
        </w:rPr>
      </w:pPr>
      <w:r w:rsidRPr="00806B71">
        <w:rPr>
          <w:rFonts w:ascii="Verdana" w:eastAsia="Aptos" w:hAnsi="Verdana" w:cs="Aptos"/>
          <w:kern w:val="2"/>
          <w:sz w:val="20"/>
          <w:szCs w:val="20"/>
          <w:lang w:val="es-ES_tradnl"/>
          <w14:ligatures w14:val="standardContextual"/>
        </w:rPr>
        <w:t>Conviene señalar que dicha Matriz 1 – Experiencia, incluye las siguientes actividades sobre las cuales se podría encuadrar el objeto relacionado con la construcción de redes eléctricas, adecuación de andenes y redes hidrosanitarias:</w:t>
      </w:r>
    </w:p>
    <w:p w14:paraId="4354FA48" w14:textId="77777777" w:rsidR="00F16445" w:rsidRPr="00806B71" w:rsidRDefault="00F16445" w:rsidP="00806B71">
      <w:pPr>
        <w:spacing w:after="0" w:line="240" w:lineRule="auto"/>
        <w:jc w:val="both"/>
        <w:rPr>
          <w:rFonts w:ascii="Verdana" w:eastAsia="Aptos" w:hAnsi="Verdana" w:cs="Aptos"/>
          <w:kern w:val="2"/>
          <w:sz w:val="20"/>
          <w:szCs w:val="20"/>
          <w:lang w:val="es-ES_tradnl"/>
          <w14:ligatures w14:val="standardContextual"/>
        </w:rPr>
      </w:pPr>
      <w:r w:rsidRPr="00806B71">
        <w:rPr>
          <w:rFonts w:ascii="Verdana" w:eastAsia="Aptos" w:hAnsi="Verdana" w:cs="Aptos"/>
          <w:kern w:val="2"/>
          <w:sz w:val="20"/>
          <w:szCs w:val="20"/>
          <w:lang w:val="es-ES_tradnl"/>
          <w14:ligatures w14:val="standardContextual"/>
        </w:rPr>
        <w:t>[…]</w:t>
      </w:r>
    </w:p>
    <w:p w14:paraId="27775053" w14:textId="77777777" w:rsidR="00F062A4" w:rsidRPr="00806B71" w:rsidRDefault="00F062A4" w:rsidP="00806B71">
      <w:pPr>
        <w:spacing w:after="0" w:line="240" w:lineRule="auto"/>
        <w:jc w:val="both"/>
        <w:rPr>
          <w:rFonts w:ascii="Verdana" w:eastAsia="Aptos" w:hAnsi="Verdana" w:cs="Aptos"/>
          <w:kern w:val="2"/>
          <w:sz w:val="20"/>
          <w:szCs w:val="20"/>
          <w:lang w:val="es-ES_tradnl"/>
          <w14:ligatures w14:val="standardContextual"/>
        </w:rPr>
      </w:pPr>
      <w:r w:rsidRPr="00806B71">
        <w:rPr>
          <w:rFonts w:ascii="Verdana" w:eastAsia="Aptos" w:hAnsi="Verdana" w:cs="Aptos"/>
          <w:kern w:val="2"/>
          <w:sz w:val="20"/>
          <w:szCs w:val="20"/>
          <w:lang w:val="es-ES_tradnl"/>
          <w14:ligatures w14:val="standardContextual"/>
        </w:rPr>
        <w:t>Ahora bien, resulta necesario advertir</w:t>
      </w:r>
      <w:r w:rsidRPr="00806B71">
        <w:rPr>
          <w:rFonts w:ascii="Verdana" w:eastAsia="Aptos" w:hAnsi="Verdana" w:cs="Aptos"/>
          <w:i/>
          <w:iCs/>
          <w:kern w:val="2"/>
          <w:sz w:val="20"/>
          <w:szCs w:val="20"/>
          <w:lang w:val="es-ES_tradnl"/>
          <w14:ligatures w14:val="standardContextual"/>
        </w:rPr>
        <w:t xml:space="preserve"> </w:t>
      </w:r>
      <w:r w:rsidRPr="00806B71">
        <w:rPr>
          <w:rFonts w:ascii="Verdana" w:eastAsia="Aptos" w:hAnsi="Verdana" w:cs="Aptos"/>
          <w:kern w:val="2"/>
          <w:sz w:val="20"/>
          <w:szCs w:val="20"/>
          <w:lang w:val="es-ES_tradnl"/>
          <w14:ligatures w14:val="standardContextual"/>
        </w:rPr>
        <w:t xml:space="preserve">que las actividades previamente señaladas contenidas en la Matriz 1 – Experiencia Sector Vivienda, aplicarían para proyectos de construcción de redes eléctricas, adecuación de andenes y redes hidrosanitarias sobre proyectos de vivienda urbana. En estos casos, la entidad contratante deberá utilizar los documentos tipo de este sector y deberá aplicar la Matriz 1 del sector vivienda de forma conjunta con el documento base, los formatos, los anexos y el formulario adoptados para los documentos tipo de licitación de obra pública de infraestructura social – versión 2, mediante la Resolución 539 de 2025. </w:t>
      </w:r>
    </w:p>
    <w:p w14:paraId="16AFB904" w14:textId="77777777" w:rsidR="00F16445" w:rsidRPr="00F16445" w:rsidRDefault="00F16445" w:rsidP="00F16445">
      <w:pPr>
        <w:spacing w:after="0" w:line="240" w:lineRule="auto"/>
        <w:jc w:val="both"/>
        <w:rPr>
          <w:rFonts w:ascii="Verdana" w:eastAsia="Times New Roman" w:hAnsi="Verdana" w:cs="Calibri"/>
          <w:sz w:val="20"/>
          <w:szCs w:val="20"/>
          <w:lang w:eastAsia="es-MX"/>
        </w:rPr>
      </w:pPr>
    </w:p>
    <w:p w14:paraId="6E59934F" w14:textId="77777777" w:rsidR="00F16445" w:rsidRPr="00F16445" w:rsidRDefault="00F16445" w:rsidP="00F16445">
      <w:pPr>
        <w:snapToGrid w:val="0"/>
        <w:spacing w:after="0" w:line="240" w:lineRule="auto"/>
        <w:jc w:val="both"/>
        <w:rPr>
          <w:rFonts w:ascii="Verdana" w:eastAsia="Aptos" w:hAnsi="Verdana" w:cs="Aptos"/>
          <w:kern w:val="2"/>
          <w:sz w:val="20"/>
          <w:szCs w:val="20"/>
          <w:lang w:val="es-ES"/>
          <w14:ligatures w14:val="standardContextual"/>
        </w:rPr>
      </w:pPr>
    </w:p>
    <w:p w14:paraId="7D753B20" w14:textId="77777777" w:rsidR="00F16445" w:rsidRPr="00F16445" w:rsidRDefault="00F16445" w:rsidP="00F16445">
      <w:pPr>
        <w:spacing w:after="0" w:line="240" w:lineRule="auto"/>
        <w:jc w:val="both"/>
        <w:rPr>
          <w:rFonts w:ascii="Verdana" w:eastAsia="Arial" w:hAnsi="Verdana" w:cs="Calibri"/>
          <w:sz w:val="20"/>
          <w:szCs w:val="20"/>
          <w:lang w:eastAsia="es-ES"/>
        </w:rPr>
      </w:pPr>
    </w:p>
    <w:p w14:paraId="156A3D87" w14:textId="77777777" w:rsidR="00F16445" w:rsidRPr="00F16445" w:rsidRDefault="00F16445" w:rsidP="00F16445">
      <w:pPr>
        <w:spacing w:after="0" w:line="240" w:lineRule="auto"/>
        <w:jc w:val="both"/>
        <w:rPr>
          <w:rFonts w:ascii="Verdana" w:eastAsia="Arial" w:hAnsi="Verdana" w:cs="Calibri"/>
          <w:sz w:val="20"/>
          <w:szCs w:val="20"/>
          <w:lang w:eastAsia="es-ES"/>
        </w:rPr>
      </w:pPr>
    </w:p>
    <w:p w14:paraId="27C7241C"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1DC10544"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10F3B2EF"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70243B43"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39025B46"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2A744F7E"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4B1A5E0E"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4D970B4A"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3698E54F"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22A1CFDB"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34AFDB54"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597DE607"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4DEE8371" w14:textId="77777777" w:rsidR="00F16445" w:rsidRPr="00F16445" w:rsidRDefault="00F16445" w:rsidP="00F16445">
      <w:pPr>
        <w:spacing w:after="0" w:line="240" w:lineRule="auto"/>
        <w:jc w:val="both"/>
        <w:rPr>
          <w:rFonts w:ascii="Verdana" w:eastAsia="Calibri" w:hAnsi="Verdana" w:cs="Arial"/>
          <w:color w:val="000000"/>
          <w:sz w:val="20"/>
          <w:szCs w:val="20"/>
          <w:lang w:val="es-ES" w:eastAsia="es-MX"/>
        </w:rPr>
      </w:pPr>
    </w:p>
    <w:p w14:paraId="525DD9DF" w14:textId="77777777" w:rsidR="00F16445" w:rsidRDefault="00F16445" w:rsidP="00F16445">
      <w:pPr>
        <w:spacing w:after="0" w:line="240" w:lineRule="auto"/>
        <w:jc w:val="both"/>
        <w:rPr>
          <w:rFonts w:ascii="Verdana" w:eastAsia="Calibri" w:hAnsi="Verdana" w:cs="Arial"/>
          <w:color w:val="000000"/>
          <w:sz w:val="20"/>
          <w:szCs w:val="20"/>
          <w:lang w:val="es-ES" w:eastAsia="es-MX"/>
        </w:rPr>
      </w:pPr>
    </w:p>
    <w:p w14:paraId="6321ED1A" w14:textId="77777777" w:rsidR="00E1535B" w:rsidRPr="00F16445" w:rsidRDefault="00E1535B" w:rsidP="00F16445">
      <w:pPr>
        <w:spacing w:after="0" w:line="240" w:lineRule="auto"/>
        <w:jc w:val="both"/>
        <w:rPr>
          <w:rFonts w:ascii="Verdana" w:eastAsia="Calibri" w:hAnsi="Verdana" w:cs="Arial"/>
          <w:color w:val="000000"/>
          <w:sz w:val="20"/>
          <w:szCs w:val="20"/>
          <w:lang w:val="es-ES" w:eastAsia="es-MX"/>
        </w:rPr>
      </w:pPr>
    </w:p>
    <w:p w14:paraId="26B8BD24" w14:textId="73965ECD" w:rsidR="00F16445" w:rsidRDefault="00160B3E" w:rsidP="00F16445">
      <w:pPr>
        <w:spacing w:after="0" w:line="240" w:lineRule="auto"/>
        <w:jc w:val="both"/>
        <w:rPr>
          <w:rFonts w:ascii="Verdana" w:eastAsia="Verdana" w:hAnsi="Verdana" w:cs="Verdana"/>
        </w:rPr>
      </w:pPr>
      <w:r w:rsidRPr="30821638">
        <w:rPr>
          <w:rFonts w:ascii="Verdana" w:eastAsia="Verdana" w:hAnsi="Verdana" w:cs="Verdana"/>
        </w:rPr>
        <w:lastRenderedPageBreak/>
        <w:t xml:space="preserve">Bogotá D.C., </w:t>
      </w:r>
      <w:r w:rsidR="003C6C61">
        <w:rPr>
          <w:rFonts w:ascii="Verdana" w:eastAsia="Verdana" w:hAnsi="Verdana" w:cs="Verdana"/>
        </w:rPr>
        <w:t>07 Julio 2026</w:t>
      </w:r>
    </w:p>
    <w:p w14:paraId="183CD32A" w14:textId="74FE0678" w:rsidR="00F16445" w:rsidRPr="00F16445" w:rsidRDefault="003C6C61" w:rsidP="003C6C61">
      <w:pPr>
        <w:spacing w:after="0" w:line="240" w:lineRule="auto"/>
        <w:jc w:val="right"/>
        <w:rPr>
          <w:rFonts w:ascii="Verdana" w:eastAsia="Calibri" w:hAnsi="Verdana" w:cs="Arial"/>
          <w:lang w:val="es-ES" w:eastAsia="es-ES"/>
        </w:rPr>
      </w:pPr>
      <w:r>
        <w:rPr>
          <w:rFonts w:ascii="Verdana" w:eastAsia="Calibri" w:hAnsi="Verdana" w:cs="Arial"/>
          <w:noProof/>
          <w:lang w:val="es-ES" w:eastAsia="es-ES"/>
        </w:rPr>
        <w:drawing>
          <wp:inline distT="0" distB="0" distL="0" distR="0" wp14:anchorId="504B0D8C" wp14:editId="1BF611E2">
            <wp:extent cx="2402732" cy="660975"/>
            <wp:effectExtent l="0" t="0" r="0" b="0"/>
            <wp:docPr id="816747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747324" name="Imagen 816747324"/>
                    <pic:cNvPicPr/>
                  </pic:nvPicPr>
                  <pic:blipFill>
                    <a:blip r:embed="rId10">
                      <a:extLst>
                        <a:ext uri="{28A0092B-C50C-407E-A947-70E740481C1C}">
                          <a14:useLocalDpi xmlns:a14="http://schemas.microsoft.com/office/drawing/2010/main" val="0"/>
                        </a:ext>
                      </a:extLst>
                    </a:blip>
                    <a:stretch>
                      <a:fillRect/>
                    </a:stretch>
                  </pic:blipFill>
                  <pic:spPr>
                    <a:xfrm>
                      <a:off x="0" y="0"/>
                      <a:ext cx="2409499" cy="662837"/>
                    </a:xfrm>
                    <a:prstGeom prst="rect">
                      <a:avLst/>
                    </a:prstGeom>
                  </pic:spPr>
                </pic:pic>
              </a:graphicData>
            </a:graphic>
          </wp:inline>
        </w:drawing>
      </w:r>
    </w:p>
    <w:p w14:paraId="707DB7DD" w14:textId="77777777" w:rsidR="00F16445" w:rsidRPr="00F16445" w:rsidRDefault="00F16445" w:rsidP="00F16445">
      <w:pPr>
        <w:spacing w:after="0" w:line="240" w:lineRule="auto"/>
        <w:jc w:val="both"/>
        <w:rPr>
          <w:rFonts w:ascii="Verdana" w:eastAsia="Calibri" w:hAnsi="Verdana" w:cs="Arial"/>
          <w:lang w:val="es-ES" w:eastAsia="es-ES"/>
        </w:rPr>
      </w:pPr>
      <w:r w:rsidRPr="00F16445">
        <w:rPr>
          <w:rFonts w:ascii="Verdana" w:eastAsia="Calibri" w:hAnsi="Verdana" w:cs="Arial"/>
          <w:lang w:val="es-ES" w:eastAsia="es-ES"/>
        </w:rPr>
        <w:t>Señor</w:t>
      </w:r>
    </w:p>
    <w:p w14:paraId="22038FAD" w14:textId="77777777" w:rsidR="00F16445" w:rsidRPr="00F16445" w:rsidRDefault="00F16445" w:rsidP="00F16445">
      <w:pPr>
        <w:spacing w:after="0" w:line="240" w:lineRule="auto"/>
        <w:rPr>
          <w:rFonts w:ascii="Verdana" w:eastAsia="Calibri" w:hAnsi="Verdana" w:cs="Arial"/>
          <w:b/>
          <w:lang w:eastAsia="es-ES_tradnl"/>
        </w:rPr>
      </w:pPr>
      <w:r w:rsidRPr="00F16445">
        <w:rPr>
          <w:rFonts w:ascii="Verdana" w:eastAsia="Calibri" w:hAnsi="Verdana" w:cs="Arial"/>
          <w:b/>
          <w:lang w:eastAsia="es-ES_tradnl"/>
        </w:rPr>
        <w:t>Johan Oyuela Herrada</w:t>
      </w:r>
    </w:p>
    <w:p w14:paraId="7DAB9305" w14:textId="77777777" w:rsidR="00F16445" w:rsidRPr="00F16445" w:rsidRDefault="00F16445" w:rsidP="00F16445">
      <w:pPr>
        <w:spacing w:after="0" w:line="240" w:lineRule="auto"/>
        <w:rPr>
          <w:rFonts w:ascii="Verdana" w:eastAsia="Calibri" w:hAnsi="Verdana" w:cs="Arial"/>
          <w:lang w:val="es-ES" w:eastAsia="es-ES"/>
        </w:rPr>
      </w:pPr>
      <w:r w:rsidRPr="00F16445">
        <w:rPr>
          <w:rFonts w:ascii="Verdana" w:eastAsia="Calibri" w:hAnsi="Verdana" w:cs="Arial"/>
          <w:lang w:val="es-ES" w:eastAsia="es-ES"/>
        </w:rPr>
        <w:t>Secretario de Planeación e Infraestructura</w:t>
      </w:r>
    </w:p>
    <w:p w14:paraId="3A342958" w14:textId="77777777" w:rsidR="00F16445" w:rsidRPr="00F16445" w:rsidRDefault="00F16445" w:rsidP="00F16445">
      <w:pPr>
        <w:spacing w:after="0" w:line="240" w:lineRule="auto"/>
        <w:rPr>
          <w:rFonts w:ascii="Verdana" w:eastAsia="Calibri" w:hAnsi="Verdana" w:cs="Arial"/>
          <w:b/>
          <w:bCs/>
          <w:lang w:val="es-ES" w:eastAsia="es-ES"/>
        </w:rPr>
      </w:pPr>
      <w:r w:rsidRPr="00F16445">
        <w:rPr>
          <w:rFonts w:ascii="Verdana" w:eastAsia="Calibri" w:hAnsi="Verdana" w:cs="Arial"/>
          <w:lang w:val="es-ES" w:eastAsia="es-ES"/>
        </w:rPr>
        <w:t>Alvarado, Tolima</w:t>
      </w:r>
    </w:p>
    <w:p w14:paraId="7E22D8A0" w14:textId="77777777" w:rsidR="00F16445" w:rsidRPr="00F16445" w:rsidRDefault="00F16445" w:rsidP="00F16445">
      <w:pPr>
        <w:spacing w:after="0" w:line="240" w:lineRule="auto"/>
        <w:rPr>
          <w:rFonts w:ascii="Verdana" w:eastAsia="Calibri" w:hAnsi="Verdana" w:cs="Arial"/>
          <w:b/>
          <w:bCs/>
          <w:lang w:eastAsia="es-ES_tradnl"/>
        </w:rPr>
      </w:pPr>
    </w:p>
    <w:p w14:paraId="19DD7327" w14:textId="77777777" w:rsidR="00F16445" w:rsidRPr="00F16445" w:rsidRDefault="00F16445" w:rsidP="00F16445">
      <w:pPr>
        <w:spacing w:after="0" w:line="240" w:lineRule="auto"/>
        <w:rPr>
          <w:rFonts w:ascii="Verdana" w:eastAsia="Calibri" w:hAnsi="Verdana" w:cs="Arial"/>
          <w:b/>
          <w:bCs/>
          <w:lang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16445" w:rsidRPr="00F16445" w14:paraId="04E25D42" w14:textId="77777777" w:rsidTr="00B52602">
        <w:trPr>
          <w:trHeight w:val="884"/>
        </w:trPr>
        <w:tc>
          <w:tcPr>
            <w:tcW w:w="2689" w:type="dxa"/>
          </w:tcPr>
          <w:p w14:paraId="5F9770EA" w14:textId="77777777" w:rsidR="00F16445" w:rsidRPr="00F16445" w:rsidRDefault="00F16445" w:rsidP="00F16445">
            <w:pPr>
              <w:spacing w:line="240" w:lineRule="exact"/>
              <w:jc w:val="both"/>
              <w:rPr>
                <w:rFonts w:ascii="Verdana" w:eastAsia="Calibri" w:hAnsi="Verdana" w:cs="Arial"/>
                <w:b/>
                <w:bCs/>
                <w:lang w:eastAsia="es-ES_tradnl"/>
              </w:rPr>
            </w:pPr>
          </w:p>
        </w:tc>
        <w:tc>
          <w:tcPr>
            <w:tcW w:w="6100" w:type="dxa"/>
          </w:tcPr>
          <w:p w14:paraId="4FD3A15D" w14:textId="77777777" w:rsidR="00F16445" w:rsidRPr="00F16445" w:rsidRDefault="00F16445" w:rsidP="00F16445">
            <w:pPr>
              <w:spacing w:line="240" w:lineRule="exact"/>
              <w:jc w:val="both"/>
              <w:rPr>
                <w:rFonts w:ascii="Verdana" w:eastAsia="Calibri" w:hAnsi="Verdana" w:cs="Arial"/>
                <w:b/>
                <w:bCs/>
                <w:lang w:val="es-ES" w:eastAsia="es-ES"/>
              </w:rPr>
            </w:pPr>
            <w:r w:rsidRPr="00F16445">
              <w:rPr>
                <w:rFonts w:ascii="Verdana" w:eastAsia="Calibri" w:hAnsi="Verdana" w:cs="Arial"/>
                <w:b/>
                <w:bCs/>
                <w:lang w:val="es-ES" w:eastAsia="es-ES"/>
              </w:rPr>
              <w:t>Concepto C – 875 de 2026</w:t>
            </w:r>
          </w:p>
        </w:tc>
      </w:tr>
      <w:tr w:rsidR="00F16445" w:rsidRPr="00F16445" w14:paraId="1D3B48A2" w14:textId="77777777" w:rsidTr="00B52602">
        <w:trPr>
          <w:trHeight w:val="884"/>
        </w:trPr>
        <w:tc>
          <w:tcPr>
            <w:tcW w:w="2689" w:type="dxa"/>
          </w:tcPr>
          <w:p w14:paraId="7B2052BD" w14:textId="77777777" w:rsidR="00F16445" w:rsidRPr="00F16445" w:rsidRDefault="00F16445" w:rsidP="00F16445">
            <w:pPr>
              <w:spacing w:line="240" w:lineRule="exact"/>
              <w:jc w:val="both"/>
              <w:rPr>
                <w:rFonts w:ascii="Verdana" w:eastAsia="Calibri" w:hAnsi="Verdana" w:cs="Arial"/>
                <w:lang w:eastAsia="es-ES_tradnl"/>
              </w:rPr>
            </w:pPr>
            <w:r w:rsidRPr="00F16445">
              <w:rPr>
                <w:rFonts w:ascii="Verdana" w:eastAsia="Calibri" w:hAnsi="Verdana" w:cs="Arial"/>
                <w:b/>
                <w:lang w:eastAsia="es-ES_tradnl"/>
              </w:rPr>
              <w:t>Temas:</w:t>
            </w:r>
            <w:r w:rsidRPr="00F16445">
              <w:rPr>
                <w:rFonts w:ascii="Verdana" w:eastAsia="Calibri" w:hAnsi="Verdana" w:cs="Arial"/>
                <w:lang w:eastAsia="es-ES_tradnl"/>
              </w:rPr>
              <w:t xml:space="preserve">                   </w:t>
            </w:r>
          </w:p>
        </w:tc>
        <w:tc>
          <w:tcPr>
            <w:tcW w:w="6100" w:type="dxa"/>
          </w:tcPr>
          <w:p w14:paraId="22130B7B" w14:textId="77777777" w:rsidR="00F16445" w:rsidRPr="00F16445" w:rsidRDefault="00F16445" w:rsidP="00F16445">
            <w:pPr>
              <w:snapToGrid w:val="0"/>
              <w:spacing w:line="276" w:lineRule="auto"/>
              <w:jc w:val="both"/>
              <w:rPr>
                <w:rFonts w:ascii="Verdana" w:eastAsia="Aptos" w:hAnsi="Verdana" w:cs="Times New Roman"/>
                <w:lang w:eastAsia="es-MX"/>
              </w:rPr>
            </w:pPr>
            <w:r w:rsidRPr="00F16445">
              <w:rPr>
                <w:rFonts w:ascii="Verdana" w:eastAsia="Calibri" w:hAnsi="Verdana" w:cs="Arial"/>
                <w:lang w:val="es-ES" w:eastAsia="es-ES"/>
              </w:rPr>
              <w:t xml:space="preserve">DOCUMENTOS TIPO DE INFRAESTRUCTURA SOCIAL – Generalidades / DOCUMENTOS TIPO DE INFRAESTRUCTURA SOCIAL – Aplicación – Matriz 1 – Determinación de la experiencia / </w:t>
            </w:r>
            <w:r w:rsidRPr="00F16445">
              <w:rPr>
                <w:rFonts w:ascii="Verdana" w:eastAsia="Aptos" w:hAnsi="Verdana" w:cs="Times New Roman"/>
                <w:lang w:eastAsia="es-MX"/>
              </w:rPr>
              <w:t>DOCUMENTOS TIPO DE INFRAESTRUCTURA SOCIAL – Redes eléctricas e hidrosanitarias – Andenes – Sector vivienda</w:t>
            </w:r>
          </w:p>
          <w:p w14:paraId="4FAC3A09" w14:textId="77777777" w:rsidR="00F16445" w:rsidRPr="00F16445" w:rsidRDefault="00F16445" w:rsidP="00F16445">
            <w:pPr>
              <w:shd w:val="clear" w:color="auto" w:fill="FFFFFF"/>
              <w:spacing w:line="276" w:lineRule="auto"/>
              <w:contextualSpacing/>
              <w:jc w:val="both"/>
              <w:rPr>
                <w:rFonts w:ascii="Verdana" w:eastAsia="Calibri" w:hAnsi="Verdana" w:cs="Arial"/>
                <w:highlight w:val="yellow"/>
                <w:lang w:val="es-ES" w:eastAsia="es-ES"/>
              </w:rPr>
            </w:pPr>
          </w:p>
        </w:tc>
      </w:tr>
      <w:tr w:rsidR="00F16445" w:rsidRPr="00F16445" w14:paraId="176A2EAE" w14:textId="77777777" w:rsidTr="00B52602">
        <w:tc>
          <w:tcPr>
            <w:tcW w:w="2689" w:type="dxa"/>
          </w:tcPr>
          <w:p w14:paraId="065E2EC5" w14:textId="77777777" w:rsidR="00F16445" w:rsidRPr="00F16445" w:rsidRDefault="00F16445" w:rsidP="00F16445">
            <w:pPr>
              <w:spacing w:line="240" w:lineRule="exact"/>
              <w:jc w:val="both"/>
              <w:rPr>
                <w:rFonts w:ascii="Verdana" w:eastAsia="Calibri" w:hAnsi="Verdana" w:cs="Arial"/>
                <w:b/>
                <w:lang w:eastAsia="es-ES_tradnl"/>
              </w:rPr>
            </w:pPr>
            <w:r w:rsidRPr="00F16445">
              <w:rPr>
                <w:rFonts w:ascii="Verdana" w:eastAsia="Calibri" w:hAnsi="Verdana" w:cs="Arial"/>
                <w:b/>
                <w:lang w:eastAsia="es-ES_tradnl"/>
              </w:rPr>
              <w:t>Radicación:</w:t>
            </w:r>
            <w:r w:rsidRPr="00F16445">
              <w:rPr>
                <w:rFonts w:ascii="Verdana" w:eastAsia="Calibri" w:hAnsi="Verdana" w:cs="Arial"/>
                <w:lang w:eastAsia="es-ES_tradnl"/>
              </w:rPr>
              <w:t xml:space="preserve">               </w:t>
            </w:r>
          </w:p>
        </w:tc>
        <w:tc>
          <w:tcPr>
            <w:tcW w:w="6100" w:type="dxa"/>
          </w:tcPr>
          <w:p w14:paraId="6634ECB8" w14:textId="77777777" w:rsidR="00F16445" w:rsidRPr="00F16445" w:rsidRDefault="00F16445" w:rsidP="00F16445">
            <w:pPr>
              <w:spacing w:line="240" w:lineRule="exact"/>
              <w:jc w:val="both"/>
              <w:rPr>
                <w:rFonts w:ascii="Verdana" w:eastAsia="Calibri" w:hAnsi="Verdana" w:cs="Arial"/>
                <w:lang w:eastAsia="es-ES_tradnl"/>
              </w:rPr>
            </w:pPr>
            <w:r w:rsidRPr="00F16445">
              <w:rPr>
                <w:rFonts w:ascii="Verdana" w:eastAsia="Calibri" w:hAnsi="Verdana" w:cs="Arial"/>
                <w:lang w:eastAsia="es-ES_tradnl"/>
              </w:rPr>
              <w:t>Respuesta a consulta con radicado No. 1_2026_05_26_007044</w:t>
            </w:r>
          </w:p>
        </w:tc>
      </w:tr>
    </w:tbl>
    <w:p w14:paraId="5F8D88E6" w14:textId="77777777" w:rsidR="00F16445" w:rsidRPr="00F16445" w:rsidRDefault="00F16445" w:rsidP="00F16445">
      <w:pPr>
        <w:spacing w:after="0" w:line="240" w:lineRule="auto"/>
        <w:jc w:val="both"/>
        <w:rPr>
          <w:rFonts w:ascii="Verdana" w:eastAsia="Calibri" w:hAnsi="Verdana" w:cs="Arial"/>
          <w:lang w:eastAsia="es-ES_tradnl"/>
        </w:rPr>
      </w:pPr>
    </w:p>
    <w:p w14:paraId="53C9C887" w14:textId="77777777" w:rsidR="00F16445" w:rsidRPr="00F16445" w:rsidRDefault="00F16445" w:rsidP="00F16445">
      <w:pPr>
        <w:spacing w:after="0" w:line="240" w:lineRule="auto"/>
        <w:jc w:val="both"/>
        <w:rPr>
          <w:rFonts w:ascii="Verdana" w:eastAsia="Calibri" w:hAnsi="Verdana" w:cs="Arial"/>
          <w:lang w:eastAsia="es-ES_tradnl"/>
        </w:rPr>
      </w:pPr>
    </w:p>
    <w:p w14:paraId="7F1ECF3C" w14:textId="77777777" w:rsidR="00F16445" w:rsidRPr="00F16445" w:rsidRDefault="00F16445" w:rsidP="00F16445">
      <w:pPr>
        <w:spacing w:after="0" w:line="276" w:lineRule="auto"/>
        <w:jc w:val="both"/>
        <w:rPr>
          <w:rFonts w:ascii="Verdana" w:eastAsia="Calibri" w:hAnsi="Verdana" w:cs="Arial"/>
          <w:lang w:val="es-ES" w:eastAsia="es-ES"/>
        </w:rPr>
      </w:pPr>
      <w:r w:rsidRPr="00F16445">
        <w:rPr>
          <w:rFonts w:ascii="Verdana" w:eastAsia="Calibri" w:hAnsi="Verdana" w:cs="Arial"/>
          <w:lang w:val="es-ES" w:eastAsia="es-ES"/>
        </w:rPr>
        <w:t xml:space="preserve">Estimado señor Oyuela Herrada: </w:t>
      </w:r>
    </w:p>
    <w:p w14:paraId="5C013C16" w14:textId="77777777" w:rsidR="00F16445" w:rsidRPr="00F16445" w:rsidRDefault="00F16445" w:rsidP="00F16445">
      <w:pPr>
        <w:tabs>
          <w:tab w:val="left" w:pos="3768"/>
        </w:tabs>
        <w:spacing w:after="0" w:line="276" w:lineRule="auto"/>
        <w:jc w:val="both"/>
        <w:rPr>
          <w:rFonts w:ascii="Verdana" w:eastAsia="Calibri" w:hAnsi="Verdana" w:cs="Arial"/>
          <w:lang w:val="es-ES" w:eastAsia="es-ES"/>
        </w:rPr>
      </w:pPr>
      <w:r w:rsidRPr="00F16445">
        <w:rPr>
          <w:rFonts w:ascii="Verdana" w:eastAsia="Calibri" w:hAnsi="Verdana" w:cs="Arial"/>
          <w:lang w:val="es-ES" w:eastAsia="es-ES"/>
        </w:rPr>
        <w:tab/>
      </w:r>
    </w:p>
    <w:p w14:paraId="366B0B9C" w14:textId="77777777" w:rsidR="00F16445" w:rsidRPr="00F16445" w:rsidRDefault="00F16445" w:rsidP="00F16445">
      <w:pPr>
        <w:spacing w:after="0" w:line="276" w:lineRule="auto"/>
        <w:jc w:val="both"/>
        <w:rPr>
          <w:rFonts w:ascii="Verdana" w:eastAsia="Calibri" w:hAnsi="Verdana" w:cs="Arial"/>
          <w:lang w:val="es-ES" w:eastAsia="es-ES"/>
        </w:rPr>
      </w:pPr>
      <w:r w:rsidRPr="00F16445">
        <w:rPr>
          <w:rFonts w:ascii="Verdana" w:eastAsia="Calibri" w:hAnsi="Verdana" w:cs="Arial"/>
          <w:lang w:val="es-ES" w:eastAsia="es-ES"/>
        </w:rPr>
        <w:t>En ejercicio de la competencia otorgada por los artículos 3, numeral 5º, y 11, numeral 8º, del Decreto Ley 4170 de 2011,</w:t>
      </w:r>
      <w:r w:rsidRPr="00F16445">
        <w:rPr>
          <w:rFonts w:ascii="Verdana" w:eastAsia="Arial MT" w:hAnsi="Verdana" w:cs="Arial MT"/>
          <w:lang w:val="es-ES" w:eastAsia="es-ES"/>
        </w:rPr>
        <w:t xml:space="preserve"> </w:t>
      </w:r>
      <w:r w:rsidRPr="00F16445">
        <w:rPr>
          <w:rFonts w:ascii="Verdana" w:eastAsia="Calibri" w:hAnsi="Verdana" w:cs="Arial"/>
          <w:lang w:eastAsia="es-MX"/>
        </w:rPr>
        <w:t xml:space="preserve">así como lo establecido en la </w:t>
      </w:r>
      <w:r w:rsidRPr="00F16445">
        <w:rPr>
          <w:rFonts w:ascii="Verdana" w:eastAsia="Calibri" w:hAnsi="Verdana" w:cs="Arial"/>
          <w:kern w:val="2"/>
          <w:lang w:val="es-ES_tradnl" w:eastAsia="es-MX"/>
          <w14:ligatures w14:val="standardContextual"/>
        </w:rPr>
        <w:t xml:space="preserve">Resolución No. 469 de 2025 </w:t>
      </w:r>
      <w:r w:rsidRPr="00F16445">
        <w:rPr>
          <w:rFonts w:ascii="Verdana" w:eastAsia="Calibri" w:hAnsi="Verdana" w:cs="Arial"/>
          <w:kern w:val="2"/>
          <w:lang w:val="es-ES"/>
          <w14:ligatures w14:val="standardContextual"/>
        </w:rPr>
        <w:t xml:space="preserve">expedida </w:t>
      </w:r>
      <w:r w:rsidRPr="00F16445">
        <w:rPr>
          <w:rFonts w:ascii="Verdana" w:eastAsia="Calibri" w:hAnsi="Verdana" w:cs="Arial"/>
          <w:lang w:eastAsia="es-MX"/>
        </w:rPr>
        <w:t xml:space="preserve">por esta Entidad, </w:t>
      </w:r>
      <w:r w:rsidRPr="00F16445">
        <w:rPr>
          <w:rFonts w:ascii="Verdana" w:eastAsia="Calibri" w:hAnsi="Verdana" w:cs="Arial"/>
          <w:lang w:val="es-ES" w:eastAsia="es-ES"/>
        </w:rPr>
        <w:t>la Agencia Nacional de Contratación Pública – Colombia Compra Eficiente responde su solicitud de consulta de fecha 25 de mayo de 2026, en la que manifiesta lo siguiente:</w:t>
      </w:r>
    </w:p>
    <w:p w14:paraId="43A91D90" w14:textId="77777777" w:rsidR="00F16445" w:rsidRPr="00F16445" w:rsidRDefault="00F16445" w:rsidP="00F16445">
      <w:pPr>
        <w:spacing w:after="0" w:line="276" w:lineRule="auto"/>
        <w:jc w:val="both"/>
        <w:rPr>
          <w:rFonts w:ascii="Verdana" w:eastAsia="Calibri" w:hAnsi="Verdana" w:cs="Arial"/>
          <w:lang w:val="es-ES" w:eastAsia="es-ES"/>
        </w:rPr>
      </w:pPr>
    </w:p>
    <w:p w14:paraId="49DFF880" w14:textId="77777777" w:rsidR="00F16445" w:rsidRPr="00F16445" w:rsidRDefault="00F16445" w:rsidP="00F16445">
      <w:pPr>
        <w:spacing w:after="0" w:line="240" w:lineRule="auto"/>
        <w:ind w:left="709" w:right="709"/>
        <w:jc w:val="both"/>
        <w:rPr>
          <w:rFonts w:ascii="Verdana" w:eastAsia="Calibri" w:hAnsi="Verdana" w:cs="Arial"/>
          <w:sz w:val="21"/>
          <w:szCs w:val="21"/>
          <w:lang w:val="es-ES" w:eastAsia="es-ES"/>
        </w:rPr>
      </w:pPr>
      <w:r w:rsidRPr="00F16445">
        <w:rPr>
          <w:rFonts w:ascii="Verdana" w:eastAsia="Calibri" w:hAnsi="Verdana" w:cs="Arial"/>
          <w:sz w:val="21"/>
          <w:szCs w:val="21"/>
          <w:lang w:val="es-ES" w:eastAsia="es-ES"/>
        </w:rPr>
        <w:t xml:space="preserve">"Por medio de la presente, el Municipio de Alvarado – Tolima se permite elevar consulta </w:t>
      </w:r>
      <w:proofErr w:type="gramStart"/>
      <w:r w:rsidRPr="00F16445">
        <w:rPr>
          <w:rFonts w:ascii="Verdana" w:eastAsia="Calibri" w:hAnsi="Verdana" w:cs="Arial"/>
          <w:sz w:val="21"/>
          <w:szCs w:val="21"/>
          <w:lang w:val="es-ES" w:eastAsia="es-ES"/>
        </w:rPr>
        <w:t>respecto  a</w:t>
      </w:r>
      <w:proofErr w:type="gramEnd"/>
      <w:r w:rsidRPr="00F16445">
        <w:rPr>
          <w:rFonts w:ascii="Verdana" w:eastAsia="Calibri" w:hAnsi="Verdana" w:cs="Arial"/>
          <w:sz w:val="21"/>
          <w:szCs w:val="21"/>
          <w:lang w:val="es-ES" w:eastAsia="es-ES"/>
        </w:rPr>
        <w:t xml:space="preserve"> la aplicabilidad y obligatoriedad del uso de los pliegos tipo para proyectos de infraestructura social – vivienda, en el marco del proceso contractual que actualmente se adelanta para </w:t>
      </w:r>
      <w:proofErr w:type="gramStart"/>
      <w:r w:rsidRPr="00F16445">
        <w:rPr>
          <w:rFonts w:ascii="Verdana" w:eastAsia="Calibri" w:hAnsi="Verdana" w:cs="Arial"/>
          <w:sz w:val="21"/>
          <w:szCs w:val="21"/>
          <w:lang w:val="es-ES" w:eastAsia="es-ES"/>
        </w:rPr>
        <w:t>la  ejecución</w:t>
      </w:r>
      <w:proofErr w:type="gramEnd"/>
      <w:r w:rsidRPr="00F16445">
        <w:rPr>
          <w:rFonts w:ascii="Verdana" w:eastAsia="Calibri" w:hAnsi="Verdana" w:cs="Arial"/>
          <w:sz w:val="21"/>
          <w:szCs w:val="21"/>
          <w:lang w:val="es-ES" w:eastAsia="es-ES"/>
        </w:rPr>
        <w:t xml:space="preserve"> del proyecto denominado:</w:t>
      </w:r>
    </w:p>
    <w:p w14:paraId="304D2283" w14:textId="77777777" w:rsidR="00F16445" w:rsidRPr="00F16445" w:rsidRDefault="00F16445" w:rsidP="00F16445">
      <w:pPr>
        <w:spacing w:after="0" w:line="240" w:lineRule="auto"/>
        <w:ind w:left="709" w:right="709"/>
        <w:jc w:val="both"/>
        <w:rPr>
          <w:rFonts w:ascii="Verdana" w:eastAsia="Calibri" w:hAnsi="Verdana" w:cs="Arial"/>
          <w:sz w:val="21"/>
          <w:szCs w:val="21"/>
          <w:lang w:val="es-ES" w:eastAsia="es-ES"/>
        </w:rPr>
      </w:pPr>
    </w:p>
    <w:p w14:paraId="1A31D788" w14:textId="77777777" w:rsidR="00F16445" w:rsidRPr="00F16445" w:rsidRDefault="00F16445" w:rsidP="00F16445">
      <w:pPr>
        <w:spacing w:after="0" w:line="240" w:lineRule="auto"/>
        <w:ind w:left="709" w:right="709"/>
        <w:jc w:val="both"/>
        <w:rPr>
          <w:rFonts w:ascii="Verdana" w:eastAsia="Calibri" w:hAnsi="Verdana" w:cs="Arial"/>
          <w:b/>
          <w:bCs/>
          <w:i/>
          <w:iCs/>
          <w:sz w:val="21"/>
          <w:szCs w:val="21"/>
          <w:lang w:val="es-ES" w:eastAsia="es-ES"/>
        </w:rPr>
      </w:pPr>
      <w:r w:rsidRPr="00F16445">
        <w:rPr>
          <w:rFonts w:ascii="Verdana" w:eastAsia="Calibri" w:hAnsi="Verdana" w:cs="Arial"/>
          <w:b/>
          <w:bCs/>
          <w:i/>
          <w:iCs/>
          <w:sz w:val="21"/>
          <w:szCs w:val="21"/>
          <w:lang w:val="es-ES" w:eastAsia="es-ES"/>
        </w:rPr>
        <w:lastRenderedPageBreak/>
        <w:t>“CONSTRUCCIÓN DE REDES ELÉCTRICAS, ADECUACIÓN DE ANDENES Y REDES HIDROSANITARIAS EN LA URBANIZACIÓN SAN PABLO DEL MUNICIPIO DE ALVARADO – TOLIMA”.</w:t>
      </w:r>
    </w:p>
    <w:p w14:paraId="05262B04" w14:textId="77777777" w:rsidR="00F16445" w:rsidRPr="00F16445" w:rsidRDefault="00F16445" w:rsidP="00F16445">
      <w:pPr>
        <w:spacing w:after="0" w:line="240" w:lineRule="auto"/>
        <w:ind w:left="709" w:right="709"/>
        <w:jc w:val="both"/>
        <w:rPr>
          <w:rFonts w:ascii="Verdana" w:eastAsia="Calibri" w:hAnsi="Verdana" w:cs="Arial"/>
          <w:b/>
          <w:bCs/>
          <w:i/>
          <w:iCs/>
          <w:sz w:val="21"/>
          <w:szCs w:val="21"/>
          <w:lang w:val="es-ES" w:eastAsia="es-ES"/>
        </w:rPr>
      </w:pPr>
    </w:p>
    <w:p w14:paraId="244CEB2E" w14:textId="77777777" w:rsidR="00F16445" w:rsidRPr="00F16445" w:rsidRDefault="00F16445" w:rsidP="00F16445">
      <w:pPr>
        <w:spacing w:after="0" w:line="240" w:lineRule="auto"/>
        <w:ind w:left="709" w:right="709"/>
        <w:jc w:val="both"/>
        <w:rPr>
          <w:rFonts w:ascii="Verdana" w:eastAsia="Calibri" w:hAnsi="Verdana" w:cs="Arial"/>
          <w:sz w:val="21"/>
          <w:szCs w:val="21"/>
          <w:lang w:val="es-ES" w:eastAsia="es-ES"/>
        </w:rPr>
      </w:pPr>
      <w:r w:rsidRPr="00F16445">
        <w:rPr>
          <w:rFonts w:ascii="Verdana" w:eastAsia="Calibri" w:hAnsi="Verdana" w:cs="Arial"/>
          <w:sz w:val="21"/>
          <w:szCs w:val="21"/>
          <w:lang w:val="es-ES" w:eastAsia="es-ES"/>
        </w:rPr>
        <w:t>Lo anterior, teniendo en cuenta que, una vez realizado el análisis técnico y presupuestal del proyecto, se evidenció que los ítems de mayor incidencia económica y técnica corresponden principalmente a actividades relacionadas con redes eléctricas de media y baja tensión.</w:t>
      </w:r>
    </w:p>
    <w:p w14:paraId="35E71C6D" w14:textId="77777777" w:rsidR="00F16445" w:rsidRPr="00F16445" w:rsidRDefault="00F16445" w:rsidP="00F16445">
      <w:pPr>
        <w:spacing w:after="0" w:line="240" w:lineRule="auto"/>
        <w:ind w:left="709" w:right="709"/>
        <w:jc w:val="both"/>
        <w:rPr>
          <w:rFonts w:ascii="Verdana" w:eastAsia="Calibri" w:hAnsi="Verdana" w:cs="Arial"/>
          <w:sz w:val="21"/>
          <w:szCs w:val="21"/>
          <w:lang w:val="es-ES" w:eastAsia="es-ES"/>
        </w:rPr>
      </w:pPr>
    </w:p>
    <w:p w14:paraId="7E3A5DD5" w14:textId="77777777" w:rsidR="00F16445" w:rsidRPr="00F16445" w:rsidRDefault="00F16445" w:rsidP="00F16445">
      <w:pPr>
        <w:spacing w:after="0" w:line="240" w:lineRule="auto"/>
        <w:ind w:left="709" w:right="709"/>
        <w:jc w:val="both"/>
        <w:rPr>
          <w:rFonts w:ascii="Verdana" w:eastAsia="Calibri" w:hAnsi="Verdana" w:cs="Arial"/>
          <w:sz w:val="21"/>
          <w:szCs w:val="21"/>
          <w:lang w:val="es-ES" w:eastAsia="es-ES"/>
        </w:rPr>
      </w:pPr>
      <w:r w:rsidRPr="00F16445">
        <w:rPr>
          <w:rFonts w:ascii="Verdana" w:eastAsia="Calibri" w:hAnsi="Verdana" w:cs="Arial"/>
          <w:sz w:val="21"/>
          <w:szCs w:val="21"/>
          <w:lang w:val="es-ES" w:eastAsia="es-ES"/>
        </w:rPr>
        <w:t>En virtud de ello, surge la inquietud sobre si resulta procedente o no la aplicación de los pliegos tipo establecidos para infraestructura social – vivienda, considerando la naturaleza predominante de las actividades eléctricas contempladas dentro del objeto contractual”.</w:t>
      </w:r>
    </w:p>
    <w:p w14:paraId="202EA539" w14:textId="77777777" w:rsidR="00F16445" w:rsidRPr="00F16445" w:rsidRDefault="00F16445" w:rsidP="00F16445">
      <w:pPr>
        <w:spacing w:after="0" w:line="240" w:lineRule="auto"/>
        <w:ind w:left="709" w:right="709"/>
        <w:jc w:val="both"/>
        <w:rPr>
          <w:rFonts w:ascii="Verdana" w:eastAsia="Calibri" w:hAnsi="Verdana" w:cs="Arial"/>
          <w:sz w:val="21"/>
          <w:szCs w:val="21"/>
          <w:lang w:val="es-ES" w:eastAsia="es-ES"/>
        </w:rPr>
      </w:pPr>
    </w:p>
    <w:p w14:paraId="38854477" w14:textId="77777777" w:rsidR="00F16445" w:rsidRPr="00F16445" w:rsidRDefault="00F16445" w:rsidP="00F16445">
      <w:pPr>
        <w:spacing w:after="120" w:line="276" w:lineRule="auto"/>
        <w:ind w:firstLine="709"/>
        <w:jc w:val="both"/>
        <w:rPr>
          <w:rFonts w:ascii="Verdana" w:eastAsia="Calibri" w:hAnsi="Verdana" w:cs="Arial"/>
          <w:szCs w:val="24"/>
          <w:lang w:eastAsia="es-ES_tradnl"/>
        </w:rPr>
      </w:pPr>
      <w:r w:rsidRPr="00F16445">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16445">
        <w:rPr>
          <w:rFonts w:ascii="Verdana" w:eastAsia="Calibri" w:hAnsi="Verdana" w:cs="Arial"/>
          <w:szCs w:val="24"/>
          <w:lang w:eastAsia="es-ES_tradnl"/>
        </w:rPr>
        <w:tab/>
      </w:r>
    </w:p>
    <w:p w14:paraId="6BA04B04" w14:textId="77777777" w:rsidR="00F16445" w:rsidRPr="00F16445" w:rsidRDefault="00F16445" w:rsidP="00F16445">
      <w:pPr>
        <w:spacing w:after="0" w:line="276" w:lineRule="auto"/>
        <w:ind w:firstLine="709"/>
        <w:jc w:val="both"/>
        <w:rPr>
          <w:rFonts w:ascii="Verdana" w:eastAsia="Calibri" w:hAnsi="Verdana" w:cs="Arial"/>
          <w:lang w:val="es-ES" w:eastAsia="es-ES"/>
        </w:rPr>
      </w:pPr>
      <w:r w:rsidRPr="00F16445">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F16445">
        <w:rPr>
          <w:rFonts w:ascii="Verdana" w:eastAsia="Calibri" w:hAnsi="Verdana" w:cs="Arial"/>
          <w:lang w:val="es-ES" w:eastAsia="es-ES"/>
        </w:rPr>
        <w:tab/>
      </w:r>
    </w:p>
    <w:p w14:paraId="7F6AC4B9" w14:textId="77777777" w:rsidR="00F16445" w:rsidRPr="00F16445" w:rsidRDefault="00F16445" w:rsidP="00F16445">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F16445">
        <w:rPr>
          <w:rFonts w:ascii="Verdana" w:eastAsia="Century Gothic" w:hAnsi="Verdana" w:cs="Century Gothic"/>
          <w:b/>
          <w:bCs/>
          <w:lang w:val="es-ES" w:eastAsia="es-MX"/>
        </w:rPr>
        <w:t>Problema planteado:</w:t>
      </w:r>
    </w:p>
    <w:p w14:paraId="3E09D92E" w14:textId="77777777" w:rsidR="00F16445" w:rsidRPr="00F16445" w:rsidRDefault="00F16445" w:rsidP="00F16445">
      <w:pPr>
        <w:tabs>
          <w:tab w:val="left" w:pos="426"/>
        </w:tabs>
        <w:spacing w:after="0" w:line="276" w:lineRule="auto"/>
        <w:jc w:val="both"/>
        <w:rPr>
          <w:rFonts w:ascii="Verdana" w:eastAsia="Century Gothic" w:hAnsi="Verdana" w:cs="Century Gothic"/>
          <w:lang w:val="es-ES" w:eastAsia="es-MX"/>
        </w:rPr>
      </w:pPr>
    </w:p>
    <w:p w14:paraId="1ADD89D0" w14:textId="77777777" w:rsidR="00F16445" w:rsidRPr="00F16445" w:rsidRDefault="00F16445" w:rsidP="00F16445">
      <w:pPr>
        <w:snapToGrid w:val="0"/>
        <w:spacing w:after="0" w:line="276" w:lineRule="auto"/>
        <w:jc w:val="both"/>
        <w:rPr>
          <w:rFonts w:ascii="Verdana" w:eastAsia="Century Gothic" w:hAnsi="Verdana" w:cs="Century Gothic"/>
          <w:lang w:eastAsia="es-MX"/>
        </w:rPr>
      </w:pPr>
      <w:r w:rsidRPr="00F16445">
        <w:rPr>
          <w:rFonts w:ascii="Verdana" w:eastAsia="Century Gothic" w:hAnsi="Verdana" w:cs="Century Gothic"/>
          <w:lang w:eastAsia="es-MX"/>
        </w:rPr>
        <w:t>De acuerdo con el contenido de su solicitud, esta Agencia resolverá el siguiente problema jurídico: ¿cuál es el alcance de la aplicación de los pliegos</w:t>
      </w:r>
      <w:r w:rsidRPr="00F16445">
        <w:rPr>
          <w:rFonts w:ascii="Aptos" w:eastAsia="Aptos" w:hAnsi="Aptos" w:cs="Times New Roman"/>
          <w:kern w:val="2"/>
          <w:sz w:val="24"/>
          <w:szCs w:val="24"/>
          <w:lang w:val="es-ES_tradnl"/>
          <w14:ligatures w14:val="standardContextual"/>
        </w:rPr>
        <w:t xml:space="preserve"> tipo de infraestructura social – sector vivienda, respecto a la “</w:t>
      </w:r>
      <w:r w:rsidRPr="00F16445">
        <w:rPr>
          <w:rFonts w:ascii="Verdana" w:eastAsia="Century Gothic" w:hAnsi="Verdana" w:cs="Century Gothic"/>
          <w:lang w:eastAsia="es-MX"/>
        </w:rPr>
        <w:t>construcción de redes eléctricas, adecuación de andenes y redes hidrosanitarias”?</w:t>
      </w:r>
    </w:p>
    <w:p w14:paraId="3FFCAAB5" w14:textId="77777777" w:rsidR="00F16445" w:rsidRPr="00F16445" w:rsidRDefault="00F16445" w:rsidP="00F16445">
      <w:pPr>
        <w:snapToGrid w:val="0"/>
        <w:spacing w:after="0" w:line="276" w:lineRule="auto"/>
        <w:jc w:val="both"/>
        <w:rPr>
          <w:rFonts w:ascii="Verdana" w:eastAsia="Calibri" w:hAnsi="Verdana" w:cs="Arial"/>
          <w:lang w:val="es-ES" w:eastAsia="es-MX"/>
        </w:rPr>
      </w:pPr>
    </w:p>
    <w:p w14:paraId="5B2DB9CB" w14:textId="77777777" w:rsidR="00F16445" w:rsidRPr="00F16445" w:rsidRDefault="00F16445" w:rsidP="00F16445">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16445">
        <w:rPr>
          <w:rFonts w:ascii="Verdana" w:eastAsia="Century Gothic" w:hAnsi="Verdana" w:cs="Century Gothic"/>
          <w:b/>
          <w:bCs/>
          <w:lang w:val="es-ES" w:eastAsia="es-MX"/>
        </w:rPr>
        <w:t>Respuesta:</w:t>
      </w:r>
    </w:p>
    <w:p w14:paraId="043D8B00" w14:textId="77777777" w:rsidR="00F16445" w:rsidRPr="00F16445" w:rsidRDefault="00F16445" w:rsidP="00F16445">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16445" w:rsidRPr="00F16445" w14:paraId="343B888D" w14:textId="77777777" w:rsidTr="00B52602">
        <w:tc>
          <w:tcPr>
            <w:tcW w:w="8828" w:type="dxa"/>
          </w:tcPr>
          <w:p w14:paraId="480A21D7" w14:textId="77777777" w:rsidR="00F16445" w:rsidRPr="00F16445" w:rsidRDefault="00F16445" w:rsidP="00F16445">
            <w:pPr>
              <w:adjustRightInd w:val="0"/>
              <w:snapToGrid w:val="0"/>
              <w:spacing w:after="120" w:line="276" w:lineRule="auto"/>
              <w:jc w:val="both"/>
              <w:rPr>
                <w:rFonts w:ascii="Verdana" w:eastAsia="Aptos" w:hAnsi="Verdana" w:cs="Aptos"/>
                <w:i/>
                <w:iCs/>
                <w:lang w:val="es-ES_tradnl"/>
              </w:rPr>
            </w:pPr>
            <w:r w:rsidRPr="00F16445">
              <w:rPr>
                <w:rFonts w:ascii="Verdana" w:eastAsia="Aptos" w:hAnsi="Verdana" w:cs="Aptos"/>
                <w:lang w:val="es-ES_tradnl"/>
              </w:rPr>
              <w:t>La Agencia Nacional de Contratación Pública – Colombia Compra Eficiente, ha expedido documentos tipo para los sectores de infraestructura de: a) Transporte, b) Agua Potable y Saneamiento Básico, c) Social (Salud, Vivienda, Educación, Institucional, y Cultura, Recreación y Deporte), c) Convenios Solidarios, y d) Catastro con enfoque multipropósito. Para el sector Vivienda (infraestructura social), la Matriz de Experiencia incluye los siguientes capítulos sobre los cuales las entidades pueden identificar las actividades en las que se enmarcan sus procesos de selección:</w:t>
            </w:r>
            <w:r w:rsidRPr="00F16445">
              <w:rPr>
                <w:rFonts w:ascii="Verdana" w:eastAsia="Aptos" w:hAnsi="Verdana" w:cs="Aptos"/>
                <w:i/>
                <w:iCs/>
                <w:lang w:val="es-ES_tradnl"/>
              </w:rPr>
              <w:t xml:space="preserve"> 1. OBRAS EN PROYECTOS DE VIVIENDA(S) URBANA(S), 2. OBRAS EN VÍAS DE ACCESO O PARQUEADEROS O ZONAS DE CIRCULACIÓN (VEHICULAR O PEATONAL) O PLAZUELAS O PLAZAS O PLAZUELAS O ÁREAS COMUNES EN PROYECTOS DE VIVIENDA(S) URBANA(S), 3. OBRAS PARA ATENCIÓN, PREVENCIÓN O MITIGACIÓN DE EMERGENCIAS DIFERENTES A CONTRATACIÓN DIRECTA PARA VIVIENDA(S) URBANA(S) - VIVIENDA(S) RURAL(ES) - VIVIENDA(S) RURAL(ES) DISPERSA(S), 4. OBRAS EN PROYECTOS DE VIVIENDA(S) RURAL(ES), 5. OBRAS EN PROYECTOS DE VIVIENDA(S) RURAL(ES) DISPERSA(S).</w:t>
            </w:r>
          </w:p>
          <w:p w14:paraId="47C120B4" w14:textId="77777777" w:rsidR="00F16445" w:rsidRPr="00F16445" w:rsidRDefault="00F16445" w:rsidP="00F16445">
            <w:pPr>
              <w:adjustRightInd w:val="0"/>
              <w:snapToGrid w:val="0"/>
              <w:spacing w:line="276" w:lineRule="auto"/>
              <w:ind w:firstLine="709"/>
              <w:jc w:val="both"/>
              <w:rPr>
                <w:rFonts w:ascii="Verdana" w:eastAsia="Aptos" w:hAnsi="Verdana" w:cs="Aptos"/>
                <w:lang w:val="es-ES_tradnl"/>
              </w:rPr>
            </w:pPr>
            <w:r w:rsidRPr="00F16445">
              <w:rPr>
                <w:rFonts w:ascii="Verdana" w:eastAsia="Aptos" w:hAnsi="Verdana" w:cs="Aptos"/>
                <w:lang w:val="es-ES_tradnl"/>
              </w:rPr>
              <w:t>Conviene señalar que dicha Matriz 1 – Experiencia, incluye las siguientes actividades sobre las cuales se podría encuadrar el objeto relacionado con la construcción de redes eléctricas, adecuación de andenes y redes hidrosanitarias:</w:t>
            </w:r>
          </w:p>
          <w:p w14:paraId="57106CEF" w14:textId="77777777" w:rsidR="00F16445" w:rsidRPr="00F16445" w:rsidRDefault="00F16445" w:rsidP="00F16445">
            <w:pPr>
              <w:jc w:val="both"/>
              <w:rPr>
                <w:rFonts w:ascii="Aptos" w:eastAsia="Aptos" w:hAnsi="Aptos" w:cs="Aptos"/>
                <w:lang w:val="es-ES_tradnl"/>
              </w:rPr>
            </w:pPr>
          </w:p>
          <w:p w14:paraId="2C2FFAF8" w14:textId="77777777" w:rsidR="00F16445" w:rsidRPr="00F16445" w:rsidRDefault="00F16445" w:rsidP="00F16445">
            <w:pPr>
              <w:numPr>
                <w:ilvl w:val="0"/>
                <w:numId w:val="18"/>
              </w:numPr>
              <w:ind w:left="1156" w:right="709" w:hanging="357"/>
              <w:contextualSpacing/>
              <w:jc w:val="both"/>
              <w:rPr>
                <w:rFonts w:ascii="Verdana" w:eastAsia="Aptos" w:hAnsi="Verdana" w:cs="Aptos"/>
                <w:i/>
                <w:iCs/>
                <w:sz w:val="21"/>
                <w:szCs w:val="21"/>
                <w:lang w:val="es-ES_tradnl"/>
              </w:rPr>
            </w:pPr>
            <w:r w:rsidRPr="00F16445">
              <w:rPr>
                <w:rFonts w:ascii="Verdana" w:eastAsia="Aptos" w:hAnsi="Verdana" w:cs="Aptos"/>
                <w:i/>
                <w:iCs/>
                <w:sz w:val="21"/>
                <w:szCs w:val="21"/>
                <w:lang w:val="es-ES_tradnl"/>
              </w:rPr>
              <w:t>1.1 PROYECTOS DE CONSTRUCCIÓN Y/O AMPLIACIÓN Y/O RECONSTRUCCIÓN DE VIVIENDA(S) URBANA(S)</w:t>
            </w:r>
          </w:p>
          <w:p w14:paraId="47BBD662" w14:textId="77777777" w:rsidR="00F16445" w:rsidRPr="00F16445" w:rsidRDefault="00F16445" w:rsidP="00F16445">
            <w:pPr>
              <w:numPr>
                <w:ilvl w:val="0"/>
                <w:numId w:val="18"/>
              </w:numPr>
              <w:ind w:left="1156" w:right="709" w:hanging="357"/>
              <w:contextualSpacing/>
              <w:jc w:val="both"/>
              <w:rPr>
                <w:rFonts w:ascii="Verdana" w:eastAsia="Aptos" w:hAnsi="Verdana" w:cs="Aptos"/>
                <w:i/>
                <w:iCs/>
                <w:sz w:val="21"/>
                <w:szCs w:val="21"/>
                <w:lang w:val="es-ES_tradnl"/>
              </w:rPr>
            </w:pPr>
            <w:r w:rsidRPr="00F16445">
              <w:rPr>
                <w:rFonts w:ascii="Verdana" w:eastAsia="Aptos" w:hAnsi="Verdana" w:cs="Aptos"/>
                <w:i/>
                <w:iCs/>
                <w:sz w:val="21"/>
                <w:szCs w:val="21"/>
                <w:lang w:val="es-ES_tradnl"/>
              </w:rPr>
              <w:t>1.6.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TERMINACIÓN DE BATERÍAS SANITARIAS Y/O REDES HIDROSANITARIAS Y/O TANQUES DE ALMACENAMIENTO Y/O SISTEMAS DE BOMBEO Y/O REDES CONTRA INCENDIOS DE VIVIENDA(S) URBANA(S)</w:t>
            </w:r>
          </w:p>
          <w:p w14:paraId="0C1C42B9" w14:textId="77777777" w:rsidR="00F16445" w:rsidRPr="00F16445" w:rsidRDefault="00F16445" w:rsidP="00F16445">
            <w:pPr>
              <w:numPr>
                <w:ilvl w:val="0"/>
                <w:numId w:val="18"/>
              </w:numPr>
              <w:ind w:left="1156" w:right="709" w:hanging="357"/>
              <w:contextualSpacing/>
              <w:jc w:val="both"/>
              <w:rPr>
                <w:rFonts w:ascii="Verdana" w:eastAsia="Aptos" w:hAnsi="Verdana" w:cs="Aptos"/>
                <w:i/>
                <w:iCs/>
                <w:sz w:val="21"/>
                <w:szCs w:val="21"/>
                <w:lang w:val="es-ES_tradnl"/>
              </w:rPr>
            </w:pPr>
            <w:r w:rsidRPr="00F16445">
              <w:rPr>
                <w:rFonts w:ascii="Verdana" w:eastAsia="Aptos" w:hAnsi="Verdana" w:cs="Aptos"/>
                <w:i/>
                <w:iCs/>
                <w:sz w:val="21"/>
                <w:szCs w:val="21"/>
                <w:lang w:val="es-ES_tradnl"/>
              </w:rPr>
              <w:t xml:space="preserve">1.9. PROYECTOS DE CONSTRUCCIÓN Y/O AMPLIACIÓN Y/O RECONSTRUCCIÓN Y/O ADECUACIÓN Y/O CONSERVACIÓN Y/O </w:t>
            </w:r>
            <w:r w:rsidRPr="00F16445">
              <w:rPr>
                <w:rFonts w:ascii="Verdana" w:eastAsia="Aptos" w:hAnsi="Verdana" w:cs="Aptos"/>
                <w:i/>
                <w:iCs/>
                <w:sz w:val="21"/>
                <w:szCs w:val="21"/>
                <w:lang w:val="es-ES_tradnl"/>
              </w:rPr>
              <w:lastRenderedPageBreak/>
              <w:t>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VIVIENDA(S) URBANA(S)</w:t>
            </w:r>
          </w:p>
          <w:p w14:paraId="333873DF" w14:textId="77777777" w:rsidR="00F16445" w:rsidRPr="00F16445" w:rsidRDefault="00F16445" w:rsidP="00F16445">
            <w:pPr>
              <w:numPr>
                <w:ilvl w:val="0"/>
                <w:numId w:val="18"/>
              </w:numPr>
              <w:ind w:left="1156" w:right="709" w:hanging="357"/>
              <w:contextualSpacing/>
              <w:jc w:val="both"/>
              <w:rPr>
                <w:rFonts w:ascii="Verdana" w:eastAsia="Aptos" w:hAnsi="Verdana" w:cs="Aptos"/>
                <w:i/>
                <w:iCs/>
                <w:sz w:val="21"/>
                <w:szCs w:val="21"/>
                <w:lang w:val="es-ES_tradnl"/>
              </w:rPr>
            </w:pPr>
            <w:r w:rsidRPr="00F16445">
              <w:rPr>
                <w:rFonts w:ascii="Verdana" w:eastAsia="Aptos" w:hAnsi="Verdana" w:cs="Aptos"/>
                <w:i/>
                <w:iCs/>
                <w:sz w:val="21"/>
                <w:szCs w:val="21"/>
                <w:lang w:val="es-ES_tradnl"/>
              </w:rPr>
              <w:t>1.10. PROYECTOS DE CONSTRUCCIÓN Y/O HABILITACIÓN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LA VIVIENDA(S) URBANA(S)</w:t>
            </w:r>
          </w:p>
          <w:p w14:paraId="17C2027D" w14:textId="77777777" w:rsidR="00F16445" w:rsidRPr="00F16445" w:rsidRDefault="00F16445" w:rsidP="00F16445">
            <w:pPr>
              <w:numPr>
                <w:ilvl w:val="0"/>
                <w:numId w:val="18"/>
              </w:numPr>
              <w:ind w:left="1156" w:right="709" w:hanging="357"/>
              <w:contextualSpacing/>
              <w:jc w:val="both"/>
              <w:rPr>
                <w:rFonts w:ascii="Verdana" w:eastAsia="Aptos" w:hAnsi="Verdana" w:cs="Aptos"/>
                <w:i/>
                <w:iCs/>
                <w:sz w:val="21"/>
                <w:szCs w:val="21"/>
                <w:lang w:val="es-ES_tradnl"/>
              </w:rPr>
            </w:pPr>
            <w:r w:rsidRPr="00F16445">
              <w:rPr>
                <w:rFonts w:ascii="Verdana" w:eastAsia="Aptos" w:hAnsi="Verdana" w:cs="Aptos"/>
                <w:i/>
                <w:iCs/>
                <w:sz w:val="21"/>
                <w:szCs w:val="21"/>
                <w:lang w:val="es-ES_tradnl"/>
              </w:rPr>
              <w:t>1.12.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GASES Y/O REDES DE GAS NATURAL O SIMILARES ASOCIADA VIVIENDA (S) URBANA (S)</w:t>
            </w:r>
          </w:p>
          <w:p w14:paraId="08E62C09" w14:textId="77777777" w:rsidR="00F16445" w:rsidRPr="00F16445" w:rsidRDefault="00F16445" w:rsidP="00F16445">
            <w:pPr>
              <w:numPr>
                <w:ilvl w:val="0"/>
                <w:numId w:val="18"/>
              </w:numPr>
              <w:ind w:left="1156" w:right="709" w:hanging="357"/>
              <w:contextualSpacing/>
              <w:jc w:val="both"/>
              <w:rPr>
                <w:rFonts w:ascii="Verdana" w:eastAsia="Aptos" w:hAnsi="Verdana" w:cs="Aptos"/>
                <w:i/>
                <w:iCs/>
                <w:sz w:val="21"/>
                <w:szCs w:val="21"/>
                <w:lang w:val="es-ES_tradnl"/>
              </w:rPr>
            </w:pPr>
            <w:r w:rsidRPr="00F16445">
              <w:rPr>
                <w:rFonts w:ascii="Verdana" w:eastAsia="Aptos" w:hAnsi="Verdana" w:cs="Aptos"/>
                <w:i/>
                <w:iCs/>
                <w:sz w:val="21"/>
                <w:szCs w:val="21"/>
                <w:lang w:val="es-ES_tradnl"/>
              </w:rPr>
              <w:t>1.15. SUMINISTRO Y/O INSTALACIÓN DE EQUIPOS ESPECIALES Y/O ASCENSORES Y/O ELECTROMECÁNICOS Y/O ELECTRÓNICOS Y/O MAQUINARIA U OTROS TIPOS DE EQUIPOS PARA VIVIENDA(S) URBANA(S)</w:t>
            </w:r>
          </w:p>
          <w:p w14:paraId="013418B6" w14:textId="77777777" w:rsidR="00F16445" w:rsidRPr="00F16445" w:rsidRDefault="00F16445" w:rsidP="00F16445">
            <w:pPr>
              <w:spacing w:line="276" w:lineRule="auto"/>
              <w:jc w:val="both"/>
              <w:rPr>
                <w:rFonts w:ascii="Verdana" w:eastAsia="Aptos" w:hAnsi="Verdana" w:cs="Aptos"/>
                <w:i/>
                <w:iCs/>
                <w:lang w:val="es-ES_tradnl"/>
              </w:rPr>
            </w:pPr>
          </w:p>
          <w:p w14:paraId="46A49D83" w14:textId="77777777" w:rsidR="00F16445" w:rsidRPr="00F16445" w:rsidRDefault="00F16445" w:rsidP="00F16445">
            <w:pPr>
              <w:spacing w:line="276" w:lineRule="auto"/>
              <w:ind w:firstLine="709"/>
              <w:jc w:val="both"/>
              <w:rPr>
                <w:rFonts w:ascii="Verdana" w:eastAsia="Aptos" w:hAnsi="Verdana" w:cs="Aptos"/>
                <w:lang w:val="es-ES_tradnl"/>
              </w:rPr>
            </w:pPr>
            <w:r w:rsidRPr="00F16445">
              <w:rPr>
                <w:rFonts w:ascii="Verdana" w:eastAsia="Aptos" w:hAnsi="Verdana" w:cs="Aptos"/>
                <w:lang w:val="es-ES_tradnl"/>
              </w:rPr>
              <w:t>Ahora bien, resulta necesario advertir</w:t>
            </w:r>
            <w:r w:rsidRPr="00F16445">
              <w:rPr>
                <w:rFonts w:ascii="Verdana" w:eastAsia="Aptos" w:hAnsi="Verdana" w:cs="Aptos"/>
                <w:i/>
                <w:iCs/>
                <w:lang w:val="es-ES_tradnl"/>
              </w:rPr>
              <w:t xml:space="preserve"> </w:t>
            </w:r>
            <w:r w:rsidRPr="00F16445">
              <w:rPr>
                <w:rFonts w:ascii="Verdana" w:eastAsia="Aptos" w:hAnsi="Verdana" w:cs="Aptos"/>
                <w:lang w:val="es-ES_tradnl"/>
              </w:rPr>
              <w:t xml:space="preserve">que las actividades previamente señaladas contenidas en la Matriz 1 – Experiencia Sector Vivienda, aplicarían para proyectos de construcción de redes eléctricas, adecuación de andenes y redes hidrosanitarias sobre proyectos de vivienda urbana. En estos casos, la entidad contratante deberá utilizar los documentos tipo de este sector y deberá aplicar la Matriz 1 del sector vivienda de forma conjunta con el documento base, los formatos, los anexos y el formulario adoptados para los documentos tipo de licitación de obra pública de infraestructura social – versión 2, mediante la Resolución 539 de 2025. </w:t>
            </w:r>
          </w:p>
        </w:tc>
      </w:tr>
    </w:tbl>
    <w:p w14:paraId="6AF265FB" w14:textId="77777777" w:rsidR="00F16445" w:rsidRPr="00F16445" w:rsidRDefault="00F16445" w:rsidP="00F16445">
      <w:pPr>
        <w:tabs>
          <w:tab w:val="left" w:pos="142"/>
          <w:tab w:val="left" w:pos="284"/>
        </w:tabs>
        <w:snapToGrid w:val="0"/>
        <w:spacing w:after="0" w:line="276" w:lineRule="auto"/>
        <w:jc w:val="both"/>
        <w:rPr>
          <w:rFonts w:ascii="Verdana" w:eastAsia="Century Gothic" w:hAnsi="Verdana" w:cs="Century Gothic"/>
          <w:b/>
          <w:bCs/>
          <w:lang w:val="es-ES" w:eastAsia="es-MX"/>
        </w:rPr>
      </w:pPr>
    </w:p>
    <w:p w14:paraId="703F4970" w14:textId="77777777" w:rsidR="00F16445" w:rsidRPr="00F16445" w:rsidRDefault="00F16445" w:rsidP="00F16445">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16445">
        <w:rPr>
          <w:rFonts w:ascii="Verdana" w:eastAsia="Century Gothic" w:hAnsi="Verdana" w:cs="Century Gothic"/>
          <w:b/>
          <w:bCs/>
          <w:lang w:val="es-ES" w:eastAsia="es-MX"/>
        </w:rPr>
        <w:t>Razones de la respuesta:</w:t>
      </w:r>
    </w:p>
    <w:p w14:paraId="46F1463F" w14:textId="77777777" w:rsidR="00F16445" w:rsidRPr="00F16445" w:rsidRDefault="00F16445" w:rsidP="00F16445">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3120C2C4" w14:textId="77777777" w:rsidR="00F16445" w:rsidRPr="00F16445" w:rsidRDefault="00F16445" w:rsidP="00F16445">
      <w:pPr>
        <w:snapToGrid w:val="0"/>
        <w:spacing w:after="0" w:line="276" w:lineRule="auto"/>
        <w:jc w:val="both"/>
        <w:rPr>
          <w:rFonts w:ascii="Verdana" w:eastAsia="Calibri" w:hAnsi="Verdana" w:cs="Arial"/>
          <w:lang w:val="es-ES" w:eastAsia="es-MX"/>
        </w:rPr>
      </w:pPr>
      <w:r w:rsidRPr="00F16445">
        <w:rPr>
          <w:rFonts w:ascii="Verdana" w:eastAsia="Calibri" w:hAnsi="Verdana" w:cs="Arial"/>
          <w:lang w:val="es-ES" w:eastAsia="es-MX"/>
        </w:rPr>
        <w:t xml:space="preserve">Lo anterior se sustenta en las siguientes consideraciones: </w:t>
      </w:r>
    </w:p>
    <w:p w14:paraId="50DCB7E9" w14:textId="77777777" w:rsidR="00F16445" w:rsidRPr="00F16445" w:rsidRDefault="00F16445" w:rsidP="00F16445">
      <w:pPr>
        <w:spacing w:after="0" w:line="276" w:lineRule="auto"/>
        <w:jc w:val="both"/>
        <w:rPr>
          <w:rFonts w:ascii="Verdana" w:eastAsia="Calibri" w:hAnsi="Verdana" w:cs="Arial"/>
          <w:lang w:val="es-ES" w:eastAsia="es-MX"/>
        </w:rPr>
      </w:pPr>
    </w:p>
    <w:p w14:paraId="3E885643" w14:textId="77777777" w:rsidR="00F16445" w:rsidRPr="00F16445" w:rsidRDefault="00F16445" w:rsidP="00F16445">
      <w:pPr>
        <w:snapToGrid w:val="0"/>
        <w:spacing w:after="120" w:line="276" w:lineRule="auto"/>
        <w:jc w:val="both"/>
        <w:rPr>
          <w:rFonts w:ascii="Verdana" w:eastAsia="Calibri" w:hAnsi="Verdana" w:cs="Times New Roman"/>
          <w:lang w:val="es-ES" w:eastAsia="es-MX"/>
        </w:rPr>
      </w:pPr>
      <w:r w:rsidRPr="00F16445">
        <w:rPr>
          <w:rFonts w:ascii="Verdana" w:eastAsia="Calibri" w:hAnsi="Verdana" w:cs="Times New Roman"/>
          <w:lang w:val="es-ES" w:eastAsia="es-MX"/>
        </w:rPr>
        <w:t xml:space="preserve">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F16445">
        <w:rPr>
          <w:rFonts w:ascii="Verdana" w:eastAsia="Calibri" w:hAnsi="Verdana" w:cs="Times New Roman"/>
          <w:lang w:val="es-ES" w:eastAsia="es-MX"/>
        </w:rPr>
        <w:tab/>
      </w:r>
    </w:p>
    <w:p w14:paraId="0F622268" w14:textId="77777777" w:rsidR="00F16445" w:rsidRPr="00F16445" w:rsidRDefault="00F16445" w:rsidP="00F16445">
      <w:pPr>
        <w:snapToGrid w:val="0"/>
        <w:spacing w:after="120" w:line="276" w:lineRule="auto"/>
        <w:ind w:firstLine="709"/>
        <w:jc w:val="both"/>
        <w:rPr>
          <w:rFonts w:ascii="Verdana" w:eastAsia="Calibri" w:hAnsi="Verdana" w:cs="Times New Roman"/>
          <w:lang w:val="es-ES" w:eastAsia="es-MX"/>
        </w:rPr>
      </w:pPr>
      <w:r w:rsidRPr="00F16445">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42CEAFFF" w14:textId="77777777" w:rsidR="00F16445" w:rsidRPr="00F16445" w:rsidRDefault="00F16445" w:rsidP="00F16445">
      <w:pPr>
        <w:snapToGrid w:val="0"/>
        <w:spacing w:after="120" w:line="276" w:lineRule="auto"/>
        <w:ind w:firstLine="709"/>
        <w:jc w:val="both"/>
        <w:rPr>
          <w:rFonts w:ascii="Verdana" w:eastAsia="Calibri" w:hAnsi="Verdana" w:cs="Times New Roman"/>
          <w:lang w:val="es-ES" w:eastAsia="es-MX"/>
        </w:rPr>
      </w:pPr>
      <w:r w:rsidRPr="00F16445">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F16445">
        <w:rPr>
          <w:rFonts w:ascii="Verdana" w:eastAsia="Calibri" w:hAnsi="Verdana" w:cs="Times New Roman"/>
          <w:bCs/>
          <w:i/>
          <w:iCs/>
          <w:lang w:val="es-ES" w:eastAsia="es-MX"/>
        </w:rPr>
        <w:t>sector educ</w:t>
      </w:r>
      <w:r w:rsidRPr="00F16445">
        <w:rPr>
          <w:rFonts w:ascii="Verdana" w:eastAsia="Calibri" w:hAnsi="Verdana" w:cs="Times New Roman"/>
          <w:bCs/>
          <w:i/>
          <w:lang w:val="es-ES" w:eastAsia="es-MX"/>
        </w:rPr>
        <w:t xml:space="preserve">ativo, salud, y cultura, recreación y deporte, </w:t>
      </w:r>
      <w:r w:rsidRPr="00F16445">
        <w:rPr>
          <w:rFonts w:ascii="Verdana" w:eastAsia="Calibri" w:hAnsi="Verdana" w:cs="Times New Roman"/>
          <w:bCs/>
          <w:iCs/>
          <w:lang w:val="es-ES" w:eastAsia="es-MX"/>
        </w:rPr>
        <w:t>respectivamente</w:t>
      </w:r>
      <w:r w:rsidRPr="00F16445">
        <w:rPr>
          <w:rFonts w:ascii="Verdana" w:eastAsia="Calibri" w:hAnsi="Verdana" w:cs="Times New Roman"/>
          <w:bCs/>
          <w:i/>
          <w:lang w:val="es-ES" w:eastAsia="es-MX"/>
        </w:rPr>
        <w:t xml:space="preserve">, </w:t>
      </w:r>
      <w:r w:rsidRPr="00F16445">
        <w:rPr>
          <w:rFonts w:ascii="Verdana" w:eastAsia="Calibri" w:hAnsi="Verdana" w:cs="Times New Roman"/>
          <w:bCs/>
          <w:lang w:val="es-ES" w:eastAsia="es-MX"/>
        </w:rPr>
        <w:t xml:space="preserve">mediante las </w:t>
      </w:r>
      <w:r w:rsidRPr="00F16445">
        <w:rPr>
          <w:rFonts w:ascii="Verdana" w:eastAsia="Calibri" w:hAnsi="Verdana" w:cs="Times New Roman"/>
          <w:lang w:val="es-ES" w:eastAsia="es-MX"/>
        </w:rPr>
        <w:t xml:space="preserve">Resoluciones 220, 392 y 454 de 2021. Estas Resoluciones, en el artículo 2, desarrollan el “Anexo – Glosario” y la </w:t>
      </w:r>
      <w:r w:rsidRPr="00F16445">
        <w:rPr>
          <w:rFonts w:ascii="Verdana" w:eastAsia="Calibri" w:hAnsi="Verdana" w:cs="Times New Roman"/>
          <w:lang w:eastAsia="es-MX"/>
        </w:rPr>
        <w:t>“Matriz – Experiencia”</w:t>
      </w:r>
      <w:r w:rsidRPr="00F16445">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w:t>
      </w:r>
      <w:r w:rsidRPr="00F16445">
        <w:rPr>
          <w:rFonts w:ascii="Verdana" w:eastAsia="Calibri" w:hAnsi="Verdana" w:cs="Times New Roman"/>
          <w:lang w:val="es-ES" w:eastAsia="es-MX"/>
        </w:rPr>
        <w:lastRenderedPageBreak/>
        <w:t>tipo, bajo el entendido de que aplicarán a los procesos de contratación cuyo objeto se relacione con alguna de las actividades establecidas de forma detallada en la Matriz de Experiencia respectiva.</w:t>
      </w:r>
    </w:p>
    <w:p w14:paraId="0E4296AB" w14:textId="77777777" w:rsidR="00F16445" w:rsidRPr="00F16445" w:rsidRDefault="00F16445" w:rsidP="00F16445">
      <w:pPr>
        <w:snapToGrid w:val="0"/>
        <w:spacing w:after="120" w:line="276" w:lineRule="auto"/>
        <w:ind w:firstLine="709"/>
        <w:jc w:val="both"/>
        <w:rPr>
          <w:rFonts w:ascii="Verdana" w:eastAsia="Calibri" w:hAnsi="Verdana" w:cs="Times New Roman"/>
          <w:lang w:val="es-ES" w:eastAsia="es-MX"/>
        </w:rPr>
      </w:pPr>
      <w:r w:rsidRPr="00F16445">
        <w:rPr>
          <w:rFonts w:ascii="Verdana" w:eastAsia="Calibri" w:hAnsi="Verdana" w:cs="Times New Roman"/>
          <w:lang w:val="es-ES" w:eastAsia="es-MX"/>
        </w:rPr>
        <w:t>Recientemente, los precitados documentos tipo fueron modificados mediante la Resolución No. 539 del 21 de agosto de 2025, “Por la cual se adopta 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2B9AC71C" w14:textId="77777777" w:rsidR="00F16445" w:rsidRPr="00F16445" w:rsidRDefault="00F16445" w:rsidP="00F16445">
      <w:pPr>
        <w:snapToGrid w:val="0"/>
        <w:spacing w:after="120" w:line="276" w:lineRule="auto"/>
        <w:ind w:firstLine="709"/>
        <w:jc w:val="both"/>
        <w:rPr>
          <w:rFonts w:ascii="Verdana" w:eastAsia="Calibri" w:hAnsi="Verdana" w:cs="Times New Roman"/>
          <w:lang w:val="es-ES" w:eastAsia="es-MX"/>
        </w:rPr>
      </w:pPr>
      <w:r w:rsidRPr="00F16445">
        <w:rPr>
          <w:rFonts w:ascii="Verdana" w:eastAsia="Calibri" w:hAnsi="Verdana" w:cs="Times New Roman"/>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6BD53E5B" w14:textId="77777777" w:rsidR="00F16445" w:rsidRPr="00F16445" w:rsidRDefault="00F16445" w:rsidP="00F16445">
      <w:pPr>
        <w:snapToGrid w:val="0"/>
        <w:spacing w:after="120" w:line="276" w:lineRule="auto"/>
        <w:ind w:firstLine="709"/>
        <w:jc w:val="both"/>
        <w:rPr>
          <w:rFonts w:ascii="Verdana" w:eastAsia="Calibri" w:hAnsi="Verdana" w:cs="Times New Roman"/>
          <w:lang w:eastAsia="es-MX"/>
        </w:rPr>
      </w:pPr>
      <w:r w:rsidRPr="00F16445">
        <w:rPr>
          <w:rFonts w:ascii="Verdana" w:eastAsia="Calibri" w:hAnsi="Verdana" w:cs="Times New Roman"/>
          <w:lang w:eastAsia="es-MX"/>
        </w:rPr>
        <w:t xml:space="preserve">Para la determinación de los requisitos mínimos de experiencia según la “Matriz – Experiencia”, el documento base de los documentos tipo de obra pública de infraestructura social, prescribe que la entidad debe indicar la forma de análisis y establecimiento de las condiciones de experiencia, tanto general como específica. Además, deberá indicar el número de la actividad a contratar, y transcribir textualmente lo señalado en la “Matriz – Experiencia”. </w:t>
      </w:r>
    </w:p>
    <w:p w14:paraId="6EC62A4F" w14:textId="77777777" w:rsidR="00F16445" w:rsidRPr="00F16445" w:rsidRDefault="00F16445" w:rsidP="00F16445">
      <w:pPr>
        <w:snapToGrid w:val="0"/>
        <w:spacing w:after="120" w:line="276" w:lineRule="auto"/>
        <w:ind w:firstLine="709"/>
        <w:jc w:val="both"/>
        <w:rPr>
          <w:rFonts w:ascii="Verdana" w:eastAsia="Calibri" w:hAnsi="Verdana" w:cs="Times New Roman"/>
          <w:lang w:val="es-ES" w:eastAsia="es-MX"/>
        </w:rPr>
      </w:pPr>
      <w:r w:rsidRPr="00F16445">
        <w:rPr>
          <w:rFonts w:ascii="Verdana" w:eastAsia="Calibri" w:hAnsi="Verdana" w:cs="Times New Roman"/>
          <w:lang w:val="es-ES" w:eastAsia="es-MX"/>
        </w:rPr>
        <w:t xml:space="preserve">La Matrices de Experiencia de los documentos tipo de infraestructura social se componen de varios capítulos que contemplan diferentes actividades y obras a contratar por parte de la entidad estatal. A su vez, en estas matrices se establecen las actividades a contratar que hacen parte de un tipo o grupo de infraestructura, las cuales señalan las condiciones y requerimientos de experiencia general y específica. </w:t>
      </w:r>
    </w:p>
    <w:p w14:paraId="4351FF47" w14:textId="77777777" w:rsidR="00F16445" w:rsidRPr="00F16445" w:rsidRDefault="00F16445" w:rsidP="00F16445">
      <w:pPr>
        <w:adjustRightInd w:val="0"/>
        <w:snapToGrid w:val="0"/>
        <w:spacing w:after="120" w:line="276" w:lineRule="auto"/>
        <w:ind w:firstLine="709"/>
        <w:jc w:val="both"/>
        <w:rPr>
          <w:rFonts w:ascii="Verdana" w:eastAsia="Calibri" w:hAnsi="Verdana" w:cs="Times New Roman"/>
          <w:lang w:val="es-ES" w:eastAsia="es-MX"/>
        </w:rPr>
      </w:pPr>
      <w:r w:rsidRPr="00F16445">
        <w:rPr>
          <w:rFonts w:ascii="Verdana" w:eastAsia="Calibri" w:hAnsi="Verdana" w:cs="Times New Roman"/>
          <w:lang w:val="es-ES" w:eastAsia="es-MX"/>
        </w:rPr>
        <w:lastRenderedPageBreak/>
        <w:t>La experiencia específica, dependiendo del tipo de “actividad a contratar”, puede contener un “% de dimensionamiento” con la implementación de un factor (F%), el cual es definido por el rango de SMMLV en el cual se encuentre el presupuesto oficial del proceso de contratación. Así mismo, en la parte inferior de la matriz se establecen los lineamientos para su aplicación, incluyendo aspectos asociados con la forma en la cual se establecen las reglas de combinaciones entre las diferentes “actividades a contratar” y aspectos generales de la Matriz de Experiencia.</w:t>
      </w:r>
    </w:p>
    <w:p w14:paraId="3BBB13E5" w14:textId="77777777" w:rsidR="00F16445" w:rsidRPr="00F16445" w:rsidRDefault="00F16445" w:rsidP="00F16445">
      <w:pPr>
        <w:adjustRightInd w:val="0"/>
        <w:snapToGrid w:val="0"/>
        <w:spacing w:after="120" w:line="276" w:lineRule="auto"/>
        <w:ind w:firstLine="709"/>
        <w:jc w:val="both"/>
        <w:rPr>
          <w:rFonts w:ascii="Verdana" w:eastAsia="Calibri" w:hAnsi="Verdana" w:cs="Times New Roman"/>
          <w:lang w:eastAsia="es-MX"/>
        </w:rPr>
      </w:pPr>
      <w:r w:rsidRPr="00F16445">
        <w:rPr>
          <w:rFonts w:ascii="Verdana" w:eastAsia="Calibri" w:hAnsi="Verdana" w:cs="Times New Roman"/>
          <w:lang w:eastAsia="es-MX"/>
        </w:rPr>
        <w:t xml:space="preserve">Para fijar las condiciones que deben cumplir los contratos aportados en términos de actividades ejecutadas, las entidades deben emplear la “Matriz – Experiencia”. Este documento estandariza las condiciones de experiencia general y/o experiencia específica que deben requerir las entidades estatales a los proponentes para acreditar el requisito habilitante de experiencia, de acuerdo con: i) el tipo de obra de infraestructura social, </w:t>
      </w:r>
      <w:proofErr w:type="spellStart"/>
      <w:r w:rsidRPr="00F16445">
        <w:rPr>
          <w:rFonts w:ascii="Verdana" w:eastAsia="Calibri" w:hAnsi="Verdana" w:cs="Times New Roman"/>
          <w:lang w:eastAsia="es-MX"/>
        </w:rPr>
        <w:t>ii</w:t>
      </w:r>
      <w:proofErr w:type="spellEnd"/>
      <w:r w:rsidRPr="00F16445">
        <w:rPr>
          <w:rFonts w:ascii="Verdana" w:eastAsia="Calibri" w:hAnsi="Verdana" w:cs="Times New Roman"/>
          <w:lang w:eastAsia="es-MX"/>
        </w:rPr>
        <w:t xml:space="preserve">) la actividad a contratar y </w:t>
      </w:r>
      <w:proofErr w:type="spellStart"/>
      <w:r w:rsidRPr="00F16445">
        <w:rPr>
          <w:rFonts w:ascii="Verdana" w:eastAsia="Calibri" w:hAnsi="Verdana" w:cs="Times New Roman"/>
          <w:lang w:eastAsia="es-MX"/>
        </w:rPr>
        <w:t>iii</w:t>
      </w:r>
      <w:proofErr w:type="spellEnd"/>
      <w:r w:rsidRPr="00F16445">
        <w:rPr>
          <w:rFonts w:ascii="Verdana" w:eastAsia="Calibri" w:hAnsi="Verdana" w:cs="Times New Roman"/>
          <w:lang w:eastAsia="es-MX"/>
        </w:rPr>
        <w:t>) la cuantía del proceso de contratación.</w:t>
      </w:r>
    </w:p>
    <w:p w14:paraId="12F70E83" w14:textId="77777777" w:rsidR="00F16445" w:rsidRPr="00F16445" w:rsidRDefault="00F16445" w:rsidP="00F16445">
      <w:pPr>
        <w:widowControl w:val="0"/>
        <w:autoSpaceDE w:val="0"/>
        <w:autoSpaceDN w:val="0"/>
        <w:adjustRightInd w:val="0"/>
        <w:snapToGrid w:val="0"/>
        <w:spacing w:after="120" w:line="276" w:lineRule="auto"/>
        <w:ind w:firstLine="709"/>
        <w:jc w:val="both"/>
        <w:rPr>
          <w:rFonts w:ascii="Verdana" w:eastAsia="Aptos" w:hAnsi="Verdana" w:cs="Aptos"/>
          <w:kern w:val="2"/>
          <w:lang w:val="es-ES_tradnl"/>
          <w14:ligatures w14:val="standardContextual"/>
        </w:rPr>
      </w:pPr>
      <w:r w:rsidRPr="00F16445">
        <w:rPr>
          <w:rFonts w:ascii="Verdana" w:eastAsia="Times New Roman" w:hAnsi="Verdana" w:cs="Calibri"/>
          <w:lang w:eastAsia="es-MX"/>
        </w:rPr>
        <w:t xml:space="preserve">Ahora bien, </w:t>
      </w:r>
      <w:r w:rsidRPr="00F16445">
        <w:rPr>
          <w:rFonts w:ascii="Verdana" w:eastAsia="Aptos" w:hAnsi="Verdana" w:cs="Aptos"/>
          <w:kern w:val="2"/>
          <w:lang w:val="es-ES_tradnl"/>
          <w14:ligatures w14:val="standardContextual"/>
        </w:rPr>
        <w:t>para establecer si determinado objeto contractual se encuentra cobijado o no por los documentos tipo, es necesario determinar si el mismo se enmarca en los tipos de infraestructura, modalidades de selección y obras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o modifican los pliegos tipo.</w:t>
      </w:r>
    </w:p>
    <w:p w14:paraId="2AF474A8" w14:textId="77777777" w:rsidR="00F16445" w:rsidRPr="00F16445" w:rsidRDefault="00F16445" w:rsidP="00F16445">
      <w:pPr>
        <w:widowControl w:val="0"/>
        <w:autoSpaceDE w:val="0"/>
        <w:autoSpaceDN w:val="0"/>
        <w:adjustRightInd w:val="0"/>
        <w:snapToGrid w:val="0"/>
        <w:spacing w:after="120" w:line="276" w:lineRule="auto"/>
        <w:ind w:firstLine="709"/>
        <w:jc w:val="both"/>
        <w:rPr>
          <w:rFonts w:ascii="Verdana" w:eastAsia="Aptos" w:hAnsi="Verdana" w:cs="Aptos"/>
          <w:kern w:val="2"/>
          <w:lang w:val="es-ES_tradnl"/>
          <w14:ligatures w14:val="standardContextual"/>
        </w:rPr>
      </w:pPr>
      <w:r w:rsidRPr="00F16445">
        <w:rPr>
          <w:rFonts w:ascii="Verdana" w:eastAsia="Aptos" w:hAnsi="Verdana" w:cs="Aptos"/>
          <w:kern w:val="2"/>
          <w:lang w:val="es-ES_tradnl"/>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se encuentra el “Anexo – Glosario”, el cual contiene las definiciones de los términos usados en los documentos del proceso. Utilizando estos dos documentos, la Entidad Estatal puede definir si para el objeto a contratarse debe emplear los documentos tipo adoptados por Colombia Compra Eficiente.</w:t>
      </w:r>
    </w:p>
    <w:p w14:paraId="7F2C2C4A" w14:textId="77777777" w:rsidR="00F16445" w:rsidRPr="00F16445" w:rsidRDefault="00F16445" w:rsidP="00F16445">
      <w:pPr>
        <w:adjustRightInd w:val="0"/>
        <w:snapToGrid w:val="0"/>
        <w:spacing w:after="120" w:line="276" w:lineRule="auto"/>
        <w:ind w:firstLine="709"/>
        <w:jc w:val="both"/>
        <w:rPr>
          <w:rFonts w:ascii="Verdana" w:eastAsia="Aptos" w:hAnsi="Verdana" w:cs="Aptos"/>
          <w:i/>
          <w:iCs/>
          <w:kern w:val="2"/>
          <w:lang w:val="es-ES_tradnl"/>
          <w14:ligatures w14:val="standardContextual"/>
        </w:rPr>
      </w:pPr>
      <w:r w:rsidRPr="00F16445">
        <w:rPr>
          <w:rFonts w:ascii="Verdana" w:eastAsia="Aptos" w:hAnsi="Verdana" w:cs="Aptos"/>
          <w:kern w:val="2"/>
          <w:lang w:val="es-ES_tradnl"/>
          <w14:ligatures w14:val="standardContextual"/>
        </w:rPr>
        <w:t xml:space="preserve">En tal sentido, esta Agencia ha expedido documentos tipo para los sectores de infraestructura de: a) Transporte, b) Agua Potable y Saneamiento Básico, c) Social (Salud, Vivienda, Educación, Institucional, y Cultura, </w:t>
      </w:r>
      <w:r w:rsidRPr="00F16445">
        <w:rPr>
          <w:rFonts w:ascii="Verdana" w:eastAsia="Aptos" w:hAnsi="Verdana" w:cs="Aptos"/>
          <w:kern w:val="2"/>
          <w:lang w:val="es-ES_tradnl"/>
          <w14:ligatures w14:val="standardContextual"/>
        </w:rPr>
        <w:lastRenderedPageBreak/>
        <w:t>Recreación y Deporte), c) Convenios Solidarios, y d) Catastro con enfoque multipropósito. Para el sector Vivienda (infraestructura social), la Matriz de Experiencia incluye los siguientes capítulos sobre los cuales las entidades pueden identificar las actividades en las que se enmarcan sus procesos de selección:</w:t>
      </w:r>
      <w:r w:rsidRPr="00F16445">
        <w:rPr>
          <w:rFonts w:ascii="Verdana" w:eastAsia="Aptos" w:hAnsi="Verdana" w:cs="Aptos"/>
          <w:i/>
          <w:iCs/>
          <w:kern w:val="2"/>
          <w:lang w:val="es-ES_tradnl"/>
          <w14:ligatures w14:val="standardContextual"/>
        </w:rPr>
        <w:t xml:space="preserve"> 1. OBRAS EN PROYECTOS DE VIVIENDA(S) URBANA(S), 2. OBRAS EN VÍAS DE ACCESO O PARQUEADEROS O ZONAS DE CIRCULACIÓN (VEHICULAR O PEATONAL) O PLAZUELAS O PLAZAS O PLAZUELAS O ÁREAS COMUNES EN PROYECTOS DE VIVIENDA(S) URBANA(S), 3. OBRAS PARA ATENCIÓN, PREVENCIÓN O MITIGACIÓN DE EMERGENCIAS DIFERENTES A CONTRATACIÓN DIRECTA PARA VIVIENDA(S) URBANA(S) - VIVIENDA(S) RURAL(ES) - VIVIENDA(S) RURAL(ES) DISPERSA(S), 4. OBRAS EN PROYECTOS DE VIVIENDA(S) RURAL(ES), 5. OBRAS EN PROYECTOS DE VIVIENDA(S) RURAL(ES) DISPERSA(S).</w:t>
      </w:r>
    </w:p>
    <w:p w14:paraId="5CAC1C3A" w14:textId="77777777" w:rsidR="00F16445" w:rsidRPr="00F16445" w:rsidRDefault="00F16445" w:rsidP="00F16445">
      <w:pPr>
        <w:adjustRightInd w:val="0"/>
        <w:snapToGrid w:val="0"/>
        <w:spacing w:after="0" w:line="276" w:lineRule="auto"/>
        <w:ind w:firstLine="709"/>
        <w:jc w:val="both"/>
        <w:rPr>
          <w:rFonts w:ascii="Verdana" w:eastAsia="Aptos" w:hAnsi="Verdana" w:cs="Aptos"/>
          <w:kern w:val="2"/>
          <w:lang w:val="es-ES_tradnl"/>
          <w14:ligatures w14:val="standardContextual"/>
        </w:rPr>
      </w:pPr>
      <w:r w:rsidRPr="00F16445">
        <w:rPr>
          <w:rFonts w:ascii="Verdana" w:eastAsia="Aptos" w:hAnsi="Verdana" w:cs="Aptos"/>
          <w:kern w:val="2"/>
          <w:lang w:val="es-ES_tradnl"/>
          <w14:ligatures w14:val="standardContextual"/>
        </w:rPr>
        <w:t>Conviene señalar que dicha Matriz 1 – Experiencia, incluye las siguientes actividades sobre las cuales se podría encuadrar el objeto relacionado con la construcción de redes eléctricas, adecuación de andenes y redes hidrosanitarias:</w:t>
      </w:r>
    </w:p>
    <w:p w14:paraId="51C3B4F6" w14:textId="77777777" w:rsidR="00F16445" w:rsidRPr="00F16445" w:rsidRDefault="00F16445" w:rsidP="00F16445">
      <w:pPr>
        <w:spacing w:after="0" w:line="240" w:lineRule="auto"/>
        <w:jc w:val="both"/>
        <w:rPr>
          <w:rFonts w:ascii="Aptos" w:eastAsia="Aptos" w:hAnsi="Aptos" w:cs="Aptos"/>
          <w:kern w:val="2"/>
          <w:lang w:val="es-ES_tradnl"/>
          <w14:ligatures w14:val="standardContextual"/>
        </w:rPr>
      </w:pPr>
    </w:p>
    <w:p w14:paraId="5C021DAD" w14:textId="77777777" w:rsidR="00F16445" w:rsidRPr="00F16445" w:rsidRDefault="00F16445" w:rsidP="00F16445">
      <w:pPr>
        <w:numPr>
          <w:ilvl w:val="0"/>
          <w:numId w:val="18"/>
        </w:numPr>
        <w:spacing w:after="0" w:line="240" w:lineRule="auto"/>
        <w:ind w:left="1156" w:right="709" w:hanging="357"/>
        <w:contextualSpacing/>
        <w:jc w:val="both"/>
        <w:rPr>
          <w:rFonts w:ascii="Verdana" w:eastAsia="Aptos" w:hAnsi="Verdana" w:cs="Aptos"/>
          <w:i/>
          <w:iCs/>
          <w:kern w:val="2"/>
          <w:sz w:val="21"/>
          <w:szCs w:val="21"/>
          <w:lang w:val="es-ES_tradnl"/>
          <w14:ligatures w14:val="standardContextual"/>
        </w:rPr>
      </w:pPr>
      <w:r w:rsidRPr="00F16445">
        <w:rPr>
          <w:rFonts w:ascii="Verdana" w:eastAsia="Aptos" w:hAnsi="Verdana" w:cs="Aptos"/>
          <w:i/>
          <w:iCs/>
          <w:kern w:val="2"/>
          <w:sz w:val="21"/>
          <w:szCs w:val="21"/>
          <w:lang w:val="es-ES_tradnl"/>
          <w14:ligatures w14:val="standardContextual"/>
        </w:rPr>
        <w:t>1.1 PROYECTOS DE CONSTRUCCIÓN Y/O AMPLIACIÓN Y/O RECONSTRUCCIÓN DE VIVIENDA(S) URBANA(S)</w:t>
      </w:r>
    </w:p>
    <w:p w14:paraId="58396DA8" w14:textId="77777777" w:rsidR="00F16445" w:rsidRPr="00F16445" w:rsidRDefault="00F16445" w:rsidP="00F16445">
      <w:pPr>
        <w:numPr>
          <w:ilvl w:val="0"/>
          <w:numId w:val="18"/>
        </w:numPr>
        <w:spacing w:after="0" w:line="240" w:lineRule="auto"/>
        <w:ind w:left="1156" w:right="709" w:hanging="357"/>
        <w:contextualSpacing/>
        <w:jc w:val="both"/>
        <w:rPr>
          <w:rFonts w:ascii="Verdana" w:eastAsia="Aptos" w:hAnsi="Verdana" w:cs="Aptos"/>
          <w:i/>
          <w:iCs/>
          <w:kern w:val="2"/>
          <w:sz w:val="21"/>
          <w:szCs w:val="21"/>
          <w:lang w:val="es-ES_tradnl"/>
          <w14:ligatures w14:val="standardContextual"/>
        </w:rPr>
      </w:pPr>
      <w:r w:rsidRPr="00F16445">
        <w:rPr>
          <w:rFonts w:ascii="Verdana" w:eastAsia="Aptos" w:hAnsi="Verdana" w:cs="Aptos"/>
          <w:i/>
          <w:iCs/>
          <w:kern w:val="2"/>
          <w:sz w:val="21"/>
          <w:szCs w:val="21"/>
          <w:lang w:val="es-ES_tradnl"/>
          <w14:ligatures w14:val="standardContextual"/>
        </w:rPr>
        <w:t>1.6.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TERMINACIÓN DE BATERÍAS SANITARIAS Y/O REDES HIDROSANITARIAS Y/O TANQUES DE ALMACENAMIENTO Y/O SISTEMAS DE BOMBEO Y/O REDES CONTRA INCENDIOS DE VIVIENDA(S) URBANA(S)</w:t>
      </w:r>
    </w:p>
    <w:p w14:paraId="2E30B0E1" w14:textId="77777777" w:rsidR="00F16445" w:rsidRPr="00F16445" w:rsidRDefault="00F16445" w:rsidP="00F16445">
      <w:pPr>
        <w:numPr>
          <w:ilvl w:val="0"/>
          <w:numId w:val="18"/>
        </w:numPr>
        <w:spacing w:after="0" w:line="240" w:lineRule="auto"/>
        <w:ind w:left="1156" w:right="709" w:hanging="357"/>
        <w:contextualSpacing/>
        <w:jc w:val="both"/>
        <w:rPr>
          <w:rFonts w:ascii="Verdana" w:eastAsia="Aptos" w:hAnsi="Verdana" w:cs="Aptos"/>
          <w:i/>
          <w:iCs/>
          <w:kern w:val="2"/>
          <w:sz w:val="21"/>
          <w:szCs w:val="21"/>
          <w:lang w:val="es-ES_tradnl"/>
          <w14:ligatures w14:val="standardContextual"/>
        </w:rPr>
      </w:pPr>
      <w:r w:rsidRPr="00F16445">
        <w:rPr>
          <w:rFonts w:ascii="Verdana" w:eastAsia="Aptos" w:hAnsi="Verdana" w:cs="Aptos"/>
          <w:i/>
          <w:iCs/>
          <w:kern w:val="2"/>
          <w:sz w:val="21"/>
          <w:szCs w:val="21"/>
          <w:lang w:val="es-ES_tradnl"/>
          <w14:ligatures w14:val="standardContextual"/>
        </w:rPr>
        <w:t xml:space="preserve">1.9.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w:t>
      </w:r>
      <w:r w:rsidRPr="00F16445">
        <w:rPr>
          <w:rFonts w:ascii="Verdana" w:eastAsia="Aptos" w:hAnsi="Verdana" w:cs="Aptos"/>
          <w:i/>
          <w:iCs/>
          <w:kern w:val="2"/>
          <w:sz w:val="21"/>
          <w:szCs w:val="21"/>
          <w:lang w:val="es-ES_tradnl"/>
          <w14:ligatures w14:val="standardContextual"/>
        </w:rPr>
        <w:lastRenderedPageBreak/>
        <w:t>LUMINARIAS INTERIORES O EXTERIORES DE VIVIENDA(S) URBANA(S)</w:t>
      </w:r>
    </w:p>
    <w:p w14:paraId="1CFE8254" w14:textId="77777777" w:rsidR="00F16445" w:rsidRPr="00F16445" w:rsidRDefault="00F16445" w:rsidP="00F16445">
      <w:pPr>
        <w:numPr>
          <w:ilvl w:val="0"/>
          <w:numId w:val="18"/>
        </w:numPr>
        <w:spacing w:after="0" w:line="240" w:lineRule="auto"/>
        <w:ind w:left="1156" w:right="709" w:hanging="357"/>
        <w:contextualSpacing/>
        <w:jc w:val="both"/>
        <w:rPr>
          <w:rFonts w:ascii="Verdana" w:eastAsia="Aptos" w:hAnsi="Verdana" w:cs="Aptos"/>
          <w:i/>
          <w:iCs/>
          <w:kern w:val="2"/>
          <w:sz w:val="21"/>
          <w:szCs w:val="21"/>
          <w:lang w:val="es-ES_tradnl"/>
          <w14:ligatures w14:val="standardContextual"/>
        </w:rPr>
      </w:pPr>
      <w:r w:rsidRPr="00F16445">
        <w:rPr>
          <w:rFonts w:ascii="Verdana" w:eastAsia="Aptos" w:hAnsi="Verdana" w:cs="Aptos"/>
          <w:i/>
          <w:iCs/>
          <w:kern w:val="2"/>
          <w:sz w:val="21"/>
          <w:szCs w:val="21"/>
          <w:lang w:val="es-ES_tradnl"/>
          <w14:ligatures w14:val="standardContextual"/>
        </w:rPr>
        <w:t>1.10. PROYECTOS DE CONSTRUCCIÓN Y/O HABILITACIÓN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LA VIVIENDA(S) URBANA(S)</w:t>
      </w:r>
    </w:p>
    <w:p w14:paraId="6ADA9B24" w14:textId="77777777" w:rsidR="00F16445" w:rsidRPr="00F16445" w:rsidRDefault="00F16445" w:rsidP="00F16445">
      <w:pPr>
        <w:numPr>
          <w:ilvl w:val="0"/>
          <w:numId w:val="18"/>
        </w:numPr>
        <w:spacing w:after="0" w:line="240" w:lineRule="auto"/>
        <w:ind w:left="1156" w:right="709" w:hanging="357"/>
        <w:contextualSpacing/>
        <w:jc w:val="both"/>
        <w:rPr>
          <w:rFonts w:ascii="Verdana" w:eastAsia="Aptos" w:hAnsi="Verdana" w:cs="Aptos"/>
          <w:i/>
          <w:iCs/>
          <w:kern w:val="2"/>
          <w:sz w:val="21"/>
          <w:szCs w:val="21"/>
          <w:lang w:val="es-ES_tradnl"/>
          <w14:ligatures w14:val="standardContextual"/>
        </w:rPr>
      </w:pPr>
      <w:r w:rsidRPr="00F16445">
        <w:rPr>
          <w:rFonts w:ascii="Verdana" w:eastAsia="Aptos" w:hAnsi="Verdana" w:cs="Aptos"/>
          <w:i/>
          <w:iCs/>
          <w:kern w:val="2"/>
          <w:sz w:val="21"/>
          <w:szCs w:val="21"/>
          <w:lang w:val="es-ES_tradnl"/>
          <w14:ligatures w14:val="standardContextual"/>
        </w:rPr>
        <w:t>1.12.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GASES Y/O REDES DE GAS NATURAL O SIMILARES ASOCIADA VIVIENDA (S) URBANA (S)</w:t>
      </w:r>
    </w:p>
    <w:p w14:paraId="5F7EB0FB" w14:textId="77777777" w:rsidR="00F16445" w:rsidRPr="00F16445" w:rsidRDefault="00F16445" w:rsidP="00F16445">
      <w:pPr>
        <w:numPr>
          <w:ilvl w:val="0"/>
          <w:numId w:val="18"/>
        </w:numPr>
        <w:spacing w:after="0" w:line="240" w:lineRule="auto"/>
        <w:ind w:left="1156" w:right="709" w:hanging="357"/>
        <w:contextualSpacing/>
        <w:jc w:val="both"/>
        <w:rPr>
          <w:rFonts w:ascii="Verdana" w:eastAsia="Aptos" w:hAnsi="Verdana" w:cs="Aptos"/>
          <w:i/>
          <w:iCs/>
          <w:kern w:val="2"/>
          <w:sz w:val="21"/>
          <w:szCs w:val="21"/>
          <w:lang w:val="es-ES_tradnl"/>
          <w14:ligatures w14:val="standardContextual"/>
        </w:rPr>
      </w:pPr>
      <w:r w:rsidRPr="00F16445">
        <w:rPr>
          <w:rFonts w:ascii="Verdana" w:eastAsia="Aptos" w:hAnsi="Verdana" w:cs="Aptos"/>
          <w:i/>
          <w:iCs/>
          <w:kern w:val="2"/>
          <w:sz w:val="21"/>
          <w:szCs w:val="21"/>
          <w:lang w:val="es-ES_tradnl"/>
          <w14:ligatures w14:val="standardContextual"/>
        </w:rPr>
        <w:t>1.15. SUMINISTRO Y/O INSTALACIÓN DE EQUIPOS ESPECIALES Y/O ASCENSORES Y/O ELECTROMECÁNICOS Y/O ELECTRÓNICOS Y/O MAQUINARIA U OTROS TIPOS DE EQUIPOS PARA VIVIENDA(S) URBANA(S)</w:t>
      </w:r>
    </w:p>
    <w:p w14:paraId="1A588599" w14:textId="77777777" w:rsidR="00F16445" w:rsidRPr="00F16445" w:rsidRDefault="00F16445" w:rsidP="00F16445">
      <w:pPr>
        <w:spacing w:after="0" w:line="276" w:lineRule="auto"/>
        <w:jc w:val="both"/>
        <w:rPr>
          <w:rFonts w:ascii="Verdana" w:eastAsia="Aptos" w:hAnsi="Verdana" w:cs="Aptos"/>
          <w:i/>
          <w:iCs/>
          <w:kern w:val="2"/>
          <w:lang w:val="es-ES_tradnl"/>
          <w14:ligatures w14:val="standardContextual"/>
        </w:rPr>
      </w:pPr>
    </w:p>
    <w:p w14:paraId="5109EE16" w14:textId="77777777" w:rsidR="00F16445" w:rsidRPr="00F16445" w:rsidRDefault="00F16445" w:rsidP="00F16445">
      <w:pPr>
        <w:spacing w:after="0" w:line="276" w:lineRule="auto"/>
        <w:ind w:firstLine="709"/>
        <w:jc w:val="both"/>
        <w:rPr>
          <w:rFonts w:ascii="Verdana" w:eastAsia="Aptos" w:hAnsi="Verdana" w:cs="Aptos"/>
          <w:kern w:val="2"/>
          <w:lang w:val="es-ES_tradnl"/>
          <w14:ligatures w14:val="standardContextual"/>
        </w:rPr>
      </w:pPr>
      <w:r w:rsidRPr="00F16445">
        <w:rPr>
          <w:rFonts w:ascii="Verdana" w:eastAsia="Aptos" w:hAnsi="Verdana" w:cs="Aptos"/>
          <w:kern w:val="2"/>
          <w:lang w:val="es-ES_tradnl"/>
          <w14:ligatures w14:val="standardContextual"/>
        </w:rPr>
        <w:t>Ahora bien, resulta necesario advertir</w:t>
      </w:r>
      <w:r w:rsidRPr="00F16445">
        <w:rPr>
          <w:rFonts w:ascii="Verdana" w:eastAsia="Aptos" w:hAnsi="Verdana" w:cs="Aptos"/>
          <w:i/>
          <w:iCs/>
          <w:kern w:val="2"/>
          <w:lang w:val="es-ES_tradnl"/>
          <w14:ligatures w14:val="standardContextual"/>
        </w:rPr>
        <w:t xml:space="preserve"> </w:t>
      </w:r>
      <w:r w:rsidRPr="00F16445">
        <w:rPr>
          <w:rFonts w:ascii="Verdana" w:eastAsia="Aptos" w:hAnsi="Verdana" w:cs="Aptos"/>
          <w:kern w:val="2"/>
          <w:lang w:val="es-ES_tradnl"/>
          <w14:ligatures w14:val="standardContextual"/>
        </w:rPr>
        <w:t xml:space="preserve">que las actividades previamente señaladas contenidas en la Matriz 1 – Experiencia Sector Vivienda, aplicarían para proyectos de construcción de redes eléctricas, adecuación de andenes y redes hidrosanitarias sobre proyectos de vivienda urbana. En estos casos, la entidad contratante deberá utilizar los documentos tipo de este sector y deberá aplicar la Matriz 1 del sector vivienda de forma conjunta con el documento base, los formatos, los anexos y el formulario adoptados para los documentos tipo de licitación de obra pública de infraestructura social – versión 2, mediante la Resolución 539 de 2025. </w:t>
      </w:r>
    </w:p>
    <w:p w14:paraId="04FFA1FB" w14:textId="77777777" w:rsidR="00F16445" w:rsidRPr="00F16445" w:rsidRDefault="00F16445" w:rsidP="00F16445">
      <w:pPr>
        <w:widowControl w:val="0"/>
        <w:autoSpaceDE w:val="0"/>
        <w:autoSpaceDN w:val="0"/>
        <w:snapToGrid w:val="0"/>
        <w:spacing w:after="0" w:line="276" w:lineRule="auto"/>
        <w:ind w:firstLine="709"/>
        <w:jc w:val="both"/>
        <w:rPr>
          <w:rFonts w:ascii="Verdana" w:eastAsia="Calibri" w:hAnsi="Verdana" w:cs="Arial"/>
          <w:lang w:eastAsia="es-MX"/>
        </w:rPr>
      </w:pPr>
    </w:p>
    <w:p w14:paraId="5DF5C172" w14:textId="77777777" w:rsidR="00F16445" w:rsidRPr="00F16445" w:rsidRDefault="00F16445" w:rsidP="00F16445">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16445">
        <w:rPr>
          <w:rFonts w:ascii="Verdana" w:eastAsia="Century Gothic" w:hAnsi="Verdana" w:cs="Century Gothic"/>
          <w:b/>
          <w:bCs/>
          <w:lang w:val="es-ES" w:eastAsia="es-MX"/>
        </w:rPr>
        <w:t>Referencias normativas, jurisprudenciales y otras fuentes:</w:t>
      </w:r>
    </w:p>
    <w:p w14:paraId="380B1326" w14:textId="77777777" w:rsidR="00F16445" w:rsidRPr="00F16445" w:rsidRDefault="00F16445" w:rsidP="00F16445">
      <w:pPr>
        <w:widowControl w:val="0"/>
        <w:autoSpaceDE w:val="0"/>
        <w:autoSpaceDN w:val="0"/>
        <w:spacing w:after="0" w:line="276" w:lineRule="auto"/>
        <w:jc w:val="both"/>
        <w:rPr>
          <w:rFonts w:ascii="Verdana" w:eastAsia="Calibri" w:hAnsi="Verdana" w:cs="Arial"/>
          <w:lang w:eastAsia="es-MX"/>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F16445" w:rsidRPr="00F16445" w14:paraId="64F71386" w14:textId="77777777" w:rsidTr="00B52602">
        <w:trPr>
          <w:trHeight w:val="870"/>
        </w:trPr>
        <w:tc>
          <w:tcPr>
            <w:tcW w:w="8647" w:type="dxa"/>
          </w:tcPr>
          <w:p w14:paraId="1BEA5F64" w14:textId="77777777" w:rsidR="00F16445" w:rsidRPr="00F16445" w:rsidRDefault="00F16445" w:rsidP="00F16445">
            <w:pPr>
              <w:widowControl w:val="0"/>
              <w:numPr>
                <w:ilvl w:val="0"/>
                <w:numId w:val="17"/>
              </w:numPr>
              <w:autoSpaceDE w:val="0"/>
              <w:autoSpaceDN w:val="0"/>
              <w:spacing w:after="120" w:line="276" w:lineRule="auto"/>
              <w:jc w:val="both"/>
              <w:rPr>
                <w:rFonts w:ascii="Verdana" w:eastAsia="Calibri" w:hAnsi="Verdana" w:cs="Arial"/>
                <w:lang w:eastAsia="es-MX"/>
              </w:rPr>
            </w:pPr>
            <w:r w:rsidRPr="00F16445">
              <w:rPr>
                <w:rFonts w:ascii="Verdana" w:eastAsia="Calibri" w:hAnsi="Verdana" w:cs="Arial"/>
                <w:lang w:eastAsia="es-MX"/>
              </w:rPr>
              <w:t>Ley 2022 de 2020, artículo 1.</w:t>
            </w:r>
          </w:p>
          <w:p w14:paraId="095A36DB" w14:textId="77777777" w:rsidR="00F16445" w:rsidRPr="00F16445" w:rsidRDefault="00F16445" w:rsidP="00F16445">
            <w:pPr>
              <w:widowControl w:val="0"/>
              <w:numPr>
                <w:ilvl w:val="0"/>
                <w:numId w:val="17"/>
              </w:numPr>
              <w:autoSpaceDE w:val="0"/>
              <w:autoSpaceDN w:val="0"/>
              <w:spacing w:after="120" w:line="276" w:lineRule="auto"/>
              <w:jc w:val="both"/>
              <w:rPr>
                <w:rFonts w:ascii="Verdana" w:eastAsia="Calibri" w:hAnsi="Verdana" w:cs="Arial"/>
                <w:lang w:eastAsia="es-MX"/>
              </w:rPr>
            </w:pPr>
            <w:r w:rsidRPr="00F16445">
              <w:rPr>
                <w:rFonts w:ascii="Verdana" w:eastAsia="Calibri" w:hAnsi="Verdana" w:cs="Arial"/>
                <w:lang w:eastAsia="es-MX"/>
              </w:rPr>
              <w:t xml:space="preserve">Documentos tipo de obra pública de infraestructura social, y adicionales del sector </w:t>
            </w:r>
            <w:r w:rsidRPr="00F16445">
              <w:rPr>
                <w:rFonts w:ascii="Verdana" w:eastAsia="Calibri" w:hAnsi="Verdana" w:cs="Arial"/>
                <w:i/>
                <w:iCs/>
                <w:lang w:eastAsia="es-MX"/>
              </w:rPr>
              <w:t xml:space="preserve">vivienda. </w:t>
            </w:r>
            <w:r w:rsidRPr="00F16445">
              <w:rPr>
                <w:rFonts w:ascii="Verdana" w:eastAsia="Calibri" w:hAnsi="Verdana" w:cs="Arial"/>
                <w:lang w:eastAsia="es-MX"/>
              </w:rPr>
              <w:t xml:space="preserve">Disponibles en: </w:t>
            </w:r>
            <w:hyperlink r:id="rId11" w:history="1">
              <w:r w:rsidRPr="00F16445">
                <w:rPr>
                  <w:rFonts w:ascii="Verdana" w:eastAsia="Calibri" w:hAnsi="Verdana" w:cs="Arial"/>
                  <w:color w:val="467886"/>
                  <w:u w:val="single"/>
                  <w:lang w:eastAsia="es-MX"/>
                </w:rPr>
                <w:t>https://www.colombiacompra.gov.co/normativa-y-</w:t>
              </w:r>
              <w:r w:rsidRPr="00F16445">
                <w:rPr>
                  <w:rFonts w:ascii="Verdana" w:eastAsia="Calibri" w:hAnsi="Verdana" w:cs="Arial"/>
                  <w:color w:val="467886"/>
                  <w:u w:val="single"/>
                  <w:lang w:eastAsia="es-MX"/>
                </w:rPr>
                <w:lastRenderedPageBreak/>
                <w:t>relatoria/documentos-tipo</w:t>
              </w:r>
            </w:hyperlink>
            <w:r w:rsidRPr="00F16445">
              <w:rPr>
                <w:rFonts w:ascii="Verdana" w:eastAsia="Calibri" w:hAnsi="Verdana" w:cs="Arial"/>
                <w:lang w:eastAsia="es-MX"/>
              </w:rPr>
              <w:t>.</w:t>
            </w:r>
            <w:r w:rsidRPr="00F16445">
              <w:rPr>
                <w:rFonts w:ascii="Verdana" w:eastAsia="Calibri" w:hAnsi="Verdana" w:cs="Arial"/>
                <w:vertAlign w:val="superscript"/>
                <w:lang w:eastAsia="es-MX"/>
              </w:rPr>
              <w:t xml:space="preserve"> </w:t>
            </w:r>
          </w:p>
        </w:tc>
      </w:tr>
    </w:tbl>
    <w:p w14:paraId="75B4DCB5" w14:textId="77777777" w:rsidR="00F16445" w:rsidRPr="00F16445" w:rsidRDefault="00F16445" w:rsidP="00F16445">
      <w:pPr>
        <w:tabs>
          <w:tab w:val="left" w:pos="142"/>
          <w:tab w:val="left" w:pos="284"/>
        </w:tabs>
        <w:spacing w:after="0" w:line="276" w:lineRule="auto"/>
        <w:jc w:val="both"/>
        <w:rPr>
          <w:rFonts w:ascii="Verdana" w:eastAsia="Calibri" w:hAnsi="Verdana" w:cs="Arial"/>
          <w:lang w:eastAsia="es-MX"/>
        </w:rPr>
      </w:pPr>
    </w:p>
    <w:p w14:paraId="36841493" w14:textId="77777777" w:rsidR="00F16445" w:rsidRPr="00F16445" w:rsidRDefault="00F16445" w:rsidP="00F16445">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16445">
        <w:rPr>
          <w:rFonts w:ascii="Verdana" w:eastAsia="Century Gothic" w:hAnsi="Verdana" w:cs="Century Gothic"/>
          <w:b/>
          <w:bCs/>
          <w:lang w:val="es-ES" w:eastAsia="es-MX"/>
        </w:rPr>
        <w:t>Doctrina de la Agencia Nacional de Contratación Pública:</w:t>
      </w:r>
    </w:p>
    <w:p w14:paraId="041618F5" w14:textId="77777777" w:rsidR="00F16445" w:rsidRPr="00F16445" w:rsidRDefault="00F16445" w:rsidP="00F16445">
      <w:pPr>
        <w:widowControl w:val="0"/>
        <w:autoSpaceDE w:val="0"/>
        <w:autoSpaceDN w:val="0"/>
        <w:spacing w:after="0" w:line="276" w:lineRule="auto"/>
        <w:jc w:val="both"/>
        <w:rPr>
          <w:rFonts w:ascii="Verdana" w:eastAsia="Calibri" w:hAnsi="Verdana" w:cs="Arial"/>
          <w:lang w:eastAsia="es-MX"/>
        </w:rPr>
      </w:pPr>
    </w:p>
    <w:p w14:paraId="5EC82267" w14:textId="77777777" w:rsidR="00F16445" w:rsidRPr="00F16445" w:rsidRDefault="00F16445" w:rsidP="00F16445">
      <w:pPr>
        <w:widowControl w:val="0"/>
        <w:autoSpaceDE w:val="0"/>
        <w:autoSpaceDN w:val="0"/>
        <w:spacing w:after="0" w:line="276" w:lineRule="auto"/>
        <w:jc w:val="both"/>
        <w:rPr>
          <w:rFonts w:ascii="Verdana" w:eastAsia="Times New Roman" w:hAnsi="Verdana" w:cs="Arial"/>
          <w:kern w:val="2"/>
          <w:shd w:val="clear" w:color="auto" w:fill="FFFFFF"/>
          <w:lang w:val="es-ES" w:eastAsia="es-MX"/>
          <w14:ligatures w14:val="standardContextual"/>
        </w:rPr>
      </w:pPr>
      <w:r w:rsidRPr="00F16445">
        <w:rPr>
          <w:rFonts w:ascii="Verdana" w:eastAsia="Calibri" w:hAnsi="Verdana" w:cs="Arial"/>
          <w:shd w:val="clear" w:color="auto" w:fill="FFFFFF"/>
          <w:lang w:val="es-ES" w:eastAsia="es-MX"/>
        </w:rPr>
        <w:t>La Agencia Nacional de Contratación Pública – Colombia Compra Eficiente se pronunció</w:t>
      </w:r>
      <w:r w:rsidRPr="00F16445">
        <w:rPr>
          <w:rFonts w:ascii="Aptos" w:eastAsia="Aptos" w:hAnsi="Aptos" w:cs="Times New Roman"/>
          <w:sz w:val="24"/>
          <w:szCs w:val="24"/>
          <w:lang w:eastAsia="es-MX"/>
        </w:rPr>
        <w:t xml:space="preserve"> </w:t>
      </w:r>
      <w:r w:rsidRPr="00F16445">
        <w:rPr>
          <w:rFonts w:ascii="Verdana" w:eastAsia="Calibri" w:hAnsi="Verdana" w:cs="Arial"/>
          <w:shd w:val="clear" w:color="auto" w:fill="FFFFFF"/>
          <w:lang w:val="es-ES" w:eastAsia="es-MX"/>
        </w:rPr>
        <w:t xml:space="preserve">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C-486 del 7 de mayo de 2026, entre otros. </w:t>
      </w:r>
      <w:r w:rsidRPr="00F16445">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2" w:tgtFrame="_blank" w:tooltip="Dirección URL original: https://relatoria.colombiacompra.gov.co/. Haga clic o pulse si confía en este vínculo." w:history="1">
        <w:r w:rsidRPr="00F16445">
          <w:rPr>
            <w:rFonts w:ascii="Verdana" w:eastAsia="Times New Roman" w:hAnsi="Verdana" w:cs="Arial"/>
            <w:kern w:val="2"/>
            <w:shd w:val="clear" w:color="auto" w:fill="FFFFFF"/>
            <w:lang w:val="es-ES"/>
            <w14:ligatures w14:val="standardContextual"/>
          </w:rPr>
          <w:t>https://relatoria.colombiacompra.gov.co/</w:t>
        </w:r>
      </w:hyperlink>
      <w:r w:rsidRPr="00F16445">
        <w:rPr>
          <w:rFonts w:ascii="Verdana" w:eastAsia="Times New Roman" w:hAnsi="Verdana" w:cs="Arial"/>
          <w:kern w:val="2"/>
          <w:shd w:val="clear" w:color="auto" w:fill="FFFFFF"/>
          <w:lang w:val="es-ES"/>
          <w14:ligatures w14:val="standardContextual"/>
        </w:rPr>
        <w:t>.</w:t>
      </w:r>
    </w:p>
    <w:p w14:paraId="3EDCBA7C" w14:textId="77777777" w:rsidR="00F16445" w:rsidRPr="00F16445" w:rsidRDefault="00F16445" w:rsidP="00F16445">
      <w:pPr>
        <w:spacing w:after="0" w:line="240" w:lineRule="auto"/>
        <w:jc w:val="both"/>
        <w:rPr>
          <w:rFonts w:ascii="Verdana" w:eastAsia="Calibri" w:hAnsi="Verdana" w:cs="Arial"/>
          <w:color w:val="000000"/>
          <w:kern w:val="2"/>
          <w:shd w:val="clear" w:color="auto" w:fill="FFFFFF"/>
          <w:lang w:val="es-ES_tradnl"/>
          <w14:ligatures w14:val="standardContextual"/>
        </w:rPr>
      </w:pPr>
    </w:p>
    <w:p w14:paraId="34EB048F" w14:textId="77777777" w:rsidR="00F16445" w:rsidRPr="00F16445" w:rsidRDefault="00F16445" w:rsidP="00F16445">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F16445">
        <w:rPr>
          <w:rFonts w:ascii="Verdana" w:eastAsia="Calibri" w:hAnsi="Verdana" w:cs="Arial"/>
          <w:kern w:val="2"/>
          <w:shd w:val="clear" w:color="auto" w:fill="FFFFFF"/>
          <w:lang w:val="es-ES_tradnl"/>
          <w14:ligatures w14:val="standardContextual"/>
        </w:rPr>
        <w:t>La</w:t>
      </w:r>
      <w:r w:rsidRPr="00F16445">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F16445">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F16445">
        <w:rPr>
          <w:rFonts w:ascii="Verdana" w:eastAsia="Calibri" w:hAnsi="Verdana" w:cs="Arial"/>
          <w:b/>
          <w:bCs/>
          <w:kern w:val="2"/>
          <w:shd w:val="clear" w:color="auto" w:fill="FFFFFF"/>
          <w:lang w:val="es-ES_tradnl"/>
          <w14:ligatures w14:val="standardContextual"/>
        </w:rPr>
        <w:t>Documentos Tipo</w:t>
      </w:r>
      <w:r w:rsidRPr="00F16445">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F16445">
        <w:rPr>
          <w:rFonts w:ascii="Verdana" w:eastAsia="Calibri" w:hAnsi="Verdana" w:cs="Arial"/>
          <w:b/>
          <w:bCs/>
          <w:kern w:val="2"/>
          <w:shd w:val="clear" w:color="auto" w:fill="FFFFFF"/>
          <w:lang w:val="es-ES_tradnl"/>
          <w14:ligatures w14:val="standardContextual"/>
        </w:rPr>
        <w:t>transparencia</w:t>
      </w:r>
      <w:r w:rsidRPr="00F16445">
        <w:rPr>
          <w:rFonts w:ascii="Verdana" w:eastAsia="Calibri" w:hAnsi="Verdana" w:cs="Arial"/>
          <w:kern w:val="2"/>
          <w:shd w:val="clear" w:color="auto" w:fill="FFFFFF"/>
          <w:lang w:val="es-ES_tradnl"/>
          <w14:ligatures w14:val="standardContextual"/>
        </w:rPr>
        <w:t> y promover un proceso de </w:t>
      </w:r>
      <w:r w:rsidRPr="00F16445">
        <w:rPr>
          <w:rFonts w:ascii="Verdana" w:eastAsia="Calibri" w:hAnsi="Verdana" w:cs="Arial"/>
          <w:b/>
          <w:bCs/>
          <w:kern w:val="2"/>
          <w:shd w:val="clear" w:color="auto" w:fill="FFFFFF"/>
          <w:lang w:val="es-ES_tradnl"/>
          <w14:ligatures w14:val="standardContextual"/>
        </w:rPr>
        <w:t>selección objetiva</w:t>
      </w:r>
      <w:r w:rsidRPr="00F16445">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371AAFCD" w14:textId="77777777" w:rsidR="00F16445" w:rsidRPr="00F16445" w:rsidRDefault="00F16445" w:rsidP="00F16445">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15D71AC0" w14:textId="77777777" w:rsidR="00F16445" w:rsidRPr="00F16445" w:rsidRDefault="00F16445" w:rsidP="00F16445">
      <w:pPr>
        <w:spacing w:after="0" w:line="276" w:lineRule="auto"/>
        <w:jc w:val="both"/>
        <w:rPr>
          <w:rFonts w:ascii="Verdana" w:eastAsia="Aptos" w:hAnsi="Verdana" w:cs="Times New Roman"/>
          <w:kern w:val="2"/>
          <w:lang w:val="es-ES_tradnl"/>
          <w14:ligatures w14:val="standardContextual"/>
        </w:rPr>
      </w:pPr>
      <w:r w:rsidRPr="00F16445">
        <w:rPr>
          <w:rFonts w:ascii="Verdana" w:eastAsia="Aptos" w:hAnsi="Verdana" w:cs="Times New Roman"/>
          <w:kern w:val="2"/>
          <w:lang w:val="es-ES_tradnl"/>
          <w14:ligatures w14:val="standardContextual"/>
        </w:rPr>
        <w:t xml:space="preserve">La sostenibilidad no es una opción, es una obligación. Por ello, la Agencia Nacional de Contratación Pública –Colombia Compra Eficiente– te invita a realizar el </w:t>
      </w:r>
      <w:r w:rsidRPr="00F16445">
        <w:rPr>
          <w:rFonts w:ascii="Verdana" w:eastAsia="Aptos" w:hAnsi="Verdana" w:cs="Times New Roman"/>
          <w:b/>
          <w:bCs/>
          <w:kern w:val="2"/>
          <w:lang w:val="es-ES_tradnl"/>
          <w14:ligatures w14:val="standardContextual"/>
        </w:rPr>
        <w:t>Curso de Contratación Pública Sostenible y Socialmente Responsable</w:t>
      </w:r>
      <w:r w:rsidRPr="00F16445">
        <w:rPr>
          <w:rFonts w:ascii="Verdana" w:eastAsia="Aptos" w:hAnsi="Verdana" w:cs="Times New Roman"/>
          <w:kern w:val="2"/>
          <w:lang w:val="es-ES_tradnl"/>
          <w14:ligatures w14:val="standardContextual"/>
        </w:rPr>
        <w:t xml:space="preserve">, una herramienta clave para fortalecer las capacidades de todos los compradores públicos, proveedores, servidores públicos v para generar </w:t>
      </w:r>
      <w:r w:rsidRPr="00F16445">
        <w:rPr>
          <w:rFonts w:ascii="Verdana" w:eastAsia="Aptos" w:hAnsi="Verdana" w:cs="Times New Roman"/>
          <w:kern w:val="2"/>
          <w:lang w:val="es-ES_tradnl"/>
          <w14:ligatures w14:val="standardContextual"/>
        </w:rPr>
        <w:lastRenderedPageBreak/>
        <w:t>mayor valor público. Accede al curso y aprende como implementar criterios sociales y ambientales en las diferentes etapas del proceso de contratación:</w:t>
      </w:r>
      <w:r w:rsidRPr="00F16445">
        <w:rPr>
          <w:rFonts w:ascii="Verdana" w:eastAsia="Aptos" w:hAnsi="Verdana" w:cs="Times New Roman"/>
          <w:kern w:val="2"/>
          <w:lang w:val="es-ES_tradnl"/>
          <w14:ligatures w14:val="standardContextual"/>
        </w:rPr>
        <w:br/>
      </w:r>
      <w:hyperlink r:id="rId13" w:tgtFrame="_new" w:history="1">
        <w:r w:rsidRPr="00F16445">
          <w:rPr>
            <w:rFonts w:ascii="Verdana" w:eastAsia="Aptos" w:hAnsi="Verdana" w:cs="Times New Roman"/>
            <w:color w:val="0000FF"/>
            <w:kern w:val="2"/>
            <w:u w:val="single"/>
            <w:lang w:val="es-ES_tradnl"/>
            <w14:ligatures w14:val="standardContextual"/>
          </w:rPr>
          <w:t>https://formacionvirtual.colombiacompra.gov.co/mod/page/view.php?id=3718</w:t>
        </w:r>
      </w:hyperlink>
    </w:p>
    <w:p w14:paraId="7829F1F7" w14:textId="77777777" w:rsidR="00F16445" w:rsidRPr="00F16445" w:rsidRDefault="00F16445" w:rsidP="00F16445">
      <w:pPr>
        <w:spacing w:after="0" w:line="276" w:lineRule="auto"/>
        <w:jc w:val="both"/>
        <w:rPr>
          <w:rFonts w:ascii="Verdana" w:eastAsia="Aptos" w:hAnsi="Verdana" w:cs="Times New Roman"/>
          <w:kern w:val="2"/>
          <w:lang w:val="es-ES_tradnl"/>
          <w14:ligatures w14:val="standardContextual"/>
        </w:rPr>
      </w:pPr>
    </w:p>
    <w:p w14:paraId="7C349619" w14:textId="77777777" w:rsidR="00F16445" w:rsidRPr="00F16445" w:rsidRDefault="00F16445" w:rsidP="00F16445">
      <w:pPr>
        <w:spacing w:after="0" w:line="276" w:lineRule="auto"/>
        <w:jc w:val="both"/>
        <w:rPr>
          <w:rFonts w:ascii="Verdana" w:eastAsia="Aptos" w:hAnsi="Verdana" w:cs="Times New Roman"/>
          <w:kern w:val="2"/>
          <w:lang w:val="es-ES_tradnl"/>
          <w14:ligatures w14:val="standardContextual"/>
        </w:rPr>
      </w:pPr>
      <w:r w:rsidRPr="00F16445">
        <w:rPr>
          <w:rFonts w:ascii="Verdana" w:eastAsia="Aptos" w:hAnsi="Verdana" w:cs="Times New Roman"/>
          <w:kern w:val="2"/>
          <w:lang w:val="es-ES_tradnl"/>
          <w14:ligatures w14:val="standardContextual"/>
        </w:rPr>
        <w:t xml:space="preserve">De otro lado, te contamos que esta Agencia ha da un paso decisivo en la estandarización y modernización del </w:t>
      </w:r>
      <w:r w:rsidRPr="00F16445">
        <w:rPr>
          <w:rFonts w:ascii="Verdana" w:eastAsia="Aptos" w:hAnsi="Verdana" w:cs="Times New Roman"/>
          <w:b/>
          <w:bCs/>
          <w:kern w:val="2"/>
          <w:lang w:val="es-ES_tradnl"/>
          <w14:ligatures w14:val="standardContextual"/>
        </w:rPr>
        <w:t>sector  social</w:t>
      </w:r>
      <w:r w:rsidRPr="00F16445">
        <w:rPr>
          <w:rFonts w:ascii="Verdana" w:eastAsia="Aptos" w:hAnsi="Verdana" w:cs="Times New Roman"/>
          <w:kern w:val="2"/>
          <w:lang w:val="es-ES_tradnl"/>
          <w14:ligatures w14:val="standardContextual"/>
        </w:rPr>
        <w:t xml:space="preserve"> con la expedición de las </w:t>
      </w:r>
      <w:r w:rsidRPr="00F16445">
        <w:rPr>
          <w:rFonts w:ascii="Verdana" w:eastAsia="Aptos" w:hAnsi="Verdana" w:cs="Times New Roman"/>
          <w:b/>
          <w:bCs/>
          <w:kern w:val="2"/>
          <w:lang w:val="es-ES_tradnl"/>
          <w14:ligatures w14:val="standardContextual"/>
        </w:rPr>
        <w:t>Resoluciones 539, 540, 541, 952 y 953 de 2025</w:t>
      </w:r>
      <w:r w:rsidRPr="00F16445">
        <w:rPr>
          <w:rFonts w:ascii="Verdana" w:eastAsia="Aptos" w:hAnsi="Verdana" w:cs="Times New Roman"/>
          <w:kern w:val="2"/>
          <w:lang w:val="es-ES_tradnl"/>
          <w14:ligatures w14:val="standardContextual"/>
        </w:rPr>
        <w:t xml:space="preserve">, </w:t>
      </w:r>
      <w:r w:rsidRPr="00F16445">
        <w:rPr>
          <w:rFonts w:ascii="Verdana" w:eastAsia="Aptos" w:hAnsi="Verdana" w:cs="Times New Roman"/>
          <w:b/>
          <w:bCs/>
          <w:kern w:val="2"/>
          <w:lang w:val="es-ES_tradnl"/>
          <w14:ligatures w14:val="standardContextual"/>
        </w:rPr>
        <w:t>mediante las cuales adoptó Documentos Tipo</w:t>
      </w:r>
      <w:r w:rsidRPr="00F16445">
        <w:rPr>
          <w:rFonts w:ascii="Verdana" w:eastAsia="Aptos" w:hAnsi="Verdana" w:cs="Times New Roman"/>
          <w:kern w:val="2"/>
          <w:lang w:val="es-ES_tradnl"/>
          <w14:ligatures w14:val="standardContextual"/>
        </w:rPr>
        <w:t xml:space="preserve"> para las modalidades de selección de</w:t>
      </w:r>
      <w:r w:rsidRPr="00F16445">
        <w:rPr>
          <w:rFonts w:ascii="Verdana" w:eastAsia="Aptos" w:hAnsi="Verdana" w:cs="Times New Roman"/>
          <w:b/>
          <w:bCs/>
          <w:kern w:val="2"/>
          <w:lang w:val="es-ES_tradnl"/>
          <w14:ligatures w14:val="standardContextual"/>
        </w:rPr>
        <w:t xml:space="preserve"> licitación pública (versión 2), selección abreviada de menor cuantía, mínima cuantía, consultoría e interventoría</w:t>
      </w:r>
      <w:r w:rsidRPr="00F16445">
        <w:rPr>
          <w:rFonts w:ascii="Verdana" w:eastAsia="Aptos" w:hAnsi="Verdana" w:cs="Times New Roman"/>
          <w:kern w:val="2"/>
          <w:lang w:val="es-ES_tradnl"/>
          <w14:ligatures w14:val="standardContextual"/>
        </w:rPr>
        <w:t xml:space="preserve">, promoviendo procesos más transparentes, eficientes, competitivos y sostenibles en sectores estratégicos como educación, salud, cultura, recreación, deporte, institucional y vivienda. Consulta y descarga los documentos aquí: </w:t>
      </w:r>
      <w:hyperlink r:id="rId14" w:tgtFrame="_new" w:history="1">
        <w:r w:rsidRPr="00F16445">
          <w:rPr>
            <w:rFonts w:ascii="Verdana" w:eastAsia="Aptos" w:hAnsi="Verdana" w:cs="Times New Roman"/>
            <w:color w:val="0000FF"/>
            <w:kern w:val="2"/>
            <w:u w:val="single"/>
            <w:lang w:val="es-ES_tradnl"/>
            <w14:ligatures w14:val="standardContextual"/>
          </w:rPr>
          <w:t>https://www.colombiacompra.gov.co/normativa-y-relatoria/documentos-tipo</w:t>
        </w:r>
      </w:hyperlink>
    </w:p>
    <w:p w14:paraId="086F4994" w14:textId="77777777" w:rsidR="00F16445" w:rsidRPr="00F16445" w:rsidRDefault="00F16445" w:rsidP="00F16445">
      <w:pPr>
        <w:spacing w:after="0" w:line="276" w:lineRule="auto"/>
        <w:jc w:val="both"/>
        <w:rPr>
          <w:rFonts w:ascii="Verdana" w:eastAsia="Aptos" w:hAnsi="Verdana" w:cs="Times New Roman"/>
          <w:kern w:val="2"/>
          <w:lang w:val="es-ES_tradnl"/>
          <w14:ligatures w14:val="standardContextual"/>
        </w:rPr>
      </w:pPr>
    </w:p>
    <w:p w14:paraId="3066560F" w14:textId="77777777" w:rsidR="00F16445" w:rsidRPr="00F16445" w:rsidRDefault="00F16445" w:rsidP="00F16445">
      <w:pPr>
        <w:spacing w:after="0" w:line="276" w:lineRule="auto"/>
        <w:jc w:val="both"/>
        <w:rPr>
          <w:rFonts w:ascii="Verdana" w:eastAsia="Aptos" w:hAnsi="Verdana" w:cs="Times New Roman"/>
          <w:kern w:val="2"/>
          <w:lang w:val="es-ES_tradnl"/>
          <w14:ligatures w14:val="standardContextual"/>
        </w:rPr>
      </w:pPr>
      <w:r w:rsidRPr="00F16445">
        <w:rPr>
          <w:rFonts w:ascii="Verdana" w:eastAsia="Aptos" w:hAnsi="Verdana" w:cs="Times New Roman"/>
          <w:kern w:val="2"/>
          <w:lang w:val="es-ES_tradnl"/>
          <w14:ligatures w14:val="standardContextual"/>
        </w:rPr>
        <w:t xml:space="preserve">Si quieres conocer más sobre la aplicación de Documentos Tipo, puedes consultar la última versión de la </w:t>
      </w:r>
      <w:r w:rsidRPr="00F16445">
        <w:rPr>
          <w:rFonts w:ascii="Verdana" w:eastAsia="Aptos" w:hAnsi="Verdana" w:cs="Times New Roman"/>
          <w:b/>
          <w:bCs/>
          <w:kern w:val="2"/>
          <w:lang w:val="es-ES_tradnl"/>
          <w14:ligatures w14:val="standardContextual"/>
        </w:rPr>
        <w:t>Guía para la comprensión e implementación de los Documentos Tipo de obra pública de infraestructura de transporte</w:t>
      </w:r>
      <w:r w:rsidRPr="00F16445">
        <w:rPr>
          <w:rFonts w:ascii="Verdana" w:eastAsia="Aptos" w:hAnsi="Verdana" w:cs="Times New Roman"/>
          <w:kern w:val="2"/>
          <w:lang w:val="es-ES_tradnl"/>
          <w14:ligatures w14:val="standardContextual"/>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sidRPr="00F16445">
        <w:rPr>
          <w:rFonts w:ascii="Verdana" w:eastAsia="Aptos" w:hAnsi="Verdana" w:cs="Times New Roman"/>
          <w:kern w:val="2"/>
          <w:lang w:val="es-ES_tradnl"/>
          <w14:ligatures w14:val="standardContextual"/>
        </w:rPr>
        <w:t>Además</w:t>
      </w:r>
      <w:proofErr w:type="gramEnd"/>
      <w:r w:rsidRPr="00F16445">
        <w:rPr>
          <w:rFonts w:ascii="Verdana" w:eastAsia="Aptos" w:hAnsi="Verdana" w:cs="Times New Roman"/>
          <w:kern w:val="2"/>
          <w:lang w:val="es-ES_tradnl"/>
          <w14:ligatures w14:val="standardContextual"/>
        </w:rPr>
        <w:t xml:space="preserve"> se incluyeron lineamientos que orientan la implementación de los criterios ambientales y sociales incluidos en los documentos tipo. Consulta la guía aquí:</w:t>
      </w:r>
      <w:r w:rsidRPr="00F16445">
        <w:rPr>
          <w:rFonts w:ascii="Verdana" w:eastAsia="Aptos" w:hAnsi="Verdana" w:cs="Times New Roman"/>
          <w:kern w:val="2"/>
          <w:lang w:val="es-ES_tradnl"/>
          <w14:ligatures w14:val="standardContextual"/>
        </w:rPr>
        <w:br/>
      </w:r>
      <w:hyperlink r:id="rId15" w:tgtFrame="_new" w:history="1">
        <w:r w:rsidRPr="00F16445">
          <w:rPr>
            <w:rFonts w:ascii="Verdana" w:eastAsia="Aptos" w:hAnsi="Verdana" w:cs="Times New Roman"/>
            <w:color w:val="0000FF"/>
            <w:kern w:val="2"/>
            <w:u w:val="single"/>
            <w:lang w:val="es-ES_tradnl"/>
            <w14:ligatures w14:val="standardContextual"/>
          </w:rPr>
          <w:t>https://www.colombiacompra.gov.co/archivos/manual/guia-para-la-comprension-e-implementacion-de-los-documentos-tipo-de-obra-publica-de-infraestructura-de-transporte-bajo-las-diferentes-modalidades-de-contratacion-vigentes</w:t>
        </w:r>
      </w:hyperlink>
    </w:p>
    <w:p w14:paraId="61004621" w14:textId="77777777" w:rsidR="00F16445" w:rsidRPr="00F16445" w:rsidRDefault="00F16445" w:rsidP="00F16445">
      <w:pPr>
        <w:widowControl w:val="0"/>
        <w:autoSpaceDE w:val="0"/>
        <w:autoSpaceDN w:val="0"/>
        <w:spacing w:after="0" w:line="276" w:lineRule="auto"/>
        <w:jc w:val="both"/>
        <w:rPr>
          <w:rFonts w:ascii="Verdana" w:eastAsia="Calibri" w:hAnsi="Verdana" w:cs="Arial"/>
          <w:shd w:val="clear" w:color="auto" w:fill="FFFFFF"/>
          <w:lang w:val="es-ES_tradnl"/>
        </w:rPr>
      </w:pPr>
    </w:p>
    <w:p w14:paraId="628F412B" w14:textId="77777777" w:rsidR="00F16445" w:rsidRPr="00F16445" w:rsidRDefault="00F16445" w:rsidP="00F16445">
      <w:pPr>
        <w:spacing w:after="0" w:line="276" w:lineRule="auto"/>
        <w:jc w:val="both"/>
        <w:rPr>
          <w:rFonts w:ascii="Verdana" w:eastAsia="Calibri" w:hAnsi="Verdana" w:cs="Times New Roman"/>
          <w:lang w:val="es-ES_tradnl"/>
        </w:rPr>
      </w:pPr>
      <w:r w:rsidRPr="00F16445">
        <w:rPr>
          <w:rFonts w:ascii="Verdana" w:eastAsia="Calibri" w:hAnsi="Verdana" w:cs="Times New Roman"/>
          <w:lang w:val="es-ES_tradnl"/>
        </w:rPr>
        <w:t xml:space="preserve">Por último, los invitamos a seguirnos en las redes sociales, en las cuales se difunde información institucional: </w:t>
      </w:r>
    </w:p>
    <w:p w14:paraId="2CC3FF04" w14:textId="77777777" w:rsidR="00F16445" w:rsidRPr="00F16445" w:rsidRDefault="00F16445" w:rsidP="00F16445">
      <w:pPr>
        <w:spacing w:after="0" w:line="240" w:lineRule="auto"/>
        <w:jc w:val="both"/>
        <w:rPr>
          <w:rFonts w:ascii="Verdana" w:eastAsia="Calibri" w:hAnsi="Verdana" w:cs="Times New Roman"/>
          <w:kern w:val="2"/>
          <w:lang w:val="es-ES_tradnl" w:eastAsia="es-MX"/>
          <w14:ligatures w14:val="standardContextual"/>
        </w:rPr>
      </w:pPr>
    </w:p>
    <w:p w14:paraId="761B019C" w14:textId="77777777" w:rsidR="00F16445" w:rsidRPr="00F16445" w:rsidRDefault="00F16445" w:rsidP="00F16445">
      <w:pPr>
        <w:spacing w:after="0" w:line="240" w:lineRule="auto"/>
        <w:jc w:val="both"/>
        <w:rPr>
          <w:rFonts w:ascii="Verdana" w:eastAsia="Calibri" w:hAnsi="Verdana" w:cs="Times New Roman"/>
          <w:kern w:val="2"/>
          <w:lang w:val="es-ES_tradnl" w:eastAsia="es-MX"/>
          <w14:ligatures w14:val="standardContextual"/>
        </w:rPr>
      </w:pPr>
      <w:r w:rsidRPr="00F16445">
        <w:rPr>
          <w:rFonts w:ascii="Verdana" w:eastAsia="Calibri" w:hAnsi="Verdana" w:cs="Times New Roman"/>
          <w:kern w:val="2"/>
          <w:lang w:val="es-ES_tradnl" w:eastAsia="es-MX"/>
          <w14:ligatures w14:val="standardContextual"/>
        </w:rPr>
        <w:t xml:space="preserve">X: </w:t>
      </w:r>
      <w:r w:rsidRPr="00F16445">
        <w:rPr>
          <w:rFonts w:ascii="Verdana" w:eastAsia="Calibri" w:hAnsi="Verdana" w:cs="Times New Roman"/>
          <w:kern w:val="2"/>
          <w:u w:val="single"/>
          <w:lang w:val="es-ES_tradnl" w:eastAsia="es-MX"/>
          <w14:ligatures w14:val="standardContextual"/>
        </w:rPr>
        <w:t>@colombiacompra</w:t>
      </w:r>
      <w:r w:rsidRPr="00F16445">
        <w:rPr>
          <w:rFonts w:ascii="Verdana" w:eastAsia="Calibri" w:hAnsi="Verdana" w:cs="Times New Roman"/>
          <w:kern w:val="2"/>
          <w:lang w:val="es-ES_tradnl" w:eastAsia="es-MX"/>
          <w14:ligatures w14:val="standardContextual"/>
        </w:rPr>
        <w:t xml:space="preserve"> </w:t>
      </w:r>
    </w:p>
    <w:p w14:paraId="0519B09E" w14:textId="77777777" w:rsidR="00F16445" w:rsidRPr="00F16445" w:rsidRDefault="00F16445" w:rsidP="00F16445">
      <w:pPr>
        <w:spacing w:after="0" w:line="240" w:lineRule="auto"/>
        <w:jc w:val="both"/>
        <w:rPr>
          <w:rFonts w:ascii="Verdana" w:eastAsia="Calibri" w:hAnsi="Verdana" w:cs="Times New Roman"/>
          <w:kern w:val="2"/>
          <w:lang w:val="es-ES" w:eastAsia="es-MX"/>
          <w14:ligatures w14:val="standardContextual"/>
        </w:rPr>
      </w:pPr>
      <w:r w:rsidRPr="00F16445">
        <w:rPr>
          <w:rFonts w:ascii="Verdana" w:eastAsia="Calibri" w:hAnsi="Verdana" w:cs="Times New Roman"/>
          <w:kern w:val="2"/>
          <w:lang w:val="es-ES" w:eastAsia="es-MX"/>
          <w14:ligatures w14:val="standardContextual"/>
        </w:rPr>
        <w:t xml:space="preserve">Facebook: </w:t>
      </w:r>
      <w:proofErr w:type="spellStart"/>
      <w:r w:rsidRPr="00F16445">
        <w:rPr>
          <w:rFonts w:ascii="Verdana" w:eastAsia="Calibri" w:hAnsi="Verdana" w:cs="Times New Roman"/>
          <w:kern w:val="2"/>
          <w:u w:val="single"/>
          <w:lang w:val="es-ES" w:eastAsia="es-MX"/>
          <w14:ligatures w14:val="standardContextual"/>
        </w:rPr>
        <w:t>ColombiaCompraEficiente</w:t>
      </w:r>
      <w:proofErr w:type="spellEnd"/>
    </w:p>
    <w:p w14:paraId="45994316" w14:textId="77777777" w:rsidR="00F16445" w:rsidRPr="00F16445" w:rsidRDefault="00F16445" w:rsidP="00F16445">
      <w:pPr>
        <w:spacing w:after="0" w:line="240" w:lineRule="auto"/>
        <w:jc w:val="both"/>
        <w:rPr>
          <w:rFonts w:ascii="Verdana" w:eastAsia="Calibri" w:hAnsi="Verdana" w:cs="Times New Roman"/>
          <w:kern w:val="2"/>
          <w:lang w:val="es-ES_tradnl" w:eastAsia="es-MX"/>
          <w14:ligatures w14:val="standardContextual"/>
        </w:rPr>
      </w:pPr>
      <w:r w:rsidRPr="00F16445">
        <w:rPr>
          <w:rFonts w:ascii="Verdana" w:eastAsia="Calibri" w:hAnsi="Verdana" w:cs="Times New Roman"/>
          <w:kern w:val="2"/>
          <w:lang w:val="es-ES_tradnl" w:eastAsia="es-MX"/>
          <w14:ligatures w14:val="standardContextual"/>
        </w:rPr>
        <w:t xml:space="preserve">LinkedIn: </w:t>
      </w:r>
      <w:r w:rsidRPr="00F16445">
        <w:rPr>
          <w:rFonts w:ascii="Verdana" w:eastAsia="Calibri" w:hAnsi="Verdana" w:cs="Times New Roman"/>
          <w:kern w:val="2"/>
          <w:u w:val="single"/>
          <w:lang w:val="es-ES_tradnl" w:eastAsia="es-MX"/>
          <w14:ligatures w14:val="standardContextual"/>
        </w:rPr>
        <w:t>Agencia Nacional de Contratación Pública - Colombia Compra Eficiente</w:t>
      </w:r>
      <w:r w:rsidRPr="00F16445">
        <w:rPr>
          <w:rFonts w:ascii="Verdana" w:eastAsia="Calibri" w:hAnsi="Verdana" w:cs="Times New Roman"/>
          <w:kern w:val="2"/>
          <w:lang w:val="es-ES_tradnl" w:eastAsia="es-MX"/>
          <w14:ligatures w14:val="standardContextual"/>
        </w:rPr>
        <w:t xml:space="preserve"> Instagram: </w:t>
      </w:r>
      <w:r w:rsidRPr="00F16445">
        <w:rPr>
          <w:rFonts w:ascii="Verdana" w:eastAsia="Calibri" w:hAnsi="Verdana" w:cs="Times New Roman"/>
          <w:kern w:val="2"/>
          <w:u w:val="single"/>
          <w:lang w:val="es-ES_tradnl" w:eastAsia="es-MX"/>
          <w14:ligatures w14:val="standardContextual"/>
        </w:rPr>
        <w:t>@colombiacompraeficiente_cce</w:t>
      </w:r>
    </w:p>
    <w:p w14:paraId="23AF8AD8" w14:textId="77777777" w:rsidR="00F16445" w:rsidRPr="00F16445" w:rsidRDefault="00F16445" w:rsidP="00F16445">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206E50DE" w14:textId="77777777" w:rsidR="00F16445" w:rsidRPr="00F16445" w:rsidRDefault="00F16445" w:rsidP="00F16445">
      <w:pPr>
        <w:widowControl w:val="0"/>
        <w:autoSpaceDE w:val="0"/>
        <w:autoSpaceDN w:val="0"/>
        <w:spacing w:after="0" w:line="276" w:lineRule="auto"/>
        <w:jc w:val="both"/>
        <w:rPr>
          <w:rFonts w:ascii="Verdana" w:eastAsia="Calibri" w:hAnsi="Verdana" w:cs="Arial"/>
          <w:lang w:eastAsia="es-MX"/>
        </w:rPr>
      </w:pPr>
      <w:r w:rsidRPr="00F16445">
        <w:rPr>
          <w:rFonts w:ascii="Verdana" w:eastAsia="Calibri" w:hAnsi="Verdana" w:cs="Arial"/>
          <w:kern w:val="2"/>
          <w:lang w:val="es-ES_tradnl" w:eastAsia="es-MX"/>
          <w14:ligatures w14:val="standardContextual"/>
        </w:rPr>
        <w:lastRenderedPageBreak/>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3212AAB" w14:textId="77777777" w:rsidR="00F16445" w:rsidRPr="00F16445" w:rsidRDefault="00F16445" w:rsidP="00F16445">
      <w:pPr>
        <w:widowControl w:val="0"/>
        <w:autoSpaceDE w:val="0"/>
        <w:autoSpaceDN w:val="0"/>
        <w:spacing w:after="0" w:line="276" w:lineRule="auto"/>
        <w:jc w:val="both"/>
        <w:rPr>
          <w:rFonts w:ascii="Verdana" w:eastAsia="Calibri" w:hAnsi="Verdana" w:cs="Arial"/>
          <w:lang w:eastAsia="es-MX"/>
        </w:rPr>
      </w:pPr>
    </w:p>
    <w:p w14:paraId="6A6EA9AD" w14:textId="77777777" w:rsidR="00F16445" w:rsidRPr="00F16445" w:rsidRDefault="00F16445" w:rsidP="00F16445">
      <w:pPr>
        <w:spacing w:after="0" w:line="240" w:lineRule="auto"/>
        <w:rPr>
          <w:rFonts w:ascii="Verdana" w:eastAsia="Calibri" w:hAnsi="Verdana" w:cs="Arial"/>
          <w:lang w:eastAsia="es-CO"/>
        </w:rPr>
      </w:pPr>
      <w:r w:rsidRPr="00F16445">
        <w:rPr>
          <w:rFonts w:ascii="Verdana" w:eastAsia="Times New Roman" w:hAnsi="Verdana" w:cs="Arial"/>
          <w:lang w:eastAsia="es-CO"/>
        </w:rPr>
        <w:t>Atentamente,</w:t>
      </w:r>
      <w:r w:rsidRPr="00F16445">
        <w:rPr>
          <w:rFonts w:ascii="Verdana" w:eastAsia="Calibri" w:hAnsi="Verdana" w:cs="Arial"/>
          <w:lang w:eastAsia="es-CO"/>
        </w:rPr>
        <w:t xml:space="preserve"> </w:t>
      </w:r>
    </w:p>
    <w:p w14:paraId="16F7D1B4" w14:textId="5E8B11C5" w:rsidR="00F16445" w:rsidRPr="001F4E8D" w:rsidRDefault="001F4E8D" w:rsidP="001F4E8D">
      <w:pPr>
        <w:tabs>
          <w:tab w:val="left" w:pos="1320"/>
        </w:tabs>
        <w:spacing w:after="0" w:line="240" w:lineRule="auto"/>
        <w:jc w:val="center"/>
        <w:rPr>
          <w:rFonts w:ascii="Verdana" w:eastAsia="Calibri" w:hAnsi="Verdana" w:cs="Times New Roman"/>
          <w:b/>
          <w:bCs/>
          <w:sz w:val="24"/>
          <w:szCs w:val="24"/>
          <w:lang w:eastAsia="es-MX"/>
        </w:rPr>
      </w:pPr>
      <w:r>
        <w:rPr>
          <w:noProof/>
        </w:rPr>
        <w:drawing>
          <wp:inline distT="0" distB="0" distL="0" distR="0" wp14:anchorId="374B8E77" wp14:editId="68A53A94">
            <wp:extent cx="3369010" cy="1250618"/>
            <wp:effectExtent l="0" t="0" r="3175" b="6985"/>
            <wp:docPr id="864465061" name="Imagen 86446506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 Carta&#10;&#10;El contenido generado por IA puede ser incorrecto."/>
                    <pic:cNvPicPr/>
                  </pic:nvPicPr>
                  <pic:blipFill>
                    <a:blip r:embed="rId16"/>
                    <a:stretch>
                      <a:fillRect/>
                    </a:stretch>
                  </pic:blipFill>
                  <pic:spPr>
                    <a:xfrm>
                      <a:off x="0" y="0"/>
                      <a:ext cx="3380831" cy="1255006"/>
                    </a:xfrm>
                    <a:prstGeom prst="rect">
                      <a:avLst/>
                    </a:prstGeom>
                  </pic:spPr>
                </pic:pic>
              </a:graphicData>
            </a:graphic>
          </wp:inline>
        </w:drawing>
      </w:r>
    </w:p>
    <w:tbl>
      <w:tblPr>
        <w:tblStyle w:val="Tablaconcuadrcula1"/>
        <w:tblW w:w="6521" w:type="dxa"/>
        <w:tblLook w:val="04A0" w:firstRow="1" w:lastRow="0" w:firstColumn="1" w:lastColumn="0" w:noHBand="0" w:noVBand="1"/>
      </w:tblPr>
      <w:tblGrid>
        <w:gridCol w:w="893"/>
        <w:gridCol w:w="5628"/>
      </w:tblGrid>
      <w:tr w:rsidR="00F16445" w:rsidRPr="00F16445" w14:paraId="36446356" w14:textId="77777777" w:rsidTr="00B52602">
        <w:trPr>
          <w:trHeight w:val="315"/>
        </w:trPr>
        <w:tc>
          <w:tcPr>
            <w:tcW w:w="893" w:type="dxa"/>
            <w:tcBorders>
              <w:top w:val="nil"/>
              <w:left w:val="nil"/>
              <w:bottom w:val="nil"/>
              <w:right w:val="nil"/>
            </w:tcBorders>
            <w:vAlign w:val="center"/>
            <w:hideMark/>
          </w:tcPr>
          <w:p w14:paraId="3C34A5EE" w14:textId="77777777" w:rsidR="00F16445" w:rsidRPr="00F16445" w:rsidRDefault="00F16445" w:rsidP="00F16445">
            <w:pPr>
              <w:rPr>
                <w:rFonts w:ascii="Verdana" w:eastAsia="Calibri" w:hAnsi="Verdana" w:cs="Arial"/>
                <w:sz w:val="16"/>
                <w:szCs w:val="16"/>
                <w:lang w:eastAsia="es-ES"/>
              </w:rPr>
            </w:pPr>
            <w:r w:rsidRPr="00F16445">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4ACE7680" w14:textId="77777777" w:rsidR="00F16445" w:rsidRPr="00F16445" w:rsidRDefault="00F16445" w:rsidP="00F16445">
            <w:pPr>
              <w:rPr>
                <w:rFonts w:ascii="Verdana" w:eastAsia="Arial" w:hAnsi="Verdana" w:cs="Arial"/>
                <w:sz w:val="16"/>
                <w:szCs w:val="16"/>
                <w:lang w:eastAsia="es-MX"/>
              </w:rPr>
            </w:pPr>
            <w:r w:rsidRPr="00F16445">
              <w:rPr>
                <w:rFonts w:ascii="Verdana" w:eastAsia="Arial" w:hAnsi="Verdana" w:cs="Arial"/>
                <w:sz w:val="16"/>
                <w:szCs w:val="16"/>
                <w:lang w:eastAsia="es-MX"/>
              </w:rPr>
              <w:t>Kevin Arlid Herrera Santa</w:t>
            </w:r>
          </w:p>
          <w:p w14:paraId="6DA4DA93" w14:textId="77777777" w:rsidR="00F16445" w:rsidRPr="00F16445" w:rsidRDefault="00F16445" w:rsidP="00F16445">
            <w:pPr>
              <w:rPr>
                <w:rFonts w:ascii="Verdana" w:eastAsia="Arial" w:hAnsi="Verdana" w:cs="Arial"/>
                <w:sz w:val="16"/>
                <w:szCs w:val="16"/>
                <w:lang w:eastAsia="es-MX"/>
              </w:rPr>
            </w:pPr>
            <w:r w:rsidRPr="00F16445">
              <w:rPr>
                <w:rFonts w:ascii="Verdana" w:eastAsia="Arial" w:hAnsi="Verdana" w:cs="Arial"/>
                <w:sz w:val="16"/>
                <w:szCs w:val="16"/>
                <w:lang w:eastAsia="es-MX"/>
              </w:rPr>
              <w:t>Contratista de la Subdirección de Gestión Contractual</w:t>
            </w:r>
          </w:p>
          <w:p w14:paraId="68621D94" w14:textId="77777777" w:rsidR="00F16445" w:rsidRPr="00F16445" w:rsidRDefault="00F16445" w:rsidP="00F16445">
            <w:pPr>
              <w:rPr>
                <w:rFonts w:ascii="Verdana" w:eastAsia="Arial" w:hAnsi="Verdana" w:cs="Arial"/>
                <w:sz w:val="16"/>
                <w:szCs w:val="16"/>
                <w:lang w:eastAsia="es-MX"/>
              </w:rPr>
            </w:pPr>
            <w:r w:rsidRPr="00F16445">
              <w:rPr>
                <w:rFonts w:ascii="Verdana" w:eastAsia="Arial" w:hAnsi="Verdana" w:cs="Arial"/>
                <w:sz w:val="16"/>
                <w:szCs w:val="16"/>
                <w:lang w:eastAsia="es-MX"/>
              </w:rPr>
              <w:t xml:space="preserve">Lida Milena </w:t>
            </w:r>
            <w:proofErr w:type="spellStart"/>
            <w:r w:rsidRPr="00F16445">
              <w:rPr>
                <w:rFonts w:ascii="Verdana" w:eastAsia="Arial" w:hAnsi="Verdana" w:cs="Arial"/>
                <w:sz w:val="16"/>
                <w:szCs w:val="16"/>
                <w:lang w:eastAsia="es-MX"/>
              </w:rPr>
              <w:t>Guanumen</w:t>
            </w:r>
            <w:proofErr w:type="spellEnd"/>
            <w:r w:rsidRPr="00F16445">
              <w:rPr>
                <w:rFonts w:ascii="Verdana" w:eastAsia="Arial" w:hAnsi="Verdana" w:cs="Arial"/>
                <w:sz w:val="16"/>
                <w:szCs w:val="16"/>
                <w:lang w:eastAsia="es-MX"/>
              </w:rPr>
              <w:t xml:space="preserve"> Pacheco</w:t>
            </w:r>
          </w:p>
          <w:p w14:paraId="1715B16D" w14:textId="77777777" w:rsidR="00F16445" w:rsidRPr="00F16445" w:rsidRDefault="00F16445" w:rsidP="00F16445">
            <w:pPr>
              <w:rPr>
                <w:rFonts w:ascii="Verdana" w:eastAsia="Arial" w:hAnsi="Verdana" w:cs="Arial"/>
                <w:sz w:val="16"/>
                <w:szCs w:val="16"/>
                <w:lang w:eastAsia="es-MX"/>
              </w:rPr>
            </w:pPr>
            <w:r w:rsidRPr="00F16445">
              <w:rPr>
                <w:rFonts w:ascii="Verdana" w:eastAsia="Arial" w:hAnsi="Verdana" w:cs="Arial"/>
                <w:sz w:val="16"/>
                <w:szCs w:val="16"/>
                <w:lang w:eastAsia="es-MX"/>
              </w:rPr>
              <w:t>Contratista de la Subdirección de Gestión Contractual</w:t>
            </w:r>
          </w:p>
        </w:tc>
      </w:tr>
      <w:tr w:rsidR="00F16445" w:rsidRPr="00F16445" w14:paraId="15DAE144" w14:textId="77777777" w:rsidTr="00B52602">
        <w:trPr>
          <w:trHeight w:val="330"/>
        </w:trPr>
        <w:tc>
          <w:tcPr>
            <w:tcW w:w="893" w:type="dxa"/>
            <w:tcBorders>
              <w:top w:val="nil"/>
              <w:left w:val="nil"/>
              <w:bottom w:val="nil"/>
              <w:right w:val="nil"/>
            </w:tcBorders>
            <w:vAlign w:val="center"/>
            <w:hideMark/>
          </w:tcPr>
          <w:p w14:paraId="78A3B1AE" w14:textId="77777777" w:rsidR="00F16445" w:rsidRPr="00F16445" w:rsidRDefault="00F16445" w:rsidP="00F16445">
            <w:pPr>
              <w:rPr>
                <w:rFonts w:ascii="Verdana" w:eastAsia="Calibri" w:hAnsi="Verdana" w:cs="Arial"/>
                <w:sz w:val="16"/>
                <w:szCs w:val="16"/>
                <w:lang w:eastAsia="es-ES"/>
              </w:rPr>
            </w:pPr>
            <w:r w:rsidRPr="00F16445">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3AE45F71" w14:textId="77777777" w:rsidR="00F16445" w:rsidRPr="00F16445" w:rsidRDefault="00F16445" w:rsidP="00F16445">
            <w:pPr>
              <w:textAlignment w:val="baseline"/>
              <w:rPr>
                <w:rFonts w:ascii="Verdana" w:eastAsia="Times New Roman" w:hAnsi="Verdana" w:cs="Segoe UI"/>
                <w:sz w:val="16"/>
                <w:szCs w:val="16"/>
                <w:lang w:val="es-ES" w:eastAsia="es-ES"/>
              </w:rPr>
            </w:pPr>
            <w:r w:rsidRPr="00F16445">
              <w:rPr>
                <w:rFonts w:ascii="Verdana" w:eastAsia="Times New Roman" w:hAnsi="Verdana" w:cs="Segoe UI"/>
                <w:sz w:val="16"/>
                <w:szCs w:val="16"/>
                <w:lang w:val="es-ES" w:eastAsia="es-ES"/>
              </w:rPr>
              <w:t>Martha Alicia Romero Vargas</w:t>
            </w:r>
          </w:p>
          <w:p w14:paraId="662E3602" w14:textId="77777777" w:rsidR="00F16445" w:rsidRPr="00F16445" w:rsidRDefault="00F16445" w:rsidP="00F16445">
            <w:pPr>
              <w:textAlignment w:val="baseline"/>
              <w:rPr>
                <w:rFonts w:ascii="Verdana" w:eastAsia="Times New Roman" w:hAnsi="Verdana" w:cs="Segoe UI"/>
                <w:sz w:val="16"/>
                <w:szCs w:val="16"/>
                <w:lang w:eastAsia="es-ES_tradnl"/>
              </w:rPr>
            </w:pPr>
            <w:r w:rsidRPr="00F16445">
              <w:rPr>
                <w:rFonts w:ascii="Verdana" w:eastAsia="Times New Roman" w:hAnsi="Verdana" w:cs="Arial"/>
                <w:sz w:val="16"/>
                <w:szCs w:val="16"/>
                <w:lang w:val="es-ES_tradnl" w:eastAsia="es-ES_tradnl"/>
              </w:rPr>
              <w:t>Gestor T1-15 de la Subdirección de Gestión Contractual </w:t>
            </w:r>
          </w:p>
        </w:tc>
      </w:tr>
      <w:tr w:rsidR="00F16445" w:rsidRPr="00F16445" w14:paraId="5A47567A" w14:textId="77777777" w:rsidTr="00B52602">
        <w:trPr>
          <w:trHeight w:val="300"/>
        </w:trPr>
        <w:tc>
          <w:tcPr>
            <w:tcW w:w="893" w:type="dxa"/>
            <w:tcBorders>
              <w:top w:val="nil"/>
              <w:left w:val="nil"/>
              <w:bottom w:val="nil"/>
              <w:right w:val="nil"/>
            </w:tcBorders>
            <w:vAlign w:val="center"/>
          </w:tcPr>
          <w:p w14:paraId="0900AED2" w14:textId="77777777" w:rsidR="00F16445" w:rsidRPr="00F16445" w:rsidRDefault="00F16445" w:rsidP="00F16445">
            <w:pPr>
              <w:rPr>
                <w:rFonts w:ascii="Verdana" w:eastAsia="Calibri" w:hAnsi="Verdana" w:cs="Arial"/>
                <w:sz w:val="16"/>
                <w:szCs w:val="16"/>
                <w:lang w:eastAsia="es-ES"/>
              </w:rPr>
            </w:pPr>
            <w:r w:rsidRPr="00F16445">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7A3F5BD8" w14:textId="77777777" w:rsidR="00F16445" w:rsidRPr="00F16445" w:rsidRDefault="00F16445" w:rsidP="00F16445">
            <w:pPr>
              <w:rPr>
                <w:rFonts w:ascii="Verdana" w:eastAsia="Calibri" w:hAnsi="Verdana" w:cs="Arial"/>
                <w:sz w:val="16"/>
                <w:szCs w:val="16"/>
                <w:lang w:eastAsia="es-ES"/>
              </w:rPr>
            </w:pPr>
            <w:r w:rsidRPr="00F16445">
              <w:rPr>
                <w:rFonts w:ascii="Verdana" w:eastAsia="Calibri" w:hAnsi="Verdana" w:cs="Arial"/>
                <w:sz w:val="16"/>
                <w:szCs w:val="16"/>
                <w:lang w:eastAsia="es-ES"/>
              </w:rPr>
              <w:t>Carolina Quintero Gacharná</w:t>
            </w:r>
          </w:p>
          <w:p w14:paraId="6BB35817" w14:textId="77777777" w:rsidR="00F16445" w:rsidRPr="00F16445" w:rsidRDefault="00F16445" w:rsidP="00F16445">
            <w:pPr>
              <w:rPr>
                <w:rFonts w:ascii="Verdana" w:eastAsia="Calibri" w:hAnsi="Verdana" w:cs="Arial"/>
                <w:sz w:val="16"/>
                <w:szCs w:val="16"/>
                <w:lang w:eastAsia="es-ES"/>
              </w:rPr>
            </w:pPr>
            <w:r w:rsidRPr="00F16445">
              <w:rPr>
                <w:rFonts w:ascii="Verdana" w:eastAsia="Calibri" w:hAnsi="Verdana" w:cs="Arial"/>
                <w:sz w:val="16"/>
                <w:szCs w:val="16"/>
                <w:lang w:eastAsia="es-ES"/>
              </w:rPr>
              <w:t>Subdirectora de Gestión Contractual ANCP – CCE</w:t>
            </w:r>
          </w:p>
        </w:tc>
      </w:tr>
    </w:tbl>
    <w:p w14:paraId="7C9026E2" w14:textId="3964D2CF" w:rsidR="002A0DD0" w:rsidRPr="00160B3E" w:rsidRDefault="002A0DD0" w:rsidP="00160B3E">
      <w:pPr>
        <w:spacing w:after="0" w:line="240" w:lineRule="auto"/>
        <w:textAlignment w:val="baseline"/>
        <w:rPr>
          <w:rFonts w:ascii="Verdana" w:eastAsia="Verdana" w:hAnsi="Verdana" w:cs="Verdana"/>
          <w:lang w:eastAsia="es-CO"/>
        </w:rPr>
      </w:pPr>
    </w:p>
    <w:p w14:paraId="69BC4D14" w14:textId="6910AC40"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7"/>
      <w:footerReference w:type="default" r:id="rId18"/>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5EB22F" w14:textId="77777777" w:rsidR="00D104D3" w:rsidRDefault="00D104D3" w:rsidP="004A1847">
      <w:pPr>
        <w:spacing w:after="0" w:line="240" w:lineRule="auto"/>
      </w:pPr>
      <w:r>
        <w:separator/>
      </w:r>
    </w:p>
  </w:endnote>
  <w:endnote w:type="continuationSeparator" w:id="0">
    <w:p w14:paraId="4ADD9183" w14:textId="77777777" w:rsidR="00D104D3" w:rsidRDefault="00D104D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E73977" w14:textId="77777777" w:rsidR="00D104D3" w:rsidRDefault="00D104D3" w:rsidP="004A1847">
      <w:pPr>
        <w:spacing w:after="0" w:line="240" w:lineRule="auto"/>
      </w:pPr>
      <w:r>
        <w:separator/>
      </w:r>
    </w:p>
  </w:footnote>
  <w:footnote w:type="continuationSeparator" w:id="0">
    <w:p w14:paraId="0FEF76CB" w14:textId="77777777" w:rsidR="00D104D3" w:rsidRDefault="00D104D3" w:rsidP="004A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2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ADE164F"/>
    <w:multiLevelType w:val="hybridMultilevel"/>
    <w:tmpl w:val="0B96C050"/>
    <w:lvl w:ilvl="0" w:tplc="080A0001">
      <w:start w:val="1"/>
      <w:numFmt w:val="bullet"/>
      <w:lvlText w:val=""/>
      <w:lvlJc w:val="left"/>
      <w:pPr>
        <w:ind w:left="1160" w:hanging="360"/>
      </w:pPr>
      <w:rPr>
        <w:rFonts w:ascii="Symbol" w:hAnsi="Symbol" w:hint="default"/>
      </w:rPr>
    </w:lvl>
    <w:lvl w:ilvl="1" w:tplc="080A0003">
      <w:start w:val="1"/>
      <w:numFmt w:val="bullet"/>
      <w:lvlText w:val="o"/>
      <w:lvlJc w:val="left"/>
      <w:pPr>
        <w:ind w:left="1880" w:hanging="360"/>
      </w:pPr>
      <w:rPr>
        <w:rFonts w:ascii="Courier New" w:hAnsi="Courier New" w:cs="Courier New" w:hint="default"/>
      </w:rPr>
    </w:lvl>
    <w:lvl w:ilvl="2" w:tplc="080A0005" w:tentative="1">
      <w:start w:val="1"/>
      <w:numFmt w:val="bullet"/>
      <w:lvlText w:val=""/>
      <w:lvlJc w:val="left"/>
      <w:pPr>
        <w:ind w:left="2600" w:hanging="360"/>
      </w:pPr>
      <w:rPr>
        <w:rFonts w:ascii="Wingdings" w:hAnsi="Wingdings" w:hint="default"/>
      </w:rPr>
    </w:lvl>
    <w:lvl w:ilvl="3" w:tplc="080A0001" w:tentative="1">
      <w:start w:val="1"/>
      <w:numFmt w:val="bullet"/>
      <w:lvlText w:val=""/>
      <w:lvlJc w:val="left"/>
      <w:pPr>
        <w:ind w:left="3320" w:hanging="360"/>
      </w:pPr>
      <w:rPr>
        <w:rFonts w:ascii="Symbol" w:hAnsi="Symbol" w:hint="default"/>
      </w:rPr>
    </w:lvl>
    <w:lvl w:ilvl="4" w:tplc="080A0003" w:tentative="1">
      <w:start w:val="1"/>
      <w:numFmt w:val="bullet"/>
      <w:lvlText w:val="o"/>
      <w:lvlJc w:val="left"/>
      <w:pPr>
        <w:ind w:left="4040" w:hanging="360"/>
      </w:pPr>
      <w:rPr>
        <w:rFonts w:ascii="Courier New" w:hAnsi="Courier New" w:cs="Courier New" w:hint="default"/>
      </w:rPr>
    </w:lvl>
    <w:lvl w:ilvl="5" w:tplc="080A0005" w:tentative="1">
      <w:start w:val="1"/>
      <w:numFmt w:val="bullet"/>
      <w:lvlText w:val=""/>
      <w:lvlJc w:val="left"/>
      <w:pPr>
        <w:ind w:left="4760" w:hanging="360"/>
      </w:pPr>
      <w:rPr>
        <w:rFonts w:ascii="Wingdings" w:hAnsi="Wingdings" w:hint="default"/>
      </w:rPr>
    </w:lvl>
    <w:lvl w:ilvl="6" w:tplc="080A0001" w:tentative="1">
      <w:start w:val="1"/>
      <w:numFmt w:val="bullet"/>
      <w:lvlText w:val=""/>
      <w:lvlJc w:val="left"/>
      <w:pPr>
        <w:ind w:left="5480" w:hanging="360"/>
      </w:pPr>
      <w:rPr>
        <w:rFonts w:ascii="Symbol" w:hAnsi="Symbol" w:hint="default"/>
      </w:rPr>
    </w:lvl>
    <w:lvl w:ilvl="7" w:tplc="080A0003" w:tentative="1">
      <w:start w:val="1"/>
      <w:numFmt w:val="bullet"/>
      <w:lvlText w:val="o"/>
      <w:lvlJc w:val="left"/>
      <w:pPr>
        <w:ind w:left="6200" w:hanging="360"/>
      </w:pPr>
      <w:rPr>
        <w:rFonts w:ascii="Courier New" w:hAnsi="Courier New" w:cs="Courier New" w:hint="default"/>
      </w:rPr>
    </w:lvl>
    <w:lvl w:ilvl="8" w:tplc="080A0005" w:tentative="1">
      <w:start w:val="1"/>
      <w:numFmt w:val="bullet"/>
      <w:lvlText w:val=""/>
      <w:lvlJc w:val="left"/>
      <w:pPr>
        <w:ind w:left="692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5"/>
  </w:num>
  <w:num w:numId="8" w16cid:durableId="152644682">
    <w:abstractNumId w:val="13"/>
  </w:num>
  <w:num w:numId="9" w16cid:durableId="1317221377">
    <w:abstractNumId w:val="7"/>
  </w:num>
  <w:num w:numId="10" w16cid:durableId="1471245386">
    <w:abstractNumId w:val="12"/>
  </w:num>
  <w:num w:numId="11" w16cid:durableId="289172385">
    <w:abstractNumId w:val="8"/>
  </w:num>
  <w:num w:numId="12" w16cid:durableId="1470781324">
    <w:abstractNumId w:val="1"/>
  </w:num>
  <w:num w:numId="13" w16cid:durableId="1512908409">
    <w:abstractNumId w:val="3"/>
  </w:num>
  <w:num w:numId="14" w16cid:durableId="895897244">
    <w:abstractNumId w:val="15"/>
  </w:num>
  <w:num w:numId="15" w16cid:durableId="390349800">
    <w:abstractNumId w:val="11"/>
  </w:num>
  <w:num w:numId="16" w16cid:durableId="341274352">
    <w:abstractNumId w:val="0"/>
  </w:num>
  <w:num w:numId="17" w16cid:durableId="679089576">
    <w:abstractNumId w:val="9"/>
  </w:num>
  <w:num w:numId="18" w16cid:durableId="195501543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6432B"/>
    <w:rsid w:val="00082362"/>
    <w:rsid w:val="00087426"/>
    <w:rsid w:val="000A683E"/>
    <w:rsid w:val="000B19B9"/>
    <w:rsid w:val="000D0334"/>
    <w:rsid w:val="000D5DA7"/>
    <w:rsid w:val="000F6486"/>
    <w:rsid w:val="00116940"/>
    <w:rsid w:val="00125105"/>
    <w:rsid w:val="00127233"/>
    <w:rsid w:val="0015699B"/>
    <w:rsid w:val="00160B3E"/>
    <w:rsid w:val="001A33BF"/>
    <w:rsid w:val="001E4177"/>
    <w:rsid w:val="001F0B24"/>
    <w:rsid w:val="001F1C30"/>
    <w:rsid w:val="001F4E8D"/>
    <w:rsid w:val="001F7DC6"/>
    <w:rsid w:val="0022400B"/>
    <w:rsid w:val="002421BB"/>
    <w:rsid w:val="0025796E"/>
    <w:rsid w:val="002707A2"/>
    <w:rsid w:val="002951A0"/>
    <w:rsid w:val="002962BC"/>
    <w:rsid w:val="002A093D"/>
    <w:rsid w:val="002A0DD0"/>
    <w:rsid w:val="002A49AC"/>
    <w:rsid w:val="002A64FD"/>
    <w:rsid w:val="002C7A84"/>
    <w:rsid w:val="002E2BF8"/>
    <w:rsid w:val="002E49B9"/>
    <w:rsid w:val="002E4FD9"/>
    <w:rsid w:val="0030657A"/>
    <w:rsid w:val="00322A85"/>
    <w:rsid w:val="00324168"/>
    <w:rsid w:val="00330834"/>
    <w:rsid w:val="003448F4"/>
    <w:rsid w:val="0036270A"/>
    <w:rsid w:val="00374F5E"/>
    <w:rsid w:val="00377E3E"/>
    <w:rsid w:val="003A779E"/>
    <w:rsid w:val="003C6C61"/>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1A8E"/>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B71"/>
    <w:rsid w:val="00806F5F"/>
    <w:rsid w:val="00820278"/>
    <w:rsid w:val="008258C9"/>
    <w:rsid w:val="00844AE9"/>
    <w:rsid w:val="00867F95"/>
    <w:rsid w:val="008843B6"/>
    <w:rsid w:val="00891928"/>
    <w:rsid w:val="008A446D"/>
    <w:rsid w:val="008B25F1"/>
    <w:rsid w:val="008D180B"/>
    <w:rsid w:val="008F0EA7"/>
    <w:rsid w:val="00923EEF"/>
    <w:rsid w:val="00934894"/>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C0715"/>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61CE0"/>
    <w:rsid w:val="00C754BE"/>
    <w:rsid w:val="00C76B1C"/>
    <w:rsid w:val="00C925AC"/>
    <w:rsid w:val="00CB6357"/>
    <w:rsid w:val="00CC1B26"/>
    <w:rsid w:val="00D104D3"/>
    <w:rsid w:val="00D361FD"/>
    <w:rsid w:val="00D423A2"/>
    <w:rsid w:val="00D44E26"/>
    <w:rsid w:val="00D520D8"/>
    <w:rsid w:val="00D63AC2"/>
    <w:rsid w:val="00D7383B"/>
    <w:rsid w:val="00D7788A"/>
    <w:rsid w:val="00DA231B"/>
    <w:rsid w:val="00DC39FC"/>
    <w:rsid w:val="00DF5254"/>
    <w:rsid w:val="00E02524"/>
    <w:rsid w:val="00E1535B"/>
    <w:rsid w:val="00E16408"/>
    <w:rsid w:val="00E20894"/>
    <w:rsid w:val="00E245AB"/>
    <w:rsid w:val="00E2764C"/>
    <w:rsid w:val="00E27F2E"/>
    <w:rsid w:val="00E43EC6"/>
    <w:rsid w:val="00E50AFE"/>
    <w:rsid w:val="00E75C92"/>
    <w:rsid w:val="00E771DC"/>
    <w:rsid w:val="00E8772A"/>
    <w:rsid w:val="00E90F6B"/>
    <w:rsid w:val="00E92C27"/>
    <w:rsid w:val="00EA0E3D"/>
    <w:rsid w:val="00EC38A7"/>
    <w:rsid w:val="00EE1AA8"/>
    <w:rsid w:val="00F062A4"/>
    <w:rsid w:val="00F16445"/>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
    <w:basedOn w:val="Fuentedeprrafopredeter"/>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F16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normativa-y-relatoria/documentos-tip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B87C13-26B7-45EF-9852-F3BA20372A09}"/>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4642</Words>
  <Characters>25531</Characters>
  <Application>Microsoft Office Word</Application>
  <DocSecurity>0</DocSecurity>
  <Lines>212</Lines>
  <Paragraphs>60</Paragraphs>
  <ScaleCrop>false</ScaleCrop>
  <Company/>
  <LinksUpToDate>false</LinksUpToDate>
  <CharactersWithSpaces>30113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Herrera</cp:lastModifiedBy>
  <cp:revision>4</cp:revision>
  <cp:lastPrinted>2023-01-10T21:18:00Z</cp:lastPrinted>
  <dcterms:created xsi:type="dcterms:W3CDTF">2026-07-07T21:48:00Z</dcterms:created>
  <dcterms:modified xsi:type="dcterms:W3CDTF">2026-07-07T21:52:00Z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