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7F8E5" w14:textId="77777777" w:rsidR="00B873A0" w:rsidRPr="00B83F08" w:rsidRDefault="00B873A0" w:rsidP="00B873A0">
      <w:pPr>
        <w:spacing w:after="0" w:line="276" w:lineRule="auto"/>
        <w:jc w:val="both"/>
        <w:rPr>
          <w:rFonts w:ascii="Verdana" w:eastAsia="Calibri" w:hAnsi="Verdana" w:cs="Arial"/>
          <w:b/>
          <w:bCs/>
          <w:lang w:val="es-ES_tradnl" w:eastAsia="es-MX"/>
        </w:rPr>
      </w:pPr>
      <w:bookmarkStart w:id="0" w:name="_Hlk143780582"/>
      <w:r w:rsidRPr="00B83F08">
        <w:rPr>
          <w:rFonts w:ascii="Verdana" w:eastAsia="Calibri" w:hAnsi="Verdana" w:cs="Arial"/>
          <w:b/>
          <w:bCs/>
          <w:lang w:val="es-ES_tradnl" w:eastAsia="es-MX"/>
        </w:rPr>
        <w:t xml:space="preserve">DOCUMENTOS TIPO – Fundamento normativo – Obligatoriedad </w:t>
      </w:r>
    </w:p>
    <w:p w14:paraId="24445A69" w14:textId="77777777" w:rsidR="00B873A0" w:rsidRPr="00B83F08" w:rsidRDefault="00B873A0" w:rsidP="00B873A0">
      <w:pPr>
        <w:spacing w:after="0" w:line="276" w:lineRule="auto"/>
        <w:jc w:val="both"/>
        <w:rPr>
          <w:rFonts w:ascii="Verdana" w:eastAsia="Calibri" w:hAnsi="Verdana" w:cs="Arial"/>
          <w:b/>
          <w:bCs/>
          <w:sz w:val="20"/>
          <w:szCs w:val="20"/>
          <w:lang w:val="es-ES_tradnl" w:eastAsia="es-MX"/>
        </w:rPr>
      </w:pPr>
    </w:p>
    <w:p w14:paraId="6D4D334D" w14:textId="77777777" w:rsidR="00B873A0" w:rsidRPr="00B83F08" w:rsidRDefault="00B873A0" w:rsidP="00B873A0">
      <w:pPr>
        <w:tabs>
          <w:tab w:val="left" w:pos="709"/>
        </w:tabs>
        <w:spacing w:after="0" w:line="240" w:lineRule="auto"/>
        <w:jc w:val="both"/>
        <w:rPr>
          <w:rFonts w:ascii="Verdana" w:eastAsia="Calibri" w:hAnsi="Verdana" w:cs="Arial"/>
          <w:sz w:val="20"/>
          <w:szCs w:val="20"/>
          <w:lang w:val="es-ES" w:eastAsia="es-MX"/>
        </w:rPr>
      </w:pPr>
      <w:r w:rsidRPr="00B83F08">
        <w:rPr>
          <w:rFonts w:ascii="Verdana" w:eastAsia="Calibri" w:hAnsi="Verdana" w:cs="Arial"/>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45B603EA" w14:textId="77777777" w:rsidR="00B873A0" w:rsidRPr="00B83F08" w:rsidRDefault="00B873A0" w:rsidP="00B873A0">
      <w:pPr>
        <w:spacing w:after="0" w:line="276" w:lineRule="auto"/>
        <w:jc w:val="both"/>
        <w:rPr>
          <w:rFonts w:ascii="Verdana" w:eastAsia="Calibri" w:hAnsi="Verdana" w:cs="Arial"/>
          <w:b/>
          <w:bCs/>
          <w:lang w:val="es-ES_tradnl" w:eastAsia="es-MX"/>
        </w:rPr>
      </w:pPr>
    </w:p>
    <w:p w14:paraId="72C0F3E8" w14:textId="77777777" w:rsidR="00B873A0" w:rsidRPr="00B83F08" w:rsidRDefault="00B873A0" w:rsidP="00B873A0">
      <w:pPr>
        <w:widowControl w:val="0"/>
        <w:autoSpaceDE w:val="0"/>
        <w:autoSpaceDN w:val="0"/>
        <w:spacing w:after="0" w:line="276" w:lineRule="auto"/>
        <w:jc w:val="both"/>
        <w:rPr>
          <w:rFonts w:ascii="Verdana" w:eastAsia="Calibri" w:hAnsi="Verdana" w:cs="Times New Roman"/>
          <w:b/>
          <w:bCs/>
          <w:lang w:val="es-ES" w:eastAsia="es-MX"/>
        </w:rPr>
      </w:pPr>
      <w:r w:rsidRPr="00B83F08">
        <w:rPr>
          <w:rFonts w:ascii="Verdana" w:eastAsia="Calibri" w:hAnsi="Verdana" w:cs="Arial"/>
          <w:b/>
          <w:bCs/>
          <w:lang w:val="es-ES_tradnl" w:eastAsia="es-MX"/>
        </w:rPr>
        <w:t>SECTOR SOCIAL</w:t>
      </w:r>
      <w:r w:rsidRPr="00B83F08">
        <w:rPr>
          <w:rFonts w:ascii="Verdana" w:eastAsia="Calibri" w:hAnsi="Verdana" w:cs="Times New Roman"/>
          <w:lang w:val="es-ES" w:eastAsia="es-MX"/>
        </w:rPr>
        <w:t xml:space="preserve"> </w:t>
      </w:r>
      <w:r w:rsidRPr="00B83F08">
        <w:rPr>
          <w:rFonts w:ascii="Verdana" w:eastAsia="Calibri" w:hAnsi="Verdana" w:cs="Times New Roman"/>
          <w:b/>
          <w:bCs/>
          <w:lang w:val="es-ES" w:eastAsia="es-MX"/>
        </w:rPr>
        <w:t>– Documentos tipo – Vigentes</w:t>
      </w:r>
    </w:p>
    <w:p w14:paraId="6F5A0B8E" w14:textId="77777777" w:rsidR="00B873A0" w:rsidRPr="00B83F08" w:rsidRDefault="00B873A0" w:rsidP="00B873A0">
      <w:pPr>
        <w:widowControl w:val="0"/>
        <w:autoSpaceDE w:val="0"/>
        <w:autoSpaceDN w:val="0"/>
        <w:spacing w:after="0" w:line="276" w:lineRule="auto"/>
        <w:jc w:val="both"/>
        <w:rPr>
          <w:rFonts w:ascii="Verdana" w:eastAsia="Calibri" w:hAnsi="Verdana" w:cs="Times New Roman"/>
          <w:b/>
          <w:bCs/>
          <w:lang w:val="es-ES" w:eastAsia="es-MX"/>
        </w:rPr>
      </w:pPr>
    </w:p>
    <w:p w14:paraId="6C7A4596" w14:textId="77777777" w:rsidR="00B873A0" w:rsidRPr="00B83F08" w:rsidRDefault="00B873A0" w:rsidP="00B873A0">
      <w:pPr>
        <w:widowControl w:val="0"/>
        <w:autoSpaceDE w:val="0"/>
        <w:autoSpaceDN w:val="0"/>
        <w:spacing w:after="0" w:line="240" w:lineRule="auto"/>
        <w:jc w:val="both"/>
        <w:rPr>
          <w:rFonts w:ascii="Verdana" w:eastAsia="Calibri" w:hAnsi="Verdana" w:cs="Times New Roman"/>
          <w:b/>
          <w:bCs/>
          <w:sz w:val="20"/>
          <w:szCs w:val="20"/>
          <w:lang w:val="es-ES" w:eastAsia="es-MX"/>
        </w:rPr>
      </w:pPr>
      <w:r w:rsidRPr="00B83F08">
        <w:rPr>
          <w:rFonts w:ascii="Verdana" w:eastAsia="Aptos" w:hAnsi="Verdana" w:cs="Times New Roman"/>
          <w:sz w:val="20"/>
          <w:szCs w:val="20"/>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29CC8733" w14:textId="77777777" w:rsidR="00B873A0" w:rsidRPr="00B83F08" w:rsidRDefault="00B873A0" w:rsidP="00B873A0">
      <w:pPr>
        <w:widowControl w:val="0"/>
        <w:autoSpaceDE w:val="0"/>
        <w:autoSpaceDN w:val="0"/>
        <w:spacing w:after="0" w:line="276" w:lineRule="auto"/>
        <w:jc w:val="both"/>
        <w:rPr>
          <w:rFonts w:ascii="Verdana" w:eastAsia="Calibri" w:hAnsi="Verdana" w:cs="Times New Roman"/>
          <w:lang w:val="es-ES" w:eastAsia="es-MX"/>
        </w:rPr>
      </w:pPr>
    </w:p>
    <w:p w14:paraId="266B852C" w14:textId="77777777" w:rsidR="00B873A0" w:rsidRPr="00B83F08" w:rsidRDefault="00B873A0" w:rsidP="00B873A0">
      <w:pPr>
        <w:spacing w:after="0" w:line="276" w:lineRule="auto"/>
        <w:jc w:val="both"/>
        <w:rPr>
          <w:rFonts w:ascii="Verdana" w:eastAsia="Calibri" w:hAnsi="Verdana" w:cs="Times New Roman"/>
          <w:sz w:val="20"/>
          <w:szCs w:val="20"/>
          <w:lang w:val="es-ES" w:eastAsia="es-MX"/>
        </w:rPr>
      </w:pPr>
      <w:r w:rsidRPr="00B83F08">
        <w:rPr>
          <w:rFonts w:ascii="Verdana" w:eastAsia="Calibri" w:hAnsi="Verdana" w:cs="Times New Roman"/>
          <w:b/>
          <w:bCs/>
          <w:lang w:val="es-ES" w:eastAsia="es-MX"/>
        </w:rPr>
        <w:t xml:space="preserve">DOCUMENTOS TIPO – Aplicación – Matriz de Experiencia </w:t>
      </w:r>
    </w:p>
    <w:p w14:paraId="05E0B411" w14:textId="77777777" w:rsidR="00B873A0" w:rsidRPr="00B83F08" w:rsidRDefault="00B873A0" w:rsidP="00B873A0">
      <w:pPr>
        <w:spacing w:after="0" w:line="240" w:lineRule="auto"/>
        <w:rPr>
          <w:rFonts w:ascii="Verdana" w:eastAsia="Geomanist Light" w:hAnsi="Verdana" w:cs="Arial"/>
          <w:lang w:val="es-MX" w:eastAsia="es-MX"/>
        </w:rPr>
      </w:pPr>
    </w:p>
    <w:p w14:paraId="1868A3CE" w14:textId="77777777" w:rsidR="00B873A0" w:rsidRPr="00B83F08" w:rsidRDefault="00B873A0" w:rsidP="00B873A0">
      <w:pPr>
        <w:widowControl w:val="0"/>
        <w:autoSpaceDE w:val="0"/>
        <w:autoSpaceDN w:val="0"/>
        <w:spacing w:after="0" w:line="240" w:lineRule="auto"/>
        <w:jc w:val="both"/>
        <w:rPr>
          <w:rFonts w:ascii="Verdana" w:eastAsia="Calibri" w:hAnsi="Verdana" w:cs="Times New Roman"/>
          <w:sz w:val="20"/>
          <w:szCs w:val="20"/>
          <w:lang w:val="es-ES" w:eastAsia="es-MX"/>
        </w:rPr>
      </w:pPr>
      <w:r w:rsidRPr="00B83F08">
        <w:rPr>
          <w:rFonts w:ascii="Verdana" w:eastAsia="Calibri" w:hAnsi="Verdana" w:cs="Times New Roman"/>
          <w:sz w:val="20"/>
          <w:szCs w:val="20"/>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0160CF16" w14:textId="77777777" w:rsidR="00B873A0" w:rsidRPr="00B83F08" w:rsidRDefault="00B873A0" w:rsidP="00B873A0">
      <w:pPr>
        <w:widowControl w:val="0"/>
        <w:autoSpaceDE w:val="0"/>
        <w:autoSpaceDN w:val="0"/>
        <w:spacing w:after="0" w:line="240" w:lineRule="auto"/>
        <w:jc w:val="both"/>
        <w:rPr>
          <w:rFonts w:ascii="Verdana" w:eastAsia="Calibri" w:hAnsi="Verdana" w:cs="Times New Roman"/>
          <w:sz w:val="20"/>
          <w:szCs w:val="20"/>
          <w:lang w:val="es-ES" w:eastAsia="es-MX"/>
        </w:rPr>
      </w:pPr>
    </w:p>
    <w:p w14:paraId="79F529C6" w14:textId="77777777" w:rsidR="00B873A0" w:rsidRPr="00B83F08" w:rsidRDefault="00B873A0" w:rsidP="00B873A0">
      <w:pPr>
        <w:widowControl w:val="0"/>
        <w:autoSpaceDE w:val="0"/>
        <w:autoSpaceDN w:val="0"/>
        <w:spacing w:after="0" w:line="240" w:lineRule="auto"/>
        <w:jc w:val="both"/>
        <w:rPr>
          <w:rFonts w:ascii="Verdana" w:eastAsia="Calibri" w:hAnsi="Verdana" w:cs="Times New Roman"/>
          <w:sz w:val="20"/>
          <w:szCs w:val="20"/>
          <w:lang w:val="es-ES" w:eastAsia="es-MX"/>
        </w:rPr>
      </w:pPr>
      <w:r w:rsidRPr="00B83F08">
        <w:rPr>
          <w:rFonts w:ascii="Verdana" w:eastAsia="Calibri" w:hAnsi="Verdana" w:cs="Times New Roman"/>
          <w:sz w:val="20"/>
          <w:szCs w:val="20"/>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4D508645" w14:textId="77777777" w:rsidR="00B873A0" w:rsidRDefault="00B873A0" w:rsidP="00B873A0">
      <w:pPr>
        <w:widowControl w:val="0"/>
        <w:autoSpaceDE w:val="0"/>
        <w:autoSpaceDN w:val="0"/>
        <w:spacing w:after="0" w:line="240" w:lineRule="auto"/>
        <w:jc w:val="both"/>
        <w:rPr>
          <w:rFonts w:ascii="Verdana" w:eastAsia="Calibri" w:hAnsi="Verdana" w:cs="Times New Roman"/>
          <w:sz w:val="20"/>
          <w:szCs w:val="20"/>
          <w:lang w:val="es-ES" w:eastAsia="es-MX"/>
        </w:rPr>
      </w:pPr>
    </w:p>
    <w:p w14:paraId="253BD551" w14:textId="77777777" w:rsidR="00B873A0" w:rsidRPr="00B83F08" w:rsidRDefault="00B873A0" w:rsidP="00B873A0">
      <w:pPr>
        <w:widowControl w:val="0"/>
        <w:autoSpaceDE w:val="0"/>
        <w:autoSpaceDN w:val="0"/>
        <w:spacing w:after="0" w:line="240" w:lineRule="auto"/>
        <w:rPr>
          <w:rFonts w:ascii="Verdana" w:eastAsia="Calibri" w:hAnsi="Verdana" w:cs="Times New Roman"/>
          <w:b/>
          <w:bCs/>
          <w:lang w:val="es-ES" w:eastAsia="es-MX"/>
        </w:rPr>
      </w:pPr>
      <w:r w:rsidRPr="007917E0">
        <w:rPr>
          <w:rFonts w:ascii="Verdana" w:eastAsia="Calibri" w:hAnsi="Verdana" w:cs="Times New Roman"/>
          <w:b/>
          <w:bCs/>
          <w:lang w:val="es-ES" w:eastAsia="es-MX"/>
        </w:rPr>
        <w:t>ACREDITACIÓN DE LA EXPERIENCIA REQUERIDAD –</w:t>
      </w:r>
      <w:r>
        <w:rPr>
          <w:rFonts w:ascii="Verdana" w:eastAsia="Calibri" w:hAnsi="Verdana" w:cs="Times New Roman"/>
          <w:b/>
          <w:bCs/>
          <w:lang w:val="es-ES" w:eastAsia="es-MX"/>
        </w:rPr>
        <w:t xml:space="preserve"> </w:t>
      </w:r>
      <w:r w:rsidRPr="007917E0">
        <w:rPr>
          <w:rFonts w:ascii="Verdana" w:eastAsia="Calibri" w:hAnsi="Verdana" w:cs="Times New Roman"/>
          <w:b/>
          <w:bCs/>
          <w:lang w:val="es-ES" w:eastAsia="es-MX"/>
        </w:rPr>
        <w:t xml:space="preserve">Documento base – Documentos tipo – Licitación pública – Infraestructura social  </w:t>
      </w:r>
    </w:p>
    <w:p w14:paraId="03734C83" w14:textId="77777777" w:rsidR="00B873A0" w:rsidRDefault="00B873A0" w:rsidP="00B873A0">
      <w:pPr>
        <w:spacing w:after="0" w:line="240" w:lineRule="auto"/>
        <w:jc w:val="both"/>
        <w:rPr>
          <w:rFonts w:ascii="Verdana" w:hAnsi="Verdana"/>
          <w:sz w:val="20"/>
          <w:szCs w:val="20"/>
        </w:rPr>
      </w:pPr>
    </w:p>
    <w:p w14:paraId="794AE706" w14:textId="77777777" w:rsidR="00B873A0" w:rsidRPr="00211AB4" w:rsidRDefault="00B873A0" w:rsidP="00B873A0">
      <w:pPr>
        <w:spacing w:after="0" w:line="240" w:lineRule="auto"/>
        <w:jc w:val="both"/>
        <w:rPr>
          <w:rFonts w:ascii="Verdana" w:eastAsia="Times New Roman" w:hAnsi="Verdana" w:cs="Arial"/>
          <w:sz w:val="20"/>
          <w:szCs w:val="20"/>
          <w:shd w:val="clear" w:color="auto" w:fill="FFFFFF"/>
          <w:lang w:val="es-ES_tradnl" w:eastAsia="es-ES_tradnl"/>
        </w:rPr>
      </w:pPr>
      <w:r w:rsidRPr="00211AB4">
        <w:rPr>
          <w:rFonts w:ascii="Verdana" w:hAnsi="Verdana"/>
          <w:sz w:val="20"/>
          <w:szCs w:val="20"/>
        </w:rPr>
        <w:t xml:space="preserve">En relación con su solicitud, es preciso indicar que, tal como se señaló en el párrafo precedente, el numeral 3.5.4, </w:t>
      </w:r>
      <w:r w:rsidRPr="00211AB4">
        <w:rPr>
          <w:rStyle w:val="Fuerte"/>
          <w:rFonts w:ascii="Verdana" w:hAnsi="Verdana"/>
          <w:sz w:val="20"/>
          <w:szCs w:val="20"/>
        </w:rPr>
        <w:t>"Acreditación de la experiencia requerida"</w:t>
      </w:r>
      <w:r w:rsidRPr="00211AB4">
        <w:rPr>
          <w:rFonts w:ascii="Verdana" w:hAnsi="Verdana"/>
          <w:sz w:val="20"/>
          <w:szCs w:val="20"/>
        </w:rPr>
        <w:t xml:space="preserve">, del documento base establece la información que los proponentes deben acreditar respecto </w:t>
      </w:r>
      <w:r w:rsidRPr="00211AB4">
        <w:rPr>
          <w:rFonts w:ascii="Verdana" w:hAnsi="Verdana"/>
          <w:sz w:val="20"/>
          <w:szCs w:val="20"/>
        </w:rPr>
        <w:lastRenderedPageBreak/>
        <w:t xml:space="preserve">de cada uno de los contratos aportados, mediante uno o varios de los documentos previstos en el numeral 3.5.5. </w:t>
      </w:r>
    </w:p>
    <w:p w14:paraId="498DBC2D" w14:textId="77777777" w:rsidR="00B873A0" w:rsidRDefault="00B873A0" w:rsidP="00B873A0">
      <w:pPr>
        <w:spacing w:after="0" w:line="240" w:lineRule="auto"/>
        <w:jc w:val="both"/>
        <w:rPr>
          <w:rFonts w:ascii="Verdana" w:eastAsia="Times New Roman" w:hAnsi="Verdana" w:cs="Arial"/>
          <w:sz w:val="20"/>
          <w:szCs w:val="20"/>
          <w:shd w:val="clear" w:color="auto" w:fill="FFFFFF"/>
          <w:lang w:val="es-ES_tradnl" w:eastAsia="es-ES_tradnl"/>
        </w:rPr>
      </w:pPr>
    </w:p>
    <w:p w14:paraId="5D78F2DF" w14:textId="55BFEFED" w:rsidR="00B873A0" w:rsidRPr="007917E0" w:rsidRDefault="02A6E8C0" w:rsidP="00B873A0">
      <w:pPr>
        <w:spacing w:after="0" w:line="240" w:lineRule="auto"/>
        <w:jc w:val="both"/>
        <w:rPr>
          <w:rFonts w:ascii="Verdana" w:eastAsia="Calibri" w:hAnsi="Verdana" w:cs="Times New Roman"/>
          <w:b/>
          <w:bCs/>
          <w:lang w:val="es-ES" w:eastAsia="es-MX"/>
        </w:rPr>
      </w:pPr>
      <w:r w:rsidRPr="26312F21">
        <w:rPr>
          <w:rFonts w:ascii="Verdana" w:eastAsia="Times New Roman" w:hAnsi="Verdana" w:cs="Arial"/>
          <w:b/>
          <w:bCs/>
          <w:shd w:val="clear" w:color="auto" w:fill="FFFFFF"/>
          <w:lang w:val="es-ES" w:eastAsia="es-ES"/>
        </w:rPr>
        <w:t>DOCUMENTO</w:t>
      </w:r>
      <w:r w:rsidR="3E6E8286" w:rsidRPr="26312F21">
        <w:rPr>
          <w:rFonts w:ascii="Verdana" w:eastAsia="Times New Roman" w:hAnsi="Verdana" w:cs="Arial"/>
          <w:b/>
          <w:bCs/>
          <w:lang w:val="es-ES" w:eastAsia="es-ES"/>
        </w:rPr>
        <w:t>S</w:t>
      </w:r>
      <w:r w:rsidR="00B873A0" w:rsidRPr="26312F21">
        <w:rPr>
          <w:rFonts w:ascii="Verdana" w:eastAsia="Times New Roman" w:hAnsi="Verdana" w:cs="Arial"/>
          <w:b/>
          <w:lang w:val="es-ES" w:eastAsia="es-ES"/>
        </w:rPr>
        <w:t xml:space="preserve"> VÁLIDOS PARA ACREDITAR EXPERIENCIA – </w:t>
      </w:r>
      <w:r w:rsidR="00B873A0" w:rsidRPr="007917E0">
        <w:rPr>
          <w:rFonts w:ascii="Verdana" w:eastAsia="Calibri" w:hAnsi="Verdana" w:cs="Times New Roman"/>
          <w:b/>
          <w:bCs/>
          <w:lang w:val="es-ES" w:eastAsia="es-MX"/>
        </w:rPr>
        <w:t xml:space="preserve">Documento base – Documentos tipo – Licitación pública – Infraestructura social  </w:t>
      </w:r>
    </w:p>
    <w:p w14:paraId="040A3DC4" w14:textId="77777777" w:rsidR="00B873A0" w:rsidRDefault="00B873A0" w:rsidP="00B873A0">
      <w:pPr>
        <w:spacing w:after="0" w:line="240" w:lineRule="auto"/>
        <w:jc w:val="both"/>
        <w:rPr>
          <w:rFonts w:ascii="Verdana" w:eastAsia="Times New Roman" w:hAnsi="Verdana" w:cs="Arial"/>
          <w:sz w:val="20"/>
          <w:szCs w:val="20"/>
          <w:shd w:val="clear" w:color="auto" w:fill="FFFFFF"/>
          <w:lang w:val="es-ES_tradnl" w:eastAsia="es-ES_tradnl"/>
        </w:rPr>
      </w:pPr>
    </w:p>
    <w:p w14:paraId="17F03922" w14:textId="77777777" w:rsidR="00B873A0" w:rsidRPr="00211AB4" w:rsidRDefault="00B873A0" w:rsidP="00B873A0">
      <w:pPr>
        <w:spacing w:after="0" w:line="240" w:lineRule="auto"/>
        <w:jc w:val="both"/>
        <w:rPr>
          <w:rFonts w:ascii="Verdana" w:eastAsia="Arial" w:hAnsi="Verdana" w:cs="Arial"/>
          <w:bCs/>
          <w:kern w:val="2"/>
          <w:sz w:val="20"/>
          <w:szCs w:val="20"/>
          <w:lang w:val="es-ES" w:eastAsia="es-MX"/>
          <w14:ligatures w14:val="standardContextual"/>
        </w:rPr>
      </w:pPr>
      <w:r w:rsidRPr="00211AB4">
        <w:rPr>
          <w:rFonts w:ascii="Verdana" w:eastAsia="Times New Roman" w:hAnsi="Verdana" w:cs="Arial"/>
          <w:sz w:val="20"/>
          <w:szCs w:val="20"/>
          <w:shd w:val="clear" w:color="auto" w:fill="FFFFFF"/>
          <w:lang w:val="es-ES_tradnl" w:eastAsia="es-ES_tradnl"/>
        </w:rPr>
        <w:t xml:space="preserve">En efecto, el numeral 3.5.5 “Documentos válidos para la acreditación de la experiencia requerida” </w:t>
      </w:r>
      <w:r w:rsidRPr="00211AB4">
        <w:rPr>
          <w:rFonts w:ascii="Verdana" w:eastAsia="Calibri" w:hAnsi="Verdana" w:cs="Arial"/>
          <w:kern w:val="2"/>
          <w:sz w:val="20"/>
          <w:szCs w:val="20"/>
          <w14:ligatures w14:val="standardContextual"/>
        </w:rPr>
        <w:t xml:space="preserve">establece los documentos a los que se acudirá cuando el proponente no esté obligado a tener RUP o cuando la entidad requiera verificar información adicional a la contenida en el mismo, señalando los documentos válidos para acreditar la experiencia requerida, de modo que la entidad estatal pueda realizar la verificación de manera directa. </w:t>
      </w:r>
      <w:r w:rsidRPr="00211AB4">
        <w:rPr>
          <w:rFonts w:ascii="Verdana" w:eastAsia="Calibri" w:hAnsi="Verdana" w:cs="Arial"/>
          <w:sz w:val="20"/>
          <w:szCs w:val="20"/>
          <w:lang w:val="es-MX"/>
        </w:rPr>
        <w:t>Estos documentos son los siguientes, además de las precisiones que se realizan frente a la acreditación de ciertos contratos:</w:t>
      </w:r>
    </w:p>
    <w:p w14:paraId="75CC9847" w14:textId="77777777" w:rsidR="00B873A0" w:rsidRPr="00211AB4" w:rsidRDefault="00B873A0" w:rsidP="00B873A0">
      <w:pPr>
        <w:tabs>
          <w:tab w:val="left" w:pos="709"/>
          <w:tab w:val="left" w:pos="851"/>
          <w:tab w:val="left" w:pos="8931"/>
        </w:tabs>
        <w:spacing w:after="0" w:line="240" w:lineRule="auto"/>
        <w:ind w:right="709"/>
        <w:jc w:val="both"/>
        <w:rPr>
          <w:rFonts w:ascii="Verdana" w:eastAsia="Aptos" w:hAnsi="Verdana" w:cs="Arial"/>
          <w:color w:val="000000"/>
          <w:kern w:val="2"/>
          <w:sz w:val="20"/>
          <w:szCs w:val="20"/>
          <w:lang w:val="es-MX"/>
          <w14:ligatures w14:val="standardContextual"/>
        </w:rPr>
      </w:pPr>
    </w:p>
    <w:p w14:paraId="44FACE35" w14:textId="77777777" w:rsidR="00B873A0" w:rsidRPr="007917E0" w:rsidRDefault="00B873A0" w:rsidP="00B873A0">
      <w:pPr>
        <w:tabs>
          <w:tab w:val="left" w:pos="709"/>
          <w:tab w:val="left" w:pos="851"/>
          <w:tab w:val="left" w:pos="8931"/>
        </w:tabs>
        <w:spacing w:after="0" w:line="240" w:lineRule="auto"/>
        <w:ind w:right="709"/>
        <w:jc w:val="both"/>
        <w:rPr>
          <w:rFonts w:ascii="Verdana" w:eastAsia="Times New Roman" w:hAnsi="Verdana" w:cs="Arial"/>
          <w:sz w:val="20"/>
          <w:szCs w:val="20"/>
          <w:shd w:val="clear" w:color="auto" w:fill="FFFFFF"/>
          <w:lang w:val="es-ES_tradnl" w:eastAsia="es-ES_tradnl"/>
        </w:rPr>
      </w:pPr>
      <w:r w:rsidRPr="007917E0">
        <w:rPr>
          <w:rFonts w:ascii="Verdana" w:eastAsia="Aptos" w:hAnsi="Verdana" w:cs="Arial"/>
          <w:color w:val="000000"/>
          <w:sz w:val="20"/>
          <w:szCs w:val="20"/>
          <w:lang w:val="es-MX"/>
        </w:rPr>
        <w:t>(…)</w:t>
      </w:r>
    </w:p>
    <w:p w14:paraId="64C5AF2D" w14:textId="77777777" w:rsidR="00B873A0" w:rsidRDefault="00B873A0" w:rsidP="00B873A0">
      <w:pPr>
        <w:snapToGrid w:val="0"/>
        <w:spacing w:after="0" w:line="240" w:lineRule="auto"/>
        <w:jc w:val="both"/>
        <w:rPr>
          <w:rFonts w:ascii="Verdana" w:eastAsia="Times New Roman" w:hAnsi="Verdana" w:cs="Arial"/>
          <w:sz w:val="20"/>
          <w:szCs w:val="20"/>
          <w:shd w:val="clear" w:color="auto" w:fill="FFFFFF"/>
          <w:lang w:val="es-ES_tradnl" w:eastAsia="es-ES_tradnl"/>
        </w:rPr>
      </w:pPr>
    </w:p>
    <w:p w14:paraId="0EDE4F15" w14:textId="77777777" w:rsidR="00B873A0" w:rsidRPr="00211AB4" w:rsidRDefault="00B873A0" w:rsidP="00B873A0">
      <w:pPr>
        <w:snapToGrid w:val="0"/>
        <w:spacing w:after="0" w:line="240" w:lineRule="auto"/>
        <w:jc w:val="both"/>
        <w:rPr>
          <w:rFonts w:ascii="Verdana" w:eastAsia="Times New Roman" w:hAnsi="Verdana" w:cs="Arial"/>
          <w:sz w:val="20"/>
          <w:szCs w:val="20"/>
          <w:shd w:val="clear" w:color="auto" w:fill="FFFFFF"/>
          <w:lang w:val="es-ES_tradnl" w:eastAsia="es-ES_tradnl"/>
        </w:rPr>
      </w:pPr>
      <w:r w:rsidRPr="00211AB4">
        <w:rPr>
          <w:rFonts w:ascii="Verdana" w:eastAsia="Times New Roman" w:hAnsi="Verdana" w:cs="Arial"/>
          <w:sz w:val="20"/>
          <w:szCs w:val="20"/>
          <w:shd w:val="clear" w:color="auto" w:fill="FFFFFF"/>
          <w:lang w:val="es-ES_tradnl" w:eastAsia="es-ES_tradnl"/>
        </w:rPr>
        <w:t>Estos documentos, al ser los referidos como válidos en el numeral 3.5.5, son los únicos que servirán para la acreditación del área diseñada o construida, toda vez que estos hacen parte de un listado taxativo implementado dentro del numeral 3.5 del Documento Base, con la finalidad de estandarizar la forma en la que se acredita la experiencia en los procesos de licitación pública para la construcción de infraestructura social. En función de ello, el pliego tipo estableció unas reglas claras que permiten la complementación de la información contenida en el RUP a partir de unos documentos preestablecidos, los cuales han sido identificados como los idóneos y válidos para efectuar tal verificación y para que los proponentes certifiquen la información adicional requerida, por lo que admitir la verificación de experiencia a partir de documentos distintos de los establecidos implicaría contrariar las reglas fijadas para la acreditación de experiencia, que, al determinar unos requisitos y unos documentos específicos como los válidos para complementar el RUP en la acreditación de experiencia, excluyó de tal condición a los no enlistados, por lo que sencillamente no sería posible acreditar aspectos relativos a la experiencia, como por ejemplo el área diseñada o construida de los proyectos ejecutados, a partir de documentos diferentes a los señalados en los numerales 3.5. y 3.5.5 del Documento Base.</w:t>
      </w:r>
    </w:p>
    <w:p w14:paraId="018C842B" w14:textId="77777777" w:rsidR="00B873A0" w:rsidRDefault="00B873A0" w:rsidP="00B873A0">
      <w:pPr>
        <w:snapToGrid w:val="0"/>
        <w:spacing w:after="0" w:line="240" w:lineRule="auto"/>
        <w:ind w:firstLine="708"/>
        <w:jc w:val="both"/>
        <w:rPr>
          <w:rFonts w:ascii="Verdana" w:eastAsia="Times New Roman" w:hAnsi="Verdana" w:cs="Arial"/>
          <w:sz w:val="20"/>
          <w:szCs w:val="20"/>
          <w:shd w:val="clear" w:color="auto" w:fill="FFFFFF"/>
          <w:lang w:val="es-ES_tradnl" w:eastAsia="es-ES_tradnl"/>
        </w:rPr>
      </w:pPr>
    </w:p>
    <w:p w14:paraId="06B70731" w14:textId="3D143E8D" w:rsidR="00B873A0" w:rsidRDefault="00B873A0" w:rsidP="00B873A0">
      <w:pPr>
        <w:snapToGrid w:val="0"/>
        <w:spacing w:after="0" w:line="240" w:lineRule="auto"/>
        <w:jc w:val="both"/>
        <w:rPr>
          <w:rFonts w:ascii="Verdana" w:eastAsia="Calibri" w:hAnsi="Verdana" w:cs="Times New Roman"/>
          <w:b/>
          <w:bCs/>
          <w:lang w:val="es-ES" w:eastAsia="es-MX"/>
        </w:rPr>
      </w:pPr>
      <w:r w:rsidRPr="26312F21">
        <w:rPr>
          <w:rFonts w:ascii="Verdana" w:eastAsia="Times New Roman" w:hAnsi="Verdana" w:cs="Arial"/>
          <w:b/>
          <w:shd w:val="clear" w:color="auto" w:fill="FFFFFF"/>
          <w:lang w:val="es-ES" w:eastAsia="es-ES"/>
        </w:rPr>
        <w:t xml:space="preserve">PROPONENTES PLURALES – Experiencia – </w:t>
      </w:r>
      <w:r w:rsidRPr="002D5B19">
        <w:rPr>
          <w:rFonts w:ascii="Verdana" w:eastAsia="Calibri" w:hAnsi="Verdana" w:cs="Times New Roman"/>
          <w:b/>
          <w:bCs/>
          <w:lang w:val="es-ES" w:eastAsia="es-MX"/>
        </w:rPr>
        <w:t>Documento</w:t>
      </w:r>
      <w:r w:rsidRPr="007917E0">
        <w:rPr>
          <w:rFonts w:ascii="Verdana" w:eastAsia="Calibri" w:hAnsi="Verdana" w:cs="Times New Roman"/>
          <w:b/>
          <w:bCs/>
          <w:lang w:val="es-ES" w:eastAsia="es-MX"/>
        </w:rPr>
        <w:t xml:space="preserve"> base – Documentos tipo – Licitación pública – Infraestructura social </w:t>
      </w:r>
      <w:r>
        <w:rPr>
          <w:rFonts w:ascii="Verdana" w:eastAsia="Calibri" w:hAnsi="Verdana" w:cs="Times New Roman"/>
          <w:b/>
          <w:bCs/>
          <w:lang w:val="es-ES" w:eastAsia="es-MX"/>
        </w:rPr>
        <w:t>– Numeral 3.5.2 – Literal D – Literal E – Literal F – Literal G</w:t>
      </w:r>
    </w:p>
    <w:p w14:paraId="369BA4AA" w14:textId="77777777" w:rsidR="00B873A0" w:rsidRPr="00211AB4" w:rsidRDefault="00B873A0" w:rsidP="00B873A0">
      <w:pPr>
        <w:snapToGrid w:val="0"/>
        <w:spacing w:after="0" w:line="240" w:lineRule="auto"/>
        <w:jc w:val="both"/>
        <w:rPr>
          <w:rFonts w:ascii="Verdana" w:eastAsia="Times New Roman" w:hAnsi="Verdana" w:cs="Arial"/>
          <w:sz w:val="20"/>
          <w:szCs w:val="20"/>
          <w:shd w:val="clear" w:color="auto" w:fill="FFFFFF"/>
          <w:lang w:val="es-ES_tradnl" w:eastAsia="es-ES_tradnl"/>
        </w:rPr>
      </w:pPr>
    </w:p>
    <w:p w14:paraId="0C08E624" w14:textId="4CFF6555" w:rsidR="00B873A0" w:rsidRDefault="00B873A0" w:rsidP="00B873A0">
      <w:pPr>
        <w:spacing w:after="0" w:line="240" w:lineRule="auto"/>
        <w:jc w:val="both"/>
        <w:rPr>
          <w:rFonts w:ascii="Verdana" w:eastAsia="Calibri" w:hAnsi="Verdana" w:cs="Arial"/>
          <w:bCs/>
          <w:iCs/>
          <w:color w:val="000000"/>
          <w:sz w:val="20"/>
          <w:szCs w:val="20"/>
        </w:rPr>
      </w:pPr>
      <w:r w:rsidRPr="00211AB4">
        <w:rPr>
          <w:rFonts w:ascii="Verdana" w:hAnsi="Verdana" w:cs="Arial"/>
          <w:sz w:val="20"/>
          <w:szCs w:val="20"/>
        </w:rPr>
        <w:t>En lo atinente a la acreditación de experiencia mediante contratos ejecutados por proponentes plurales, el numeral “3.5.2.</w:t>
      </w:r>
      <w:r w:rsidR="77E9474C" w:rsidRPr="26312F21">
        <w:rPr>
          <w:rFonts w:ascii="Verdana" w:hAnsi="Verdana" w:cs="Arial"/>
          <w:sz w:val="20"/>
          <w:szCs w:val="20"/>
        </w:rPr>
        <w:t xml:space="preserve"> </w:t>
      </w:r>
      <w:r w:rsidRPr="00211AB4">
        <w:rPr>
          <w:rFonts w:ascii="Verdana" w:hAnsi="Verdana" w:cs="Arial"/>
          <w:sz w:val="20"/>
          <w:szCs w:val="20"/>
        </w:rPr>
        <w:t>Consideraciones para la validez de la experiencia requerida” del Documento Base de los documentos tipo de licitación de obra pública de infraestructura social – versión 2, establece ciertas exigencias para acreditar experiencia por parte de este tipo de proponentes. En primer lugar</w:t>
      </w:r>
      <w:r w:rsidR="7AE162A9" w:rsidRPr="26312F21">
        <w:rPr>
          <w:rFonts w:ascii="Verdana" w:hAnsi="Verdana" w:cs="Arial"/>
          <w:sz w:val="20"/>
          <w:szCs w:val="20"/>
        </w:rPr>
        <w:t>,</w:t>
      </w:r>
      <w:r w:rsidRPr="00211AB4">
        <w:rPr>
          <w:rFonts w:ascii="Verdana" w:hAnsi="Verdana" w:cs="Arial"/>
          <w:sz w:val="20"/>
          <w:szCs w:val="20"/>
        </w:rPr>
        <w:t xml:space="preserve"> el </w:t>
      </w:r>
      <w:r w:rsidRPr="26312F21">
        <w:rPr>
          <w:rFonts w:ascii="Verdana" w:eastAsia="Calibri" w:hAnsi="Verdana" w:cs="Arial"/>
          <w:color w:val="000000" w:themeColor="text1"/>
          <w:sz w:val="20"/>
          <w:szCs w:val="20"/>
        </w:rPr>
        <w:t xml:space="preserve">literal D, dispone una regla en atención a la cual, todos los integrantes del proponente plural deben acreditar experiencia para la ejecución del proyecto, mientras que solo a uno de ellos se </w:t>
      </w:r>
      <w:r w:rsidRPr="26312F21">
        <w:rPr>
          <w:rFonts w:ascii="Verdana" w:eastAsia="Calibri" w:hAnsi="Verdana" w:cs="Arial"/>
          <w:color w:val="000000" w:themeColor="text1"/>
          <w:sz w:val="20"/>
          <w:szCs w:val="20"/>
        </w:rPr>
        <w:lastRenderedPageBreak/>
        <w:t xml:space="preserve">le permitiría no acreditar experiencia, siempre y cuando su participación no supere el diez por ciento (10%) en la estructura plural. </w:t>
      </w:r>
    </w:p>
    <w:p w14:paraId="4C719CD0" w14:textId="77777777" w:rsidR="00B873A0" w:rsidRPr="00211AB4" w:rsidRDefault="00B873A0" w:rsidP="00B873A0">
      <w:pPr>
        <w:spacing w:after="0" w:line="240" w:lineRule="auto"/>
        <w:jc w:val="both"/>
        <w:rPr>
          <w:rFonts w:ascii="Verdana" w:eastAsia="Calibri" w:hAnsi="Verdana" w:cs="Arial"/>
          <w:bCs/>
          <w:iCs/>
          <w:color w:val="000000"/>
          <w:sz w:val="20"/>
          <w:szCs w:val="20"/>
        </w:rPr>
      </w:pPr>
    </w:p>
    <w:p w14:paraId="3D99B812" w14:textId="77777777" w:rsidR="00B873A0" w:rsidRDefault="00B873A0" w:rsidP="00B873A0">
      <w:pPr>
        <w:spacing w:after="0" w:line="240" w:lineRule="auto"/>
        <w:jc w:val="both"/>
        <w:rPr>
          <w:rFonts w:ascii="Verdana" w:eastAsia="Calibri" w:hAnsi="Verdana" w:cs="Arial"/>
          <w:sz w:val="20"/>
          <w:szCs w:val="20"/>
          <w:lang w:val="es-MX"/>
        </w:rPr>
      </w:pPr>
      <w:r>
        <w:rPr>
          <w:rFonts w:ascii="Verdana" w:eastAsia="Calibri" w:hAnsi="Verdana" w:cs="Arial"/>
          <w:sz w:val="20"/>
          <w:szCs w:val="20"/>
          <w:lang w:val="es-MX"/>
        </w:rPr>
        <w:t>(…)</w:t>
      </w:r>
    </w:p>
    <w:p w14:paraId="4D376294" w14:textId="77777777" w:rsidR="00B873A0" w:rsidRDefault="00B873A0" w:rsidP="00B873A0">
      <w:pPr>
        <w:spacing w:after="0" w:line="240" w:lineRule="auto"/>
        <w:jc w:val="both"/>
        <w:rPr>
          <w:rFonts w:ascii="Verdana" w:eastAsia="Calibri" w:hAnsi="Verdana" w:cs="Arial"/>
          <w:sz w:val="20"/>
          <w:szCs w:val="20"/>
          <w:lang w:val="es-MX"/>
        </w:rPr>
      </w:pPr>
    </w:p>
    <w:p w14:paraId="60CDB203" w14:textId="77777777" w:rsidR="00B873A0" w:rsidRDefault="00B873A0" w:rsidP="00B873A0">
      <w:pPr>
        <w:spacing w:after="0" w:line="240" w:lineRule="auto"/>
        <w:jc w:val="both"/>
        <w:rPr>
          <w:rFonts w:ascii="Verdana" w:eastAsia="Calibri" w:hAnsi="Verdana" w:cs="Arial"/>
          <w:sz w:val="20"/>
          <w:szCs w:val="20"/>
          <w:lang w:val="es-MX"/>
        </w:rPr>
      </w:pPr>
      <w:r w:rsidRPr="00211AB4">
        <w:rPr>
          <w:rFonts w:ascii="Verdana" w:eastAsia="Calibri" w:hAnsi="Verdana" w:cs="Arial"/>
          <w:sz w:val="20"/>
          <w:szCs w:val="20"/>
          <w:lang w:val="es-MX"/>
        </w:rPr>
        <w:t>En segundo lugar, el literal E del numeral 3.5.2 “</w:t>
      </w:r>
      <w:r w:rsidRPr="006B49CC">
        <w:rPr>
          <w:rFonts w:ascii="Verdana" w:eastAsia="Calibri" w:hAnsi="Verdana" w:cs="Arial"/>
          <w:bCs/>
          <w:i/>
          <w:color w:val="000000"/>
          <w:sz w:val="20"/>
          <w:szCs w:val="20"/>
        </w:rPr>
        <w:t>CONSIDERACIONES PARA LA VALIDEZ DE LA EXPERIENCIA REQUERIDA”</w:t>
      </w:r>
      <w:r w:rsidRPr="00211AB4">
        <w:rPr>
          <w:rFonts w:ascii="Verdana" w:eastAsia="Calibri" w:hAnsi="Verdana" w:cs="Arial"/>
          <w:bCs/>
          <w:i/>
          <w:color w:val="000000"/>
          <w:sz w:val="20"/>
          <w:szCs w:val="20"/>
        </w:rPr>
        <w:t xml:space="preserve"> </w:t>
      </w:r>
      <w:r w:rsidRPr="00211AB4">
        <w:rPr>
          <w:rFonts w:ascii="Verdana" w:eastAsia="Calibri" w:hAnsi="Verdana" w:cs="Arial"/>
          <w:sz w:val="20"/>
          <w:szCs w:val="20"/>
          <w:lang w:val="es-MX"/>
        </w:rPr>
        <w:t xml:space="preserve">establece que, cuando se alleguen contratos ejecutados por un consorcio o unión temporal en el que el proponente haya hecho parte, “(…) el porcentaje de participación del integrante será el registrado en el RUP de este o en alguno de los documentos válidos para la acreditación de experiencia en caso de que el integrante no esté obligado a tener RUP”. </w:t>
      </w:r>
    </w:p>
    <w:p w14:paraId="4E330CA8" w14:textId="77777777" w:rsidR="00B873A0" w:rsidRPr="00211AB4" w:rsidRDefault="00B873A0" w:rsidP="00B873A0">
      <w:pPr>
        <w:spacing w:after="0" w:line="240" w:lineRule="auto"/>
        <w:jc w:val="both"/>
        <w:rPr>
          <w:rFonts w:ascii="Verdana" w:eastAsia="Calibri" w:hAnsi="Verdana" w:cs="Arial"/>
          <w:sz w:val="20"/>
          <w:szCs w:val="20"/>
          <w:lang w:val="es-MX"/>
        </w:rPr>
      </w:pPr>
    </w:p>
    <w:p w14:paraId="177974A2" w14:textId="77777777" w:rsidR="00B873A0" w:rsidRDefault="00B873A0" w:rsidP="00B873A0">
      <w:pPr>
        <w:spacing w:after="0" w:line="240" w:lineRule="auto"/>
        <w:jc w:val="both"/>
        <w:rPr>
          <w:rFonts w:ascii="Verdana" w:hAnsi="Verdana" w:cs="Arial"/>
          <w:sz w:val="20"/>
          <w:szCs w:val="20"/>
        </w:rPr>
      </w:pPr>
      <w:r>
        <w:rPr>
          <w:rFonts w:ascii="Verdana" w:hAnsi="Verdana" w:cs="Arial"/>
          <w:sz w:val="20"/>
          <w:szCs w:val="20"/>
        </w:rPr>
        <w:t>(…)</w:t>
      </w:r>
    </w:p>
    <w:p w14:paraId="297C1809" w14:textId="77777777" w:rsidR="00B873A0" w:rsidRDefault="00B873A0" w:rsidP="00B873A0">
      <w:pPr>
        <w:spacing w:after="0" w:line="240" w:lineRule="auto"/>
        <w:jc w:val="both"/>
        <w:rPr>
          <w:rFonts w:ascii="Verdana" w:hAnsi="Verdana" w:cs="Arial"/>
          <w:sz w:val="20"/>
          <w:szCs w:val="20"/>
        </w:rPr>
      </w:pPr>
    </w:p>
    <w:p w14:paraId="18B2D90E" w14:textId="77777777" w:rsidR="00B873A0" w:rsidRDefault="00B873A0" w:rsidP="00B873A0">
      <w:pPr>
        <w:spacing w:after="0" w:line="240" w:lineRule="auto"/>
        <w:jc w:val="both"/>
        <w:rPr>
          <w:rFonts w:ascii="Verdana" w:eastAsia="Calibri" w:hAnsi="Verdana" w:cs="Arial"/>
          <w:sz w:val="20"/>
          <w:szCs w:val="20"/>
          <w:lang w:val="es-MX"/>
        </w:rPr>
      </w:pPr>
      <w:r w:rsidRPr="00211AB4">
        <w:rPr>
          <w:rFonts w:ascii="Verdana" w:eastAsia="Calibri" w:hAnsi="Verdana" w:cs="Arial"/>
          <w:sz w:val="20"/>
          <w:szCs w:val="20"/>
          <w:lang w:val="es-MX"/>
        </w:rPr>
        <w:t xml:space="preserve">En tercer lugar, el literal F que establece que, tratándose de contratos ejecutados por proponentes plurales, a efectos de valorar la experiencia del proponente como parte de estos “(…) el valor a considerar será el registrado en el RUP, o documento válido en caso de que el integrante no esté obligado a RUP, para la acreditación de experiencia multiplicada por el porcentaje de participación que tuvo el integrante o los integrantes”.  De acuerdo con esta regla, quien haya participado en la ejecución de un contrato como miembro de un proponente plural, solo podrá acreditar el valor del contrato afectado por el porcentaje de su participación en el mismo, de tal manera que, si un proponente aporta, por ejemplo, un contrato por valor de 100 SMMLV ejecutado por un consorcio en el que tuvo una participación del cincuenta por ciento, solo podrá acreditar mediante este contrato el valor de 50 SMMLV. </w:t>
      </w:r>
    </w:p>
    <w:p w14:paraId="203DA203" w14:textId="77777777" w:rsidR="00B873A0" w:rsidRPr="00211AB4" w:rsidRDefault="00B873A0" w:rsidP="00B873A0">
      <w:pPr>
        <w:spacing w:after="0" w:line="240" w:lineRule="auto"/>
        <w:jc w:val="both"/>
        <w:rPr>
          <w:rFonts w:ascii="Verdana" w:eastAsia="Calibri" w:hAnsi="Verdana" w:cs="Arial"/>
          <w:sz w:val="20"/>
          <w:szCs w:val="20"/>
          <w:lang w:val="es-MX"/>
        </w:rPr>
      </w:pPr>
    </w:p>
    <w:p w14:paraId="777D2235" w14:textId="77777777" w:rsidR="00B873A0" w:rsidRPr="00211AB4" w:rsidRDefault="00B873A0" w:rsidP="00B873A0">
      <w:pPr>
        <w:spacing w:after="0" w:line="240" w:lineRule="auto"/>
        <w:jc w:val="both"/>
        <w:rPr>
          <w:rFonts w:ascii="Verdana" w:eastAsia="Calibri" w:hAnsi="Verdana" w:cs="Arial"/>
          <w:sz w:val="20"/>
          <w:szCs w:val="20"/>
          <w:lang w:val="es-MX"/>
        </w:rPr>
      </w:pPr>
      <w:r w:rsidRPr="00211AB4">
        <w:rPr>
          <w:rFonts w:ascii="Verdana" w:eastAsia="Calibri" w:hAnsi="Verdana" w:cs="Arial"/>
          <w:sz w:val="20"/>
          <w:szCs w:val="20"/>
          <w:lang w:val="es-MX"/>
        </w:rPr>
        <w:t xml:space="preserve">Seguidamente, el literal G establece dos reglas relacionadas con el porcentaje de dimensionamiento, una referida a consorcios y otra a uniones temporales. La primera de estas la encontramos en el inciso primero, el cual indica que “(…) el “% de dimensionamiento (según la longitud o magnitud requerida en el proceso de contratación)” exigido en la Matriz 1 – Experiencia aplicable se afectará por el porcentaje de participación que tuvo el integrante o los integrantes”. </w:t>
      </w:r>
    </w:p>
    <w:p w14:paraId="16963248" w14:textId="77777777" w:rsidR="00B873A0" w:rsidRDefault="00B873A0" w:rsidP="00B873A0">
      <w:pPr>
        <w:spacing w:after="0" w:line="240" w:lineRule="auto"/>
        <w:jc w:val="both"/>
        <w:rPr>
          <w:rFonts w:ascii="Verdana" w:eastAsia="Calibri" w:hAnsi="Verdana" w:cs="Arial"/>
          <w:sz w:val="20"/>
          <w:szCs w:val="20"/>
          <w:lang w:val="es-MX"/>
        </w:rPr>
      </w:pPr>
    </w:p>
    <w:p w14:paraId="1B13C4B5" w14:textId="77777777" w:rsidR="00B873A0" w:rsidRDefault="00B873A0" w:rsidP="00B873A0">
      <w:pPr>
        <w:spacing w:after="0" w:line="240" w:lineRule="auto"/>
        <w:jc w:val="both"/>
        <w:rPr>
          <w:rFonts w:ascii="Verdana" w:eastAsia="Calibri" w:hAnsi="Verdana" w:cs="Arial"/>
          <w:sz w:val="20"/>
          <w:szCs w:val="20"/>
          <w:lang w:val="es-MX"/>
        </w:rPr>
      </w:pPr>
    </w:p>
    <w:p w14:paraId="606E1158" w14:textId="77777777" w:rsidR="00B873A0" w:rsidRDefault="00B873A0" w:rsidP="00B873A0">
      <w:pPr>
        <w:spacing w:after="0" w:line="240" w:lineRule="auto"/>
        <w:jc w:val="both"/>
        <w:rPr>
          <w:rFonts w:ascii="Verdana" w:eastAsia="Calibri" w:hAnsi="Verdana" w:cs="Arial"/>
          <w:sz w:val="20"/>
          <w:szCs w:val="20"/>
          <w:lang w:val="es-MX"/>
        </w:rPr>
      </w:pPr>
    </w:p>
    <w:p w14:paraId="799C42A5" w14:textId="77777777" w:rsidR="00B873A0" w:rsidRDefault="00B873A0" w:rsidP="00B873A0">
      <w:pPr>
        <w:spacing w:after="0" w:line="240" w:lineRule="auto"/>
        <w:jc w:val="both"/>
        <w:rPr>
          <w:rFonts w:ascii="Verdana" w:eastAsia="Calibri" w:hAnsi="Verdana" w:cs="Arial"/>
          <w:sz w:val="20"/>
          <w:szCs w:val="20"/>
          <w:lang w:val="es-MX"/>
        </w:rPr>
      </w:pPr>
    </w:p>
    <w:p w14:paraId="7AB5A06F" w14:textId="77777777" w:rsidR="00B873A0" w:rsidRDefault="00B873A0" w:rsidP="00B873A0">
      <w:pPr>
        <w:spacing w:after="0" w:line="240" w:lineRule="auto"/>
        <w:jc w:val="both"/>
        <w:rPr>
          <w:rFonts w:ascii="Verdana" w:eastAsia="Calibri" w:hAnsi="Verdana" w:cs="Arial"/>
          <w:sz w:val="20"/>
          <w:szCs w:val="20"/>
          <w:lang w:val="es-MX"/>
        </w:rPr>
      </w:pPr>
    </w:p>
    <w:p w14:paraId="24D8C321" w14:textId="77777777" w:rsidR="00B873A0" w:rsidRDefault="00B873A0" w:rsidP="00B873A0">
      <w:pPr>
        <w:spacing w:after="0" w:line="240" w:lineRule="auto"/>
        <w:jc w:val="both"/>
        <w:rPr>
          <w:rFonts w:ascii="Verdana" w:eastAsia="Calibri" w:hAnsi="Verdana" w:cs="Arial"/>
          <w:sz w:val="20"/>
          <w:szCs w:val="20"/>
          <w:lang w:val="es-MX"/>
        </w:rPr>
      </w:pPr>
    </w:p>
    <w:p w14:paraId="2AC285C2" w14:textId="77777777" w:rsidR="00B873A0" w:rsidRDefault="00B873A0" w:rsidP="00B873A0">
      <w:pPr>
        <w:spacing w:after="0" w:line="240" w:lineRule="auto"/>
        <w:jc w:val="both"/>
        <w:rPr>
          <w:rFonts w:ascii="Verdana" w:eastAsia="Calibri" w:hAnsi="Verdana" w:cs="Arial"/>
          <w:sz w:val="20"/>
          <w:szCs w:val="20"/>
          <w:lang w:val="es-MX"/>
        </w:rPr>
      </w:pPr>
    </w:p>
    <w:p w14:paraId="039222DF" w14:textId="77777777" w:rsidR="00B873A0" w:rsidRDefault="00B873A0" w:rsidP="00B873A0">
      <w:pPr>
        <w:spacing w:after="0" w:line="240" w:lineRule="auto"/>
        <w:jc w:val="both"/>
        <w:rPr>
          <w:rFonts w:ascii="Verdana" w:eastAsia="Calibri" w:hAnsi="Verdana" w:cs="Arial"/>
          <w:sz w:val="20"/>
          <w:szCs w:val="20"/>
          <w:lang w:val="es-MX"/>
        </w:rPr>
      </w:pPr>
    </w:p>
    <w:p w14:paraId="18506BC1" w14:textId="77777777" w:rsidR="00B873A0" w:rsidRDefault="00B873A0" w:rsidP="00B873A0">
      <w:pPr>
        <w:spacing w:after="0" w:line="240" w:lineRule="auto"/>
        <w:jc w:val="both"/>
        <w:rPr>
          <w:rFonts w:ascii="Verdana" w:eastAsia="Calibri" w:hAnsi="Verdana" w:cs="Arial"/>
          <w:sz w:val="20"/>
          <w:szCs w:val="20"/>
          <w:lang w:val="es-MX"/>
        </w:rPr>
      </w:pPr>
    </w:p>
    <w:p w14:paraId="60427B11" w14:textId="77777777" w:rsidR="00B873A0" w:rsidRDefault="00B873A0" w:rsidP="00B873A0">
      <w:pPr>
        <w:spacing w:after="0" w:line="240" w:lineRule="auto"/>
        <w:jc w:val="both"/>
        <w:rPr>
          <w:rFonts w:ascii="Verdana" w:eastAsia="Calibri" w:hAnsi="Verdana" w:cs="Arial"/>
          <w:sz w:val="20"/>
          <w:szCs w:val="20"/>
          <w:lang w:val="es-MX"/>
        </w:rPr>
      </w:pPr>
    </w:p>
    <w:p w14:paraId="71781E9A" w14:textId="77777777" w:rsidR="00B873A0" w:rsidRDefault="00B873A0" w:rsidP="00B873A0">
      <w:pPr>
        <w:spacing w:after="0" w:line="240" w:lineRule="auto"/>
        <w:jc w:val="both"/>
        <w:rPr>
          <w:rFonts w:ascii="Verdana" w:eastAsia="Calibri" w:hAnsi="Verdana" w:cs="Arial"/>
          <w:sz w:val="20"/>
          <w:szCs w:val="20"/>
          <w:lang w:val="es-MX"/>
        </w:rPr>
      </w:pPr>
    </w:p>
    <w:p w14:paraId="283AFB93" w14:textId="77777777" w:rsidR="00B873A0" w:rsidRDefault="00B873A0" w:rsidP="00B873A0">
      <w:pPr>
        <w:spacing w:after="0" w:line="240" w:lineRule="auto"/>
        <w:jc w:val="both"/>
        <w:rPr>
          <w:rFonts w:ascii="Verdana" w:eastAsia="Calibri" w:hAnsi="Verdana" w:cs="Arial"/>
          <w:sz w:val="20"/>
          <w:szCs w:val="20"/>
          <w:lang w:val="es-MX"/>
        </w:rPr>
      </w:pPr>
    </w:p>
    <w:p w14:paraId="1BFC0E8E" w14:textId="77777777" w:rsidR="00DD784A" w:rsidRDefault="00DD784A" w:rsidP="00B873A0">
      <w:pPr>
        <w:spacing w:after="0" w:line="240" w:lineRule="auto"/>
        <w:jc w:val="both"/>
        <w:rPr>
          <w:rFonts w:ascii="Verdana" w:eastAsia="Calibri" w:hAnsi="Verdana" w:cs="Arial"/>
          <w:sz w:val="20"/>
          <w:szCs w:val="20"/>
          <w:lang w:val="es-MX"/>
        </w:rPr>
      </w:pPr>
    </w:p>
    <w:p w14:paraId="79D1F304" w14:textId="77777777" w:rsidR="00B873A0" w:rsidRDefault="00B873A0" w:rsidP="00B873A0">
      <w:pPr>
        <w:spacing w:after="0" w:line="240" w:lineRule="auto"/>
        <w:jc w:val="both"/>
        <w:rPr>
          <w:rFonts w:ascii="Verdana" w:eastAsia="Calibri" w:hAnsi="Verdana" w:cs="Arial"/>
          <w:color w:val="0D0D0D"/>
          <w:sz w:val="20"/>
          <w:szCs w:val="20"/>
          <w:lang w:val="es-ES" w:eastAsia="es-MX"/>
        </w:rPr>
      </w:pPr>
    </w:p>
    <w:p w14:paraId="0664DEA3" w14:textId="17047C50" w:rsidR="00B873A0" w:rsidRDefault="00B873A0" w:rsidP="00B873A0">
      <w:pPr>
        <w:spacing w:after="0" w:line="240" w:lineRule="auto"/>
        <w:rPr>
          <w:rFonts w:ascii="Verdana" w:eastAsia="Calibri" w:hAnsi="Verdana" w:cs="Vrinda"/>
        </w:rPr>
      </w:pPr>
      <w:r w:rsidRPr="0077504E">
        <w:rPr>
          <w:rFonts w:ascii="Verdana" w:eastAsia="Calibri" w:hAnsi="Verdana" w:cs="Vrinda"/>
        </w:rPr>
        <w:lastRenderedPageBreak/>
        <w:t xml:space="preserve">Bogotá D.C., </w:t>
      </w:r>
      <w:r w:rsidR="0031635B">
        <w:rPr>
          <w:rFonts w:ascii="Verdana" w:eastAsia="Calibri" w:hAnsi="Verdana" w:cs="Vrinda"/>
        </w:rPr>
        <w:t>22</w:t>
      </w:r>
      <w:r w:rsidR="00805800">
        <w:rPr>
          <w:rFonts w:ascii="Verdana" w:eastAsia="Calibri" w:hAnsi="Verdana" w:cs="Vrinda"/>
        </w:rPr>
        <w:t xml:space="preserve"> de julio de 2026</w:t>
      </w:r>
    </w:p>
    <w:p w14:paraId="50B84175" w14:textId="4E2E9FD9" w:rsidR="00805800" w:rsidRDefault="0031635B" w:rsidP="00B873A0">
      <w:pPr>
        <w:spacing w:after="0" w:line="240" w:lineRule="auto"/>
        <w:rPr>
          <w:rFonts w:ascii="Verdana" w:eastAsia="Calibri" w:hAnsi="Verdana" w:cs="Vrinda"/>
        </w:rPr>
      </w:pPr>
      <w:r w:rsidRPr="00440B99">
        <w:rPr>
          <w:rFonts w:ascii="Verdana" w:eastAsia="Calibri" w:hAnsi="Verdana" w:cs="Arial"/>
          <w:noProof/>
          <w:lang w:val="es-ES" w:eastAsia="es-ES"/>
        </w:rPr>
        <w:drawing>
          <wp:anchor distT="0" distB="0" distL="114300" distR="114300" simplePos="0" relativeHeight="251658240" behindDoc="0" locked="0" layoutInCell="1" allowOverlap="1" wp14:anchorId="19874030" wp14:editId="6B32F77B">
            <wp:simplePos x="0" y="0"/>
            <wp:positionH relativeFrom="margin">
              <wp:align>right</wp:align>
            </wp:positionH>
            <wp:positionV relativeFrom="paragraph">
              <wp:posOffset>173355</wp:posOffset>
            </wp:positionV>
            <wp:extent cx="2919095" cy="842645"/>
            <wp:effectExtent l="0" t="0" r="0" b="0"/>
            <wp:wrapSquare wrapText="bothSides"/>
            <wp:docPr id="436137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37061" name=""/>
                    <pic:cNvPicPr/>
                  </pic:nvPicPr>
                  <pic:blipFill>
                    <a:blip r:embed="rId10">
                      <a:extLst>
                        <a:ext uri="{28A0092B-C50C-407E-A947-70E740481C1C}">
                          <a14:useLocalDpi xmlns:a14="http://schemas.microsoft.com/office/drawing/2010/main" val="0"/>
                        </a:ext>
                      </a:extLst>
                    </a:blip>
                    <a:stretch>
                      <a:fillRect/>
                    </a:stretch>
                  </pic:blipFill>
                  <pic:spPr>
                    <a:xfrm>
                      <a:off x="0" y="0"/>
                      <a:ext cx="2919095" cy="842645"/>
                    </a:xfrm>
                    <a:prstGeom prst="rect">
                      <a:avLst/>
                    </a:prstGeom>
                  </pic:spPr>
                </pic:pic>
              </a:graphicData>
            </a:graphic>
            <wp14:sizeRelH relativeFrom="margin">
              <wp14:pctWidth>0</wp14:pctWidth>
            </wp14:sizeRelH>
            <wp14:sizeRelV relativeFrom="margin">
              <wp14:pctHeight>0</wp14:pctHeight>
            </wp14:sizeRelV>
          </wp:anchor>
        </w:drawing>
      </w:r>
    </w:p>
    <w:p w14:paraId="60041CE1" w14:textId="1BE2283E" w:rsidR="00805800" w:rsidRPr="0077504E" w:rsidRDefault="00805800" w:rsidP="00C722CE">
      <w:pPr>
        <w:spacing w:after="0" w:line="240" w:lineRule="auto"/>
        <w:jc w:val="right"/>
        <w:rPr>
          <w:rFonts w:ascii="Verdana" w:eastAsia="Calibri" w:hAnsi="Verdana" w:cs="Arial"/>
          <w:lang w:val="es-ES" w:eastAsia="es-ES"/>
        </w:rPr>
      </w:pPr>
    </w:p>
    <w:p w14:paraId="66BDC231" w14:textId="77777777" w:rsidR="00B873A0" w:rsidRPr="00B83F08" w:rsidRDefault="00B873A0" w:rsidP="00B873A0">
      <w:pPr>
        <w:spacing w:after="0" w:line="240" w:lineRule="auto"/>
        <w:rPr>
          <w:rFonts w:ascii="Verdana" w:eastAsia="Calibri" w:hAnsi="Verdana" w:cs="Arial"/>
          <w:lang w:eastAsia="es-ES"/>
        </w:rPr>
      </w:pPr>
    </w:p>
    <w:p w14:paraId="18CFCDBC" w14:textId="77777777" w:rsidR="00B873A0" w:rsidRPr="00B83F08" w:rsidRDefault="00B873A0" w:rsidP="00B873A0">
      <w:pPr>
        <w:spacing w:after="0" w:line="240" w:lineRule="auto"/>
        <w:rPr>
          <w:rFonts w:ascii="Verdana" w:eastAsia="Calibri" w:hAnsi="Verdana" w:cs="Arial"/>
          <w:lang w:val="es-ES" w:eastAsia="es-ES"/>
        </w:rPr>
      </w:pPr>
      <w:r w:rsidRPr="00B83F08">
        <w:rPr>
          <w:rFonts w:ascii="Verdana" w:eastAsia="Calibri" w:hAnsi="Verdana" w:cs="Arial"/>
          <w:lang w:val="es-ES" w:eastAsia="es-ES"/>
        </w:rPr>
        <w:t>Señora</w:t>
      </w:r>
    </w:p>
    <w:p w14:paraId="77146967" w14:textId="77777777" w:rsidR="00B873A0" w:rsidRPr="00B83F08" w:rsidRDefault="00B873A0" w:rsidP="00B873A0">
      <w:pPr>
        <w:spacing w:after="0" w:line="240" w:lineRule="auto"/>
        <w:rPr>
          <w:rFonts w:ascii="Verdana" w:hAnsi="Verdana"/>
          <w:b/>
          <w:bCs/>
        </w:rPr>
      </w:pPr>
      <w:r>
        <w:rPr>
          <w:rFonts w:ascii="Verdana" w:hAnsi="Verdana"/>
          <w:b/>
          <w:bCs/>
        </w:rPr>
        <w:t>M</w:t>
      </w:r>
      <w:r w:rsidRPr="00B83F08">
        <w:rPr>
          <w:rFonts w:ascii="Verdana" w:hAnsi="Verdana"/>
          <w:b/>
          <w:bCs/>
        </w:rPr>
        <w:t xml:space="preserve">aría </w:t>
      </w:r>
      <w:r>
        <w:rPr>
          <w:rFonts w:ascii="Verdana" w:hAnsi="Verdana"/>
          <w:b/>
          <w:bCs/>
        </w:rPr>
        <w:t>P</w:t>
      </w:r>
      <w:r w:rsidRPr="00B83F08">
        <w:rPr>
          <w:rFonts w:ascii="Verdana" w:hAnsi="Verdana"/>
          <w:b/>
          <w:bCs/>
        </w:rPr>
        <w:t xml:space="preserve">aula </w:t>
      </w:r>
      <w:r>
        <w:rPr>
          <w:rFonts w:ascii="Verdana" w:hAnsi="Verdana"/>
          <w:b/>
          <w:bCs/>
        </w:rPr>
        <w:t>G</w:t>
      </w:r>
      <w:r w:rsidRPr="00B83F08">
        <w:rPr>
          <w:rFonts w:ascii="Verdana" w:hAnsi="Verdana"/>
          <w:b/>
          <w:bCs/>
        </w:rPr>
        <w:t xml:space="preserve">uio </w:t>
      </w:r>
      <w:r>
        <w:rPr>
          <w:rFonts w:ascii="Verdana" w:hAnsi="Verdana"/>
          <w:b/>
          <w:bCs/>
        </w:rPr>
        <w:t>L</w:t>
      </w:r>
      <w:r w:rsidRPr="00B83F08">
        <w:rPr>
          <w:rFonts w:ascii="Verdana" w:hAnsi="Verdana"/>
          <w:b/>
          <w:bCs/>
        </w:rPr>
        <w:t>eiva</w:t>
      </w:r>
    </w:p>
    <w:p w14:paraId="651C98E4" w14:textId="77777777" w:rsidR="00B873A0" w:rsidRDefault="00B873A0" w:rsidP="00B873A0">
      <w:pPr>
        <w:spacing w:after="0" w:line="240" w:lineRule="auto"/>
        <w:rPr>
          <w:rFonts w:ascii="Verdana" w:hAnsi="Verdana"/>
          <w:lang w:val="es-ES_tradnl" w:eastAsia="es-ES_tradnl"/>
        </w:rPr>
      </w:pPr>
      <w:r w:rsidRPr="00B83F08">
        <w:rPr>
          <w:rFonts w:ascii="Verdana" w:hAnsi="Verdana"/>
          <w:lang w:val="es-ES_tradnl" w:eastAsia="es-ES_tradnl"/>
        </w:rPr>
        <w:t>Bogotá D.C</w:t>
      </w:r>
    </w:p>
    <w:p w14:paraId="15224211" w14:textId="77777777" w:rsidR="00B873A0" w:rsidRPr="00B83F08" w:rsidRDefault="00B873A0" w:rsidP="00B873A0">
      <w:pPr>
        <w:spacing w:after="0" w:line="240" w:lineRule="auto"/>
        <w:rPr>
          <w:rFonts w:ascii="Verdana" w:eastAsia="Calibri" w:hAnsi="Verdana" w:cs="Arial"/>
          <w:lang w:val="es-ES_tradnl" w:eastAsia="es-ES_tradnl"/>
        </w:rPr>
      </w:pPr>
    </w:p>
    <w:tbl>
      <w:tblPr>
        <w:tblStyle w:val="Tablaconcuadrcula"/>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6100"/>
      </w:tblGrid>
      <w:tr w:rsidR="00B873A0" w:rsidRPr="00B83F08" w14:paraId="77CD35DE" w14:textId="77777777" w:rsidTr="00A46F1D">
        <w:trPr>
          <w:trHeight w:val="229"/>
        </w:trPr>
        <w:tc>
          <w:tcPr>
            <w:tcW w:w="2268" w:type="dxa"/>
          </w:tcPr>
          <w:p w14:paraId="5E4D347B" w14:textId="77777777" w:rsidR="00B873A0" w:rsidRPr="00B83F08" w:rsidRDefault="00B873A0" w:rsidP="00A46F1D">
            <w:pPr>
              <w:jc w:val="both"/>
              <w:rPr>
                <w:rFonts w:ascii="Verdana" w:eastAsia="Calibri" w:hAnsi="Verdana" w:cs="Arial"/>
                <w:b/>
                <w:bCs/>
                <w:lang w:val="es-ES_tradnl" w:eastAsia="es-ES_tradnl"/>
              </w:rPr>
            </w:pPr>
          </w:p>
        </w:tc>
        <w:tc>
          <w:tcPr>
            <w:tcW w:w="6100" w:type="dxa"/>
          </w:tcPr>
          <w:p w14:paraId="52E33643" w14:textId="77777777" w:rsidR="00B873A0" w:rsidRPr="00B83F08" w:rsidRDefault="00B873A0" w:rsidP="00A46F1D">
            <w:pPr>
              <w:jc w:val="both"/>
              <w:rPr>
                <w:rFonts w:ascii="Verdana" w:eastAsia="Calibri" w:hAnsi="Verdana" w:cs="Arial"/>
                <w:b/>
                <w:bCs/>
                <w:lang w:val="es-ES" w:eastAsia="es-ES"/>
              </w:rPr>
            </w:pPr>
            <w:r w:rsidRPr="00B83F08">
              <w:rPr>
                <w:rFonts w:ascii="Verdana" w:eastAsia="Calibri" w:hAnsi="Verdana" w:cs="Arial"/>
                <w:b/>
                <w:bCs/>
                <w:lang w:val="es-ES" w:eastAsia="es-ES"/>
              </w:rPr>
              <w:t xml:space="preserve">Concepto </w:t>
            </w:r>
            <w:bookmarkStart w:id="1" w:name="OLE_LINK1"/>
            <w:r w:rsidRPr="00B83F08">
              <w:rPr>
                <w:rFonts w:ascii="Verdana" w:eastAsia="Calibri" w:hAnsi="Verdana" w:cs="Arial"/>
                <w:b/>
                <w:bCs/>
                <w:lang w:val="es-ES" w:eastAsia="es-ES"/>
              </w:rPr>
              <w:t>C-9</w:t>
            </w:r>
            <w:r>
              <w:rPr>
                <w:rFonts w:ascii="Verdana" w:eastAsia="Calibri" w:hAnsi="Verdana" w:cs="Arial"/>
                <w:b/>
                <w:bCs/>
                <w:lang w:val="es-ES" w:eastAsia="es-ES"/>
              </w:rPr>
              <w:t>37</w:t>
            </w:r>
            <w:r w:rsidRPr="00B83F08">
              <w:rPr>
                <w:rFonts w:ascii="Verdana" w:eastAsia="Calibri" w:hAnsi="Verdana" w:cs="Arial"/>
                <w:b/>
                <w:bCs/>
                <w:lang w:val="es-ES" w:eastAsia="es-ES"/>
              </w:rPr>
              <w:t xml:space="preserve"> de 2026</w:t>
            </w:r>
            <w:bookmarkEnd w:id="1"/>
          </w:p>
          <w:p w14:paraId="71A59189" w14:textId="77777777" w:rsidR="00B873A0" w:rsidRPr="00B83F08" w:rsidRDefault="00B873A0" w:rsidP="00A46F1D">
            <w:pPr>
              <w:jc w:val="both"/>
              <w:rPr>
                <w:rFonts w:ascii="Verdana" w:eastAsia="Calibri" w:hAnsi="Verdana" w:cs="Arial"/>
                <w:b/>
                <w:bCs/>
                <w:lang w:val="es-ES" w:eastAsia="es-ES"/>
              </w:rPr>
            </w:pPr>
          </w:p>
        </w:tc>
      </w:tr>
      <w:tr w:rsidR="00B873A0" w:rsidRPr="00B83F08" w14:paraId="33E98F81" w14:textId="77777777" w:rsidTr="00A46F1D">
        <w:trPr>
          <w:trHeight w:val="884"/>
        </w:trPr>
        <w:tc>
          <w:tcPr>
            <w:tcW w:w="2268" w:type="dxa"/>
          </w:tcPr>
          <w:p w14:paraId="169884A8" w14:textId="77777777" w:rsidR="00B873A0" w:rsidRPr="00B83F08" w:rsidRDefault="00B873A0" w:rsidP="00A46F1D">
            <w:pPr>
              <w:jc w:val="both"/>
              <w:rPr>
                <w:rFonts w:ascii="Verdana" w:eastAsia="Calibri" w:hAnsi="Verdana" w:cs="Arial"/>
                <w:lang w:val="es-ES_tradnl" w:eastAsia="es-ES_tradnl"/>
              </w:rPr>
            </w:pPr>
            <w:r w:rsidRPr="00B83F08">
              <w:rPr>
                <w:rFonts w:ascii="Verdana" w:eastAsia="Calibri" w:hAnsi="Verdana" w:cs="Arial"/>
                <w:b/>
                <w:lang w:val="es-ES_tradnl" w:eastAsia="es-ES_tradnl"/>
              </w:rPr>
              <w:t>Temas:</w:t>
            </w:r>
            <w:r w:rsidRPr="00B83F08">
              <w:rPr>
                <w:rFonts w:ascii="Verdana" w:eastAsia="Calibri" w:hAnsi="Verdana" w:cs="Arial"/>
                <w:lang w:val="es-ES_tradnl" w:eastAsia="es-ES_tradnl"/>
              </w:rPr>
              <w:t xml:space="preserve">                   </w:t>
            </w:r>
          </w:p>
        </w:tc>
        <w:tc>
          <w:tcPr>
            <w:tcW w:w="6100" w:type="dxa"/>
          </w:tcPr>
          <w:p w14:paraId="7425D002" w14:textId="54870C15" w:rsidR="00B873A0" w:rsidRPr="00F20D3D" w:rsidRDefault="00B873A0" w:rsidP="00A46F1D">
            <w:pPr>
              <w:snapToGrid w:val="0"/>
              <w:jc w:val="both"/>
              <w:rPr>
                <w:rFonts w:ascii="Verdana" w:eastAsia="Calibri" w:hAnsi="Verdana" w:cs="Times New Roman"/>
                <w:lang w:val="es-ES" w:eastAsia="es-MX"/>
              </w:rPr>
            </w:pPr>
            <w:r w:rsidRPr="00B83F08">
              <w:rPr>
                <w:rFonts w:ascii="Verdana" w:eastAsia="Calibri" w:hAnsi="Verdana" w:cs="Arial"/>
                <w:lang w:val="es-ES_tradnl" w:eastAsia="es-MX"/>
              </w:rPr>
              <w:t xml:space="preserve">DOCUMENTOS TIPO – Fundamento normativo – Obligatoriedad </w:t>
            </w:r>
            <w:r w:rsidRPr="00F20D3D">
              <w:rPr>
                <w:rFonts w:ascii="Verdana" w:eastAsia="Calibri" w:hAnsi="Verdana" w:cs="Arial"/>
                <w:lang w:val="es-ES_tradnl" w:eastAsia="es-MX"/>
              </w:rPr>
              <w:t xml:space="preserve">/ </w:t>
            </w:r>
            <w:r w:rsidRPr="00B83F08">
              <w:rPr>
                <w:rFonts w:ascii="Verdana" w:eastAsia="Calibri" w:hAnsi="Verdana" w:cs="Arial"/>
                <w:lang w:val="es-ES_tradnl" w:eastAsia="es-MX"/>
              </w:rPr>
              <w:t>SECTOR SOCIAL</w:t>
            </w:r>
            <w:r w:rsidRPr="00B83F08">
              <w:rPr>
                <w:rFonts w:ascii="Verdana" w:eastAsia="Calibri" w:hAnsi="Verdana" w:cs="Times New Roman"/>
                <w:lang w:val="es-ES" w:eastAsia="es-MX"/>
              </w:rPr>
              <w:t xml:space="preserve"> – Documentos tipo – Vigentes</w:t>
            </w:r>
            <w:r w:rsidRPr="00F20D3D">
              <w:rPr>
                <w:rFonts w:ascii="Verdana" w:eastAsia="Calibri" w:hAnsi="Verdana" w:cs="Times New Roman"/>
                <w:lang w:val="es-ES" w:eastAsia="es-MX"/>
              </w:rPr>
              <w:t xml:space="preserve"> / </w:t>
            </w:r>
            <w:r w:rsidRPr="00B83F08">
              <w:rPr>
                <w:rFonts w:ascii="Verdana" w:eastAsia="Calibri" w:hAnsi="Verdana" w:cs="Times New Roman"/>
                <w:lang w:val="es-ES" w:eastAsia="es-MX"/>
              </w:rPr>
              <w:t xml:space="preserve">DOCUMENTOS TIPO – Aplicación – Matriz de Experiencia </w:t>
            </w:r>
            <w:r w:rsidRPr="00F20D3D">
              <w:rPr>
                <w:rFonts w:ascii="Verdana" w:eastAsia="Calibri" w:hAnsi="Verdana" w:cs="Times New Roman"/>
                <w:sz w:val="20"/>
                <w:szCs w:val="20"/>
                <w:lang w:val="es-ES" w:eastAsia="es-MX"/>
              </w:rPr>
              <w:t xml:space="preserve">/ </w:t>
            </w:r>
            <w:r w:rsidRPr="00F20D3D">
              <w:rPr>
                <w:rFonts w:ascii="Verdana" w:eastAsia="Calibri" w:hAnsi="Verdana" w:cs="Times New Roman"/>
                <w:lang w:val="es-ES" w:eastAsia="es-MX"/>
              </w:rPr>
              <w:t xml:space="preserve">ACREDITACIÓN DE LA EXPERIENCIA REQUERIDAD – Documento base – Documentos tipo – Licitación pública – Infraestructura social   / </w:t>
            </w:r>
            <w:r w:rsidRPr="00F20D3D">
              <w:rPr>
                <w:rFonts w:ascii="Verdana" w:eastAsia="Times New Roman" w:hAnsi="Verdana" w:cs="Arial"/>
                <w:shd w:val="clear" w:color="auto" w:fill="FFFFFF"/>
                <w:lang w:val="es-ES_tradnl" w:eastAsia="es-ES_tradnl"/>
              </w:rPr>
              <w:t>DOCUMENTO</w:t>
            </w:r>
            <w:r w:rsidR="00DD784A">
              <w:rPr>
                <w:rFonts w:ascii="Verdana" w:eastAsia="Times New Roman" w:hAnsi="Verdana" w:cs="Arial"/>
                <w:shd w:val="clear" w:color="auto" w:fill="FFFFFF"/>
                <w:lang w:val="es-ES_tradnl" w:eastAsia="es-ES_tradnl"/>
              </w:rPr>
              <w:t>S</w:t>
            </w:r>
            <w:r w:rsidRPr="00F20D3D">
              <w:rPr>
                <w:rFonts w:ascii="Verdana" w:eastAsia="Times New Roman" w:hAnsi="Verdana" w:cs="Arial"/>
                <w:shd w:val="clear" w:color="auto" w:fill="FFFFFF"/>
                <w:lang w:val="es-ES_tradnl" w:eastAsia="es-ES_tradnl"/>
              </w:rPr>
              <w:t xml:space="preserve"> VÁLIDOS PARA ACREDITAR EXPERIENCIA – </w:t>
            </w:r>
            <w:r w:rsidRPr="00F20D3D">
              <w:rPr>
                <w:rFonts w:ascii="Verdana" w:eastAsia="Calibri" w:hAnsi="Verdana" w:cs="Times New Roman"/>
                <w:lang w:val="es-ES" w:eastAsia="es-MX"/>
              </w:rPr>
              <w:t xml:space="preserve">Documento base – Documentos tipo – Licitación pública – Infraestructura social   / </w:t>
            </w:r>
            <w:r w:rsidRPr="00F20D3D">
              <w:rPr>
                <w:rFonts w:ascii="Verdana" w:eastAsia="Times New Roman" w:hAnsi="Verdana" w:cs="Arial"/>
                <w:shd w:val="clear" w:color="auto" w:fill="FFFFFF"/>
                <w:lang w:val="es-ES_tradnl" w:eastAsia="es-ES_tradnl"/>
              </w:rPr>
              <w:t xml:space="preserve">PROPONENTES PLURALES – Experiencia – </w:t>
            </w:r>
            <w:r w:rsidRPr="00F20D3D">
              <w:rPr>
                <w:rFonts w:ascii="Verdana" w:eastAsia="Calibri" w:hAnsi="Verdana" w:cs="Times New Roman"/>
                <w:lang w:val="es-ES" w:eastAsia="es-MX"/>
              </w:rPr>
              <w:t>Documento base – Documentos tipo – Licitación pública – Infraestructura social  – Numeral 3.5.2 – Literal D – Literal E – Literal F – Literal G</w:t>
            </w:r>
          </w:p>
          <w:p w14:paraId="69A9D8A8" w14:textId="77777777" w:rsidR="00B873A0" w:rsidRPr="00B83F08" w:rsidRDefault="00B873A0" w:rsidP="00A46F1D">
            <w:pPr>
              <w:jc w:val="both"/>
              <w:rPr>
                <w:rFonts w:ascii="Verdana" w:eastAsia="Calibri" w:hAnsi="Verdana" w:cs="Arial"/>
                <w:bCs/>
                <w:lang w:val="es-ES" w:eastAsia="es-ES"/>
              </w:rPr>
            </w:pPr>
          </w:p>
        </w:tc>
      </w:tr>
      <w:tr w:rsidR="00B873A0" w:rsidRPr="00B83F08" w14:paraId="26D57AF9" w14:textId="77777777" w:rsidTr="00A46F1D">
        <w:tc>
          <w:tcPr>
            <w:tcW w:w="2268" w:type="dxa"/>
          </w:tcPr>
          <w:p w14:paraId="223325FA" w14:textId="77777777" w:rsidR="00B873A0" w:rsidRPr="00B83F08" w:rsidRDefault="00B873A0" w:rsidP="00A46F1D">
            <w:pPr>
              <w:jc w:val="both"/>
              <w:rPr>
                <w:rFonts w:ascii="Verdana" w:eastAsia="Calibri" w:hAnsi="Verdana" w:cs="Arial"/>
                <w:b/>
                <w:lang w:val="es-ES_tradnl" w:eastAsia="es-ES_tradnl"/>
              </w:rPr>
            </w:pPr>
            <w:r w:rsidRPr="00B83F08">
              <w:rPr>
                <w:rFonts w:ascii="Verdana" w:eastAsia="Calibri" w:hAnsi="Verdana" w:cs="Arial"/>
                <w:b/>
                <w:lang w:val="es-ES_tradnl" w:eastAsia="es-ES_tradnl"/>
              </w:rPr>
              <w:t>Radicación:</w:t>
            </w:r>
            <w:r w:rsidRPr="00B83F08">
              <w:rPr>
                <w:rFonts w:ascii="Verdana" w:eastAsia="Calibri" w:hAnsi="Verdana" w:cs="Arial"/>
                <w:lang w:val="es-ES_tradnl" w:eastAsia="es-ES_tradnl"/>
              </w:rPr>
              <w:t xml:space="preserve">               </w:t>
            </w:r>
          </w:p>
        </w:tc>
        <w:tc>
          <w:tcPr>
            <w:tcW w:w="6100" w:type="dxa"/>
          </w:tcPr>
          <w:p w14:paraId="1F44A0B1" w14:textId="77777777" w:rsidR="00B873A0" w:rsidRPr="00B83F08" w:rsidRDefault="00B873A0" w:rsidP="00A46F1D">
            <w:pPr>
              <w:ind w:left="3" w:hanging="3"/>
              <w:jc w:val="both"/>
              <w:rPr>
                <w:rFonts w:ascii="Verdana" w:eastAsia="Calibri" w:hAnsi="Verdana" w:cs="Arial"/>
                <w:lang w:val="es-ES_tradnl" w:eastAsia="es-ES_tradnl"/>
              </w:rPr>
            </w:pPr>
            <w:r w:rsidRPr="00B83F08">
              <w:rPr>
                <w:rFonts w:ascii="Verdana" w:eastAsia="Calibri" w:hAnsi="Verdana" w:cs="Arial"/>
                <w:lang w:val="es-ES_tradnl" w:eastAsia="es-ES_tradnl"/>
              </w:rPr>
              <w:t>Respuesta a consulta con radicado No. 1_2026_06_05_007696</w:t>
            </w:r>
          </w:p>
        </w:tc>
      </w:tr>
    </w:tbl>
    <w:p w14:paraId="66DB5FAC" w14:textId="77777777" w:rsidR="00B873A0" w:rsidRPr="00B83F08" w:rsidRDefault="00B873A0" w:rsidP="00B873A0">
      <w:pPr>
        <w:spacing w:after="0" w:line="240" w:lineRule="auto"/>
        <w:jc w:val="both"/>
        <w:rPr>
          <w:rFonts w:ascii="Verdana" w:eastAsia="Calibri" w:hAnsi="Verdana" w:cs="Arial"/>
          <w:lang w:eastAsia="es-ES_tradnl"/>
        </w:rPr>
      </w:pPr>
    </w:p>
    <w:p w14:paraId="08F232B0" w14:textId="77777777" w:rsidR="00B873A0" w:rsidRPr="00B83F08" w:rsidRDefault="00B873A0" w:rsidP="00B873A0">
      <w:pPr>
        <w:spacing w:after="0" w:line="276" w:lineRule="auto"/>
        <w:jc w:val="both"/>
        <w:rPr>
          <w:rFonts w:ascii="Verdana" w:eastAsia="Calibri" w:hAnsi="Verdana" w:cs="Arial"/>
          <w:lang w:val="es-ES" w:eastAsia="es-ES"/>
        </w:rPr>
      </w:pPr>
      <w:r w:rsidRPr="00B83F08">
        <w:rPr>
          <w:rFonts w:ascii="Verdana" w:eastAsia="Calibri" w:hAnsi="Verdana" w:cs="Arial"/>
          <w:lang w:val="es-ES" w:eastAsia="es-ES"/>
        </w:rPr>
        <w:t>Estimada</w:t>
      </w:r>
      <w:r w:rsidRPr="00B83F08">
        <w:rPr>
          <w:rFonts w:ascii="Verdana" w:hAnsi="Verdana"/>
          <w:b/>
          <w:bCs/>
        </w:rPr>
        <w:t xml:space="preserve"> </w:t>
      </w:r>
      <w:r w:rsidRPr="00B83F08">
        <w:rPr>
          <w:rFonts w:ascii="Verdana" w:hAnsi="Verdana"/>
        </w:rPr>
        <w:t>Señora Guio Leiva</w:t>
      </w:r>
      <w:r w:rsidRPr="00B83F08">
        <w:rPr>
          <w:rFonts w:ascii="Verdana" w:eastAsia="Calibri" w:hAnsi="Verdana" w:cs="Arial"/>
          <w:lang w:val="es-ES" w:eastAsia="es-ES"/>
        </w:rPr>
        <w:t xml:space="preserve">: </w:t>
      </w:r>
    </w:p>
    <w:p w14:paraId="4E8F3E50" w14:textId="77777777" w:rsidR="00B873A0" w:rsidRPr="00B83F08" w:rsidRDefault="00B873A0" w:rsidP="00B873A0">
      <w:pPr>
        <w:tabs>
          <w:tab w:val="left" w:pos="3768"/>
        </w:tabs>
        <w:spacing w:after="0" w:line="276" w:lineRule="auto"/>
        <w:jc w:val="both"/>
        <w:rPr>
          <w:rFonts w:ascii="Verdana" w:eastAsia="Calibri" w:hAnsi="Verdana" w:cs="Arial"/>
          <w:lang w:val="es-ES" w:eastAsia="es-ES"/>
        </w:rPr>
      </w:pPr>
      <w:r w:rsidRPr="00B83F08">
        <w:rPr>
          <w:rFonts w:ascii="Verdana" w:eastAsia="Calibri" w:hAnsi="Verdana" w:cs="Arial"/>
          <w:lang w:val="es-ES" w:eastAsia="es-ES"/>
        </w:rPr>
        <w:tab/>
      </w:r>
    </w:p>
    <w:p w14:paraId="68565BA0" w14:textId="77777777" w:rsidR="00B873A0" w:rsidRPr="00B83F08" w:rsidRDefault="00B873A0" w:rsidP="00B873A0">
      <w:pPr>
        <w:spacing w:after="0" w:line="276" w:lineRule="auto"/>
        <w:jc w:val="both"/>
        <w:rPr>
          <w:rFonts w:ascii="Verdana" w:eastAsia="Calibri" w:hAnsi="Verdana" w:cs="Arial"/>
          <w:lang w:val="es-ES" w:eastAsia="es-ES"/>
        </w:rPr>
      </w:pPr>
      <w:r w:rsidRPr="00B83F08">
        <w:rPr>
          <w:rFonts w:ascii="Verdana" w:eastAsia="Calibri" w:hAnsi="Verdana" w:cs="Arial"/>
          <w:lang w:val="es-ES" w:eastAsia="es-ES"/>
        </w:rPr>
        <w:t>En ejercicio de la competencia otorgada por los artículos 3, numeral 5º, y 11, numeral 8º, del Decreto Ley 4170 de 2011,</w:t>
      </w:r>
      <w:r w:rsidRPr="00B83F08">
        <w:rPr>
          <w:rFonts w:ascii="Verdana" w:eastAsia="Arial MT" w:hAnsi="Verdana" w:cs="Arial MT"/>
          <w:lang w:val="es-ES" w:eastAsia="es-ES"/>
        </w:rPr>
        <w:t xml:space="preserve"> </w:t>
      </w:r>
      <w:r w:rsidRPr="00B83F08">
        <w:rPr>
          <w:rFonts w:ascii="Verdana" w:eastAsia="Calibri" w:hAnsi="Verdana" w:cs="Arial"/>
          <w:lang w:eastAsia="es-MX"/>
        </w:rPr>
        <w:t xml:space="preserve">así como lo establecido por la </w:t>
      </w:r>
      <w:r w:rsidRPr="00B83F08">
        <w:rPr>
          <w:rFonts w:ascii="Verdana" w:eastAsia="Aptos" w:hAnsi="Verdana" w:cs="Arial"/>
          <w:bCs/>
          <w:lang w:eastAsia="es-ES" w:bidi="es-ES"/>
        </w:rPr>
        <w:t>Resolución 469 de 2025 expedida por esta Entidad</w:t>
      </w:r>
      <w:r w:rsidRPr="00B83F08">
        <w:rPr>
          <w:rFonts w:ascii="Verdana" w:eastAsia="Calibri" w:hAnsi="Verdana" w:cs="Arial"/>
          <w:lang w:eastAsia="es-MX"/>
        </w:rPr>
        <w:t xml:space="preserve">, </w:t>
      </w:r>
      <w:r w:rsidRPr="00B83F08">
        <w:rPr>
          <w:rFonts w:ascii="Verdana" w:eastAsia="Calibri" w:hAnsi="Verdana" w:cs="Arial"/>
          <w:lang w:val="es-ES" w:eastAsia="es-ES"/>
        </w:rPr>
        <w:t>la Agencia Nacional de Contratación Pública – Colombia Compra Eficiente– responde su solicitud de consulta del 0</w:t>
      </w:r>
      <w:r>
        <w:rPr>
          <w:rFonts w:ascii="Verdana" w:eastAsia="Calibri" w:hAnsi="Verdana" w:cs="Arial"/>
          <w:lang w:val="es-ES" w:eastAsia="es-ES"/>
        </w:rPr>
        <w:t>5</w:t>
      </w:r>
      <w:r w:rsidRPr="00B83F08">
        <w:rPr>
          <w:rFonts w:ascii="Verdana" w:eastAsia="Calibri" w:hAnsi="Verdana" w:cs="Arial"/>
          <w:lang w:val="es-ES" w:eastAsia="es-ES"/>
        </w:rPr>
        <w:t xml:space="preserve"> de junio de 2026, en la cual manifiesta lo siguiente: </w:t>
      </w:r>
    </w:p>
    <w:p w14:paraId="5405FDCA" w14:textId="77777777" w:rsidR="00B873A0" w:rsidRPr="00B83F08" w:rsidRDefault="00B873A0" w:rsidP="00B873A0">
      <w:pPr>
        <w:tabs>
          <w:tab w:val="left" w:pos="142"/>
          <w:tab w:val="left" w:pos="284"/>
        </w:tabs>
        <w:spacing w:after="0" w:line="276" w:lineRule="auto"/>
        <w:ind w:left="709" w:right="709"/>
        <w:jc w:val="both"/>
        <w:rPr>
          <w:rFonts w:ascii="Verdana" w:eastAsia="Century Gothic" w:hAnsi="Verdana" w:cs="Century Gothic"/>
          <w:b/>
          <w:bCs/>
          <w:lang w:val="es-ES" w:eastAsia="es-MX"/>
        </w:rPr>
      </w:pPr>
    </w:p>
    <w:p w14:paraId="04E6011C" w14:textId="77777777" w:rsidR="00B873A0" w:rsidRDefault="00B873A0" w:rsidP="26312F21">
      <w:pPr>
        <w:shd w:val="clear" w:color="auto" w:fill="FFFFFF" w:themeFill="background1"/>
        <w:spacing w:after="120" w:line="240" w:lineRule="auto"/>
        <w:ind w:left="709" w:right="709"/>
        <w:jc w:val="both"/>
        <w:rPr>
          <w:i/>
        </w:rPr>
      </w:pPr>
      <w:r w:rsidRPr="26312F21">
        <w:rPr>
          <w:rFonts w:ascii="Verdana" w:eastAsia="Times New Roman" w:hAnsi="Verdana" w:cs="Times New Roman"/>
          <w:i/>
          <w:color w:val="242424"/>
          <w:sz w:val="20"/>
          <w:szCs w:val="20"/>
          <w:lang w:eastAsia="es-MX"/>
        </w:rPr>
        <w:t>“</w:t>
      </w:r>
      <w:r w:rsidRPr="26312F21">
        <w:rPr>
          <w:i/>
        </w:rPr>
        <w:t xml:space="preserve">En ejercicio del derecho fundamental de petición consagrado en el artículo 23 de la Constitución Política y desarrollado por la Ley 1755 de 2015, me permito solicitar aclaración formal respecto de la forma de cumplimiento de algunos requisitos relacionados con la acreditación de experiencia, particularmente en lo referente a: </w:t>
      </w:r>
    </w:p>
    <w:p w14:paraId="06C530AB" w14:textId="77777777" w:rsidR="00B873A0" w:rsidRDefault="00B873A0" w:rsidP="26312F21">
      <w:pPr>
        <w:shd w:val="clear" w:color="auto" w:fill="FFFFFF" w:themeFill="background1"/>
        <w:spacing w:after="120" w:line="240" w:lineRule="auto"/>
        <w:ind w:left="1416" w:right="1530"/>
        <w:jc w:val="both"/>
        <w:rPr>
          <w:i/>
        </w:rPr>
      </w:pPr>
      <w:r w:rsidRPr="26312F21">
        <w:rPr>
          <w:i/>
        </w:rPr>
        <w:lastRenderedPageBreak/>
        <w:t xml:space="preserve">• I. El porcentaje de participación del integrante del contratista plural. </w:t>
      </w:r>
    </w:p>
    <w:p w14:paraId="55E8CB04" w14:textId="77777777" w:rsidR="00B873A0" w:rsidRDefault="00B873A0" w:rsidP="26312F21">
      <w:pPr>
        <w:shd w:val="clear" w:color="auto" w:fill="FFFFFF" w:themeFill="background1"/>
        <w:spacing w:after="120" w:line="240" w:lineRule="auto"/>
        <w:ind w:left="1416" w:right="1530"/>
        <w:jc w:val="both"/>
        <w:rPr>
          <w:i/>
        </w:rPr>
      </w:pPr>
      <w:r w:rsidRPr="26312F21">
        <w:rPr>
          <w:i/>
        </w:rPr>
        <w:t xml:space="preserve">• J. El porcentaje de participación en el valor ejecutado en el caso de contratistas plurales. </w:t>
      </w:r>
    </w:p>
    <w:p w14:paraId="5EC12973" w14:textId="77777777" w:rsidR="00B873A0" w:rsidRDefault="00B873A0" w:rsidP="26312F21">
      <w:pPr>
        <w:shd w:val="clear" w:color="auto" w:fill="FFFFFF" w:themeFill="background1"/>
        <w:spacing w:after="120" w:line="240" w:lineRule="auto"/>
        <w:ind w:left="1416" w:right="1530"/>
        <w:jc w:val="both"/>
        <w:rPr>
          <w:i/>
        </w:rPr>
      </w:pPr>
      <w:r w:rsidRPr="26312F21">
        <w:rPr>
          <w:i/>
        </w:rPr>
        <w:t xml:space="preserve">• E. Área diseñada o construida del proyecto (bajo cubierta) en metros cuadrados (m²), para el caso de edificaciones. </w:t>
      </w:r>
    </w:p>
    <w:p w14:paraId="3360082E" w14:textId="77777777" w:rsidR="00B873A0" w:rsidRPr="00B83F08" w:rsidRDefault="00B873A0" w:rsidP="26312F21">
      <w:pPr>
        <w:shd w:val="clear" w:color="auto" w:fill="FFFFFF" w:themeFill="background1"/>
        <w:spacing w:after="120" w:line="240" w:lineRule="auto"/>
        <w:ind w:left="709" w:right="709"/>
        <w:jc w:val="both"/>
        <w:rPr>
          <w:i/>
        </w:rPr>
      </w:pPr>
      <w:r w:rsidRPr="26312F21">
        <w:rPr>
          <w:rFonts w:eastAsiaTheme="minorEastAsia"/>
          <w:i/>
        </w:rPr>
        <w:t xml:space="preserve">La presente solicitud se fundamenta en la existencia de una dificultad objetiva, recurrente y no imputable al proponente, consistente en la ausencia de dicha información en los documentos contractuales idóneos para acreditar experiencia. </w:t>
      </w:r>
    </w:p>
    <w:p w14:paraId="062699AB" w14:textId="77777777" w:rsidR="00B873A0" w:rsidRPr="00B83F08" w:rsidRDefault="00B873A0" w:rsidP="26312F21">
      <w:pPr>
        <w:shd w:val="clear" w:color="auto" w:fill="FFFFFF" w:themeFill="background1"/>
        <w:spacing w:after="120" w:line="240" w:lineRule="auto"/>
        <w:ind w:left="709" w:right="709"/>
        <w:jc w:val="both"/>
        <w:rPr>
          <w:rFonts w:eastAsiaTheme="minorEastAsia"/>
          <w:i/>
        </w:rPr>
      </w:pPr>
      <w:r w:rsidRPr="26312F21">
        <w:rPr>
          <w:rFonts w:eastAsiaTheme="minorEastAsia"/>
          <w:i/>
        </w:rPr>
        <w:t xml:space="preserve">En la práctica de la contratación estatal colombiana, las certificaciones expedidas por las entidades públicas, así como las actas de liquidación, terminación o recibo final: </w:t>
      </w:r>
    </w:p>
    <w:p w14:paraId="11E1D724" w14:textId="77777777" w:rsidR="00B873A0" w:rsidRPr="00B83F08" w:rsidRDefault="00B873A0" w:rsidP="26312F21">
      <w:pPr>
        <w:shd w:val="clear" w:color="auto" w:fill="FFFFFF" w:themeFill="background1"/>
        <w:spacing w:after="120" w:line="240" w:lineRule="auto"/>
        <w:ind w:left="1416" w:right="1440"/>
        <w:jc w:val="both"/>
        <w:rPr>
          <w:rFonts w:eastAsiaTheme="minorEastAsia"/>
          <w:i/>
        </w:rPr>
      </w:pPr>
      <w:r w:rsidRPr="26312F21">
        <w:rPr>
          <w:rFonts w:eastAsiaTheme="minorEastAsia"/>
          <w:i/>
        </w:rPr>
        <w:t xml:space="preserve">• No incluyen de manera generalizada el porcentaje de participación de cada integrante del contratista plural, ni el porcentaje de participación en el valor ejecutado. </w:t>
      </w:r>
    </w:p>
    <w:p w14:paraId="20074564" w14:textId="77777777" w:rsidR="00B873A0" w:rsidRPr="00B83F08" w:rsidRDefault="00B873A0" w:rsidP="26312F21">
      <w:pPr>
        <w:shd w:val="clear" w:color="auto" w:fill="FFFFFF" w:themeFill="background1"/>
        <w:spacing w:after="120" w:line="240" w:lineRule="auto"/>
        <w:ind w:left="1416" w:right="1440"/>
        <w:jc w:val="both"/>
        <w:rPr>
          <w:rFonts w:eastAsiaTheme="minorEastAsia"/>
          <w:i/>
        </w:rPr>
      </w:pPr>
      <w:r w:rsidRPr="26312F21">
        <w:rPr>
          <w:rFonts w:eastAsiaTheme="minorEastAsia"/>
          <w:i/>
        </w:rPr>
        <w:t xml:space="preserve">• No incorporan de forma sistemática el metraje de área construida bajo cubierta. </w:t>
      </w:r>
    </w:p>
    <w:p w14:paraId="51FDC17A" w14:textId="77777777" w:rsidR="00B873A0" w:rsidRPr="00B83F08" w:rsidRDefault="00B873A0" w:rsidP="26312F21">
      <w:pPr>
        <w:shd w:val="clear" w:color="auto" w:fill="FFFFFF" w:themeFill="background1"/>
        <w:spacing w:after="120" w:line="240" w:lineRule="auto"/>
        <w:ind w:left="1416" w:right="1440"/>
        <w:jc w:val="both"/>
        <w:rPr>
          <w:rFonts w:eastAsiaTheme="minorEastAsia"/>
          <w:i/>
        </w:rPr>
      </w:pPr>
      <w:r w:rsidRPr="26312F21">
        <w:rPr>
          <w:rFonts w:eastAsiaTheme="minorEastAsia"/>
          <w:i/>
        </w:rPr>
        <w:t>• Y en múltiples casos, no describen de manera detallada las actividades ejecutadas, limitándose a una enunciación general del objeto contractual.</w:t>
      </w:r>
    </w:p>
    <w:p w14:paraId="0EF44F59" w14:textId="77777777" w:rsidR="00B873A0" w:rsidRPr="00B83F08" w:rsidRDefault="00B873A0" w:rsidP="26312F21">
      <w:pPr>
        <w:shd w:val="clear" w:color="auto" w:fill="FFFFFF" w:themeFill="background1"/>
        <w:spacing w:after="120" w:line="240" w:lineRule="auto"/>
        <w:ind w:left="709" w:right="709"/>
        <w:jc w:val="both"/>
        <w:rPr>
          <w:rFonts w:eastAsiaTheme="minorEastAsia"/>
          <w:i/>
        </w:rPr>
      </w:pPr>
      <w:r w:rsidRPr="26312F21">
        <w:rPr>
          <w:rFonts w:eastAsiaTheme="minorEastAsia"/>
          <w:i/>
        </w:rPr>
        <w:t xml:space="preserve">Este último aspecto resulta especialmente relevante, en tanto en numerosos procesos de selección se exige que la experiencia acredite actividades específicas o componentes determinados, lo cual se dificulta cuando las certificaciones no contienen el nivel de detalle requerido. </w:t>
      </w:r>
    </w:p>
    <w:p w14:paraId="4D94BDA2" w14:textId="77777777" w:rsidR="00B873A0" w:rsidRPr="00B83F08" w:rsidRDefault="00B873A0" w:rsidP="26312F21">
      <w:pPr>
        <w:shd w:val="clear" w:color="auto" w:fill="FFFFFF" w:themeFill="background1"/>
        <w:spacing w:after="120" w:line="240" w:lineRule="auto"/>
        <w:ind w:left="709" w:right="709"/>
        <w:jc w:val="both"/>
        <w:rPr>
          <w:rFonts w:eastAsiaTheme="minorEastAsia"/>
          <w:i/>
        </w:rPr>
      </w:pPr>
      <w:r w:rsidRPr="26312F21">
        <w:rPr>
          <w:rFonts w:eastAsiaTheme="minorEastAsia"/>
          <w:i/>
        </w:rPr>
        <w:t>Debe resaltarse que esta información depende exclusivamente de la forma en que las entidades contratantes elaboran los documentos, por lo que los proponentes no tienen competencia para exigir su inclusión retroactiva, ni para modificar o complementar documentos ya expedidos.</w:t>
      </w:r>
    </w:p>
    <w:p w14:paraId="5E3BC172" w14:textId="77777777" w:rsidR="00B873A0" w:rsidRPr="00B83F08" w:rsidRDefault="00B873A0" w:rsidP="26312F21">
      <w:pPr>
        <w:shd w:val="clear" w:color="auto" w:fill="FFFFFF" w:themeFill="background1"/>
        <w:spacing w:after="120" w:line="240" w:lineRule="auto"/>
        <w:ind w:left="709" w:right="709"/>
        <w:jc w:val="both"/>
        <w:rPr>
          <w:rFonts w:eastAsiaTheme="minorEastAsia"/>
          <w:i/>
        </w:rPr>
      </w:pPr>
      <w:r w:rsidRPr="26312F21">
        <w:rPr>
          <w:rFonts w:eastAsiaTheme="minorEastAsia"/>
          <w:i/>
        </w:rPr>
        <w:t xml:space="preserve">Así mismo, los documentos técnicos o contractuales complementarios que eventualmente podrían contener dicha información (tales como estudios previos, balances de obras, análisis de precios unitarios, planos o informes de ejecución), no siempre son aceptados expresamente como medio de acreditación de experiencia, ya que no se encuentran incluidos como documentos válidos para la acreditación de experiencia de conformidad con los pliegos tipo vigentes. </w:t>
      </w:r>
    </w:p>
    <w:p w14:paraId="35792B33" w14:textId="77777777" w:rsidR="00B873A0" w:rsidRPr="00B83F08" w:rsidRDefault="00B873A0" w:rsidP="26312F21">
      <w:pPr>
        <w:shd w:val="clear" w:color="auto" w:fill="FFFFFF" w:themeFill="background1"/>
        <w:spacing w:after="120" w:line="240" w:lineRule="auto"/>
        <w:ind w:left="709" w:right="709"/>
        <w:jc w:val="both"/>
        <w:rPr>
          <w:rFonts w:eastAsiaTheme="minorEastAsia"/>
          <w:i/>
        </w:rPr>
      </w:pPr>
      <w:r w:rsidRPr="26312F21">
        <w:rPr>
          <w:rFonts w:eastAsiaTheme="minorEastAsia"/>
          <w:i/>
        </w:rPr>
        <w:t xml:space="preserve">En este contexto, la exigencia de los literales mencionados genera una incertidumbre en su aplicación práctica, en tanto no se establece de manera clara cómo debe proceder el proponente cuando la información requerida no consta en los </w:t>
      </w:r>
      <w:r w:rsidRPr="26312F21">
        <w:rPr>
          <w:rFonts w:eastAsiaTheme="minorEastAsia"/>
          <w:i/>
        </w:rPr>
        <w:lastRenderedPageBreak/>
        <w:t>documentos contractuales o no se encuentra suficientemente discriminada. En virtud de lo anterior, respetuosamente solicito se sirvan precisar:</w:t>
      </w:r>
    </w:p>
    <w:p w14:paraId="047B15E1" w14:textId="77777777" w:rsidR="00B873A0" w:rsidRPr="00B83F08" w:rsidRDefault="00B873A0" w:rsidP="26312F21">
      <w:pPr>
        <w:shd w:val="clear" w:color="auto" w:fill="FFFFFF" w:themeFill="background1"/>
        <w:spacing w:after="120" w:line="240" w:lineRule="auto"/>
        <w:ind w:left="1416" w:right="1530"/>
        <w:jc w:val="both"/>
        <w:rPr>
          <w:rFonts w:eastAsiaTheme="minorEastAsia"/>
          <w:i/>
        </w:rPr>
      </w:pPr>
      <w:r w:rsidRPr="26312F21">
        <w:rPr>
          <w:rFonts w:eastAsiaTheme="minorEastAsia"/>
          <w:i/>
        </w:rPr>
        <w:t xml:space="preserve">1. ¿Cuál es el mecanismo válido de acreditación del porcentaje de participación del integrante del contratista plural y del porcentaje de participación en el valor ejecutado, cuando dicha información no se encuentra en certificaciones o actas expedidas por la entidad contratante? </w:t>
      </w:r>
    </w:p>
    <w:p w14:paraId="0102FDC2" w14:textId="77777777" w:rsidR="00B873A0" w:rsidRPr="00B83F08" w:rsidRDefault="00B873A0" w:rsidP="26312F21">
      <w:pPr>
        <w:shd w:val="clear" w:color="auto" w:fill="FFFFFF" w:themeFill="background1"/>
        <w:spacing w:after="120" w:line="240" w:lineRule="auto"/>
        <w:ind w:left="1416" w:right="1530"/>
        <w:jc w:val="both"/>
        <w:rPr>
          <w:rFonts w:eastAsiaTheme="minorEastAsia"/>
          <w:i/>
        </w:rPr>
      </w:pPr>
      <w:r w:rsidRPr="26312F21">
        <w:rPr>
          <w:rFonts w:eastAsiaTheme="minorEastAsia"/>
          <w:i/>
        </w:rPr>
        <w:t xml:space="preserve">2. ¿Es procedente acreditar dichos porcentajes mediante el documento de constitución del consorcio o unión temporal, o mediante certificación suscrita por el integrante correspondiente bajo la gravedad de juramento? </w:t>
      </w:r>
    </w:p>
    <w:p w14:paraId="6ACDA49C" w14:textId="77777777" w:rsidR="00B873A0" w:rsidRPr="00B83F08" w:rsidRDefault="00B873A0" w:rsidP="26312F21">
      <w:pPr>
        <w:shd w:val="clear" w:color="auto" w:fill="FFFFFF" w:themeFill="background1"/>
        <w:spacing w:after="120" w:line="240" w:lineRule="auto"/>
        <w:ind w:left="1416" w:right="1530"/>
        <w:jc w:val="both"/>
        <w:rPr>
          <w:rFonts w:eastAsiaTheme="minorEastAsia"/>
          <w:i/>
        </w:rPr>
      </w:pPr>
      <w:r w:rsidRPr="26312F21">
        <w:rPr>
          <w:rFonts w:eastAsiaTheme="minorEastAsia"/>
          <w:i/>
        </w:rPr>
        <w:t xml:space="preserve">3. ¿Cuál es el mecanismo válido para acreditar el área construida bajo cubierta (m²), cuando esta no se encuentra expresamente indicada en certificaciones o actas contractuales, es posible tomarlo de actividades como localizaciones o cubiertas o pisos o cielos rasos? </w:t>
      </w:r>
    </w:p>
    <w:p w14:paraId="6E30EA28" w14:textId="77777777" w:rsidR="00B873A0" w:rsidRPr="00B83F08" w:rsidRDefault="00B873A0" w:rsidP="26312F21">
      <w:pPr>
        <w:shd w:val="clear" w:color="auto" w:fill="FFFFFF" w:themeFill="background1"/>
        <w:spacing w:after="120" w:line="240" w:lineRule="auto"/>
        <w:ind w:left="1416" w:right="1530"/>
        <w:jc w:val="both"/>
        <w:rPr>
          <w:rFonts w:eastAsiaTheme="minorEastAsia"/>
          <w:i/>
        </w:rPr>
      </w:pPr>
      <w:r w:rsidRPr="26312F21">
        <w:rPr>
          <w:rFonts w:eastAsiaTheme="minorEastAsia"/>
          <w:i/>
        </w:rPr>
        <w:t xml:space="preserve">4. ¿Es admisible el uso de documentos técnicos del proyecto (planos, memorias, cuadros de áreas, cantidades de obra u otros soportes contractuales) como medio complementario de acreditación? </w:t>
      </w:r>
    </w:p>
    <w:p w14:paraId="65940514" w14:textId="77777777" w:rsidR="00B873A0" w:rsidRPr="00B83F08" w:rsidRDefault="00B873A0" w:rsidP="26312F21">
      <w:pPr>
        <w:shd w:val="clear" w:color="auto" w:fill="FFFFFF" w:themeFill="background1"/>
        <w:spacing w:after="120" w:line="240" w:lineRule="auto"/>
        <w:ind w:left="1416" w:right="1530"/>
        <w:jc w:val="both"/>
        <w:rPr>
          <w:rFonts w:eastAsiaTheme="minorEastAsia"/>
          <w:i/>
        </w:rPr>
      </w:pPr>
      <w:r w:rsidRPr="26312F21">
        <w:rPr>
          <w:rFonts w:eastAsiaTheme="minorEastAsia"/>
          <w:i/>
        </w:rPr>
        <w:t xml:space="preserve">5. En aquellos casos en que las certificaciones no detallen las actividades ejecutadas, ¿qué mecanismos de acreditación resultan válidos para demostrar el cumplimiento de actividades específicas exigidas en los procesos de selección? </w:t>
      </w:r>
    </w:p>
    <w:p w14:paraId="7A93B68A" w14:textId="77777777" w:rsidR="00B873A0" w:rsidRPr="00B83F08" w:rsidRDefault="00B873A0" w:rsidP="26312F21">
      <w:pPr>
        <w:shd w:val="clear" w:color="auto" w:fill="FFFFFF" w:themeFill="background1"/>
        <w:spacing w:after="120" w:line="240" w:lineRule="auto"/>
        <w:ind w:left="1416" w:right="1530"/>
        <w:jc w:val="both"/>
        <w:rPr>
          <w:rFonts w:eastAsiaTheme="minorEastAsia"/>
          <w:i/>
        </w:rPr>
      </w:pPr>
      <w:r w:rsidRPr="26312F21">
        <w:rPr>
          <w:rFonts w:eastAsiaTheme="minorEastAsia"/>
          <w:i/>
        </w:rPr>
        <w:t>6. En ausencia de la información exigida en los literales mencionados, ¿es viable que la experiencia sea validada con base en el valor total del contrato y/o en la naturaleza general del objeto contractual, cuando este corresponde o contempla las actividades requeridas?</w:t>
      </w:r>
    </w:p>
    <w:p w14:paraId="0FCECA04" w14:textId="77777777" w:rsidR="00B873A0" w:rsidRPr="00B83F08" w:rsidRDefault="00B873A0" w:rsidP="26312F21">
      <w:pPr>
        <w:shd w:val="clear" w:color="auto" w:fill="FFFFFF" w:themeFill="background1"/>
        <w:spacing w:after="120" w:line="240" w:lineRule="auto"/>
        <w:ind w:left="709" w:right="709"/>
        <w:jc w:val="both"/>
        <w:rPr>
          <w:rFonts w:eastAsiaTheme="minorEastAsia"/>
          <w:i/>
        </w:rPr>
      </w:pPr>
      <w:r w:rsidRPr="26312F21">
        <w:rPr>
          <w:rFonts w:eastAsiaTheme="minorEastAsia"/>
          <w:i/>
        </w:rPr>
        <w:t>La presente solicitud tiene como finalidad garantizar una aplicación clara, objetiva y acorde con la realidad documental de la contratación estatal, evitando interpretaciones restrictivas que puedan derivar en rechazos por causas no atribuibles a los proponentes y promoviendo condiciones efectivas de pluralidad y selección objetiva”.</w:t>
      </w:r>
    </w:p>
    <w:p w14:paraId="0B28B4ED" w14:textId="77777777" w:rsidR="00B873A0" w:rsidRPr="00B83F08" w:rsidRDefault="00B873A0" w:rsidP="00B873A0">
      <w:pPr>
        <w:spacing w:after="0" w:line="240" w:lineRule="auto"/>
        <w:ind w:left="708" w:right="709"/>
        <w:jc w:val="both"/>
        <w:rPr>
          <w:rFonts w:ascii="Verdana" w:eastAsia="Aptos" w:hAnsi="Verdana" w:cs="Times New Roman"/>
          <w:sz w:val="20"/>
          <w:szCs w:val="20"/>
        </w:rPr>
      </w:pPr>
    </w:p>
    <w:p w14:paraId="33B1A7CA" w14:textId="77777777" w:rsidR="00B873A0" w:rsidRPr="00B83F08" w:rsidRDefault="00B873A0" w:rsidP="00B873A0">
      <w:pPr>
        <w:spacing w:after="120" w:line="276" w:lineRule="auto"/>
        <w:ind w:firstLine="709"/>
        <w:jc w:val="both"/>
        <w:rPr>
          <w:rFonts w:ascii="Verdana" w:eastAsia="Calibri" w:hAnsi="Verdana" w:cs="Arial"/>
          <w:color w:val="000000"/>
          <w:lang w:val="es-ES" w:eastAsia="es-ES"/>
        </w:rPr>
      </w:pPr>
      <w:r w:rsidRPr="00B83F08">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w:t>
      </w:r>
      <w:r w:rsidRPr="00B83F08">
        <w:rPr>
          <w:rFonts w:ascii="Verdana" w:eastAsia="Calibri" w:hAnsi="Verdana" w:cs="Arial"/>
          <w:color w:val="000000"/>
          <w:lang w:val="es-ES" w:eastAsia="es-ES"/>
        </w:rPr>
        <w:lastRenderedPageBreak/>
        <w:t xml:space="preserve">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83F08">
        <w:rPr>
          <w:rFonts w:ascii="Verdana" w:eastAsia="Calibri" w:hAnsi="Verdana" w:cs="Arial"/>
          <w:color w:val="000000"/>
          <w:lang w:val="es-ES_tradnl" w:eastAsia="es-ES_tradnl"/>
        </w:rPr>
        <w:tab/>
      </w:r>
    </w:p>
    <w:p w14:paraId="417EB2FF" w14:textId="77777777" w:rsidR="00B873A0" w:rsidRPr="00B83F08" w:rsidRDefault="00B873A0" w:rsidP="00B873A0">
      <w:pPr>
        <w:spacing w:after="0" w:line="276" w:lineRule="auto"/>
        <w:ind w:firstLine="709"/>
        <w:jc w:val="both"/>
        <w:rPr>
          <w:rFonts w:ascii="Verdana" w:eastAsia="Calibri" w:hAnsi="Verdana" w:cs="Arial"/>
          <w:color w:val="000000"/>
          <w:lang w:val="es-ES" w:eastAsia="es-ES"/>
        </w:rPr>
      </w:pPr>
      <w:r w:rsidRPr="00B83F08">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B83F08">
        <w:rPr>
          <w:rFonts w:ascii="Verdana" w:eastAsia="Calibri" w:hAnsi="Verdana" w:cs="Arial"/>
          <w:color w:val="7030A0"/>
          <w:lang w:val="es-ES" w:eastAsia="es-ES"/>
        </w:rPr>
        <w:t xml:space="preserve"> </w:t>
      </w:r>
      <w:r w:rsidRPr="00B83F08">
        <w:rPr>
          <w:rFonts w:ascii="Verdana" w:eastAsia="Calibri" w:hAnsi="Verdana" w:cs="Arial"/>
          <w:color w:val="000000"/>
          <w:lang w:val="es-ES" w:eastAsia="es-ES"/>
        </w:rPr>
        <w:t>problema</w:t>
      </w:r>
      <w:r w:rsidRPr="00B83F08">
        <w:rPr>
          <w:rFonts w:ascii="Verdana" w:eastAsia="Calibri" w:hAnsi="Verdana" w:cs="Arial"/>
          <w:color w:val="7030A0"/>
          <w:lang w:val="es-ES" w:eastAsia="es-ES"/>
        </w:rPr>
        <w:t xml:space="preserve"> </w:t>
      </w:r>
      <w:r w:rsidRPr="00B83F08">
        <w:rPr>
          <w:rFonts w:ascii="Verdana" w:eastAsia="Calibri" w:hAnsi="Verdana" w:cs="Arial"/>
          <w:color w:val="000000"/>
          <w:lang w:val="es-ES" w:eastAsia="es-ES"/>
        </w:rPr>
        <w:t>jurídico</w:t>
      </w:r>
      <w:r w:rsidRPr="00B83F08">
        <w:rPr>
          <w:rFonts w:ascii="Verdana" w:eastAsia="Calibri" w:hAnsi="Verdana" w:cs="Arial"/>
          <w:color w:val="7030A0"/>
          <w:lang w:val="es-ES" w:eastAsia="es-ES"/>
        </w:rPr>
        <w:t xml:space="preserve"> </w:t>
      </w:r>
      <w:r w:rsidRPr="00B83F08">
        <w:rPr>
          <w:rFonts w:ascii="Verdana" w:eastAsia="Calibri" w:hAnsi="Verdana" w:cs="Arial"/>
          <w:color w:val="000000"/>
          <w:lang w:val="es-ES" w:eastAsia="es-ES"/>
        </w:rPr>
        <w:t xml:space="preserve">de su consulta. </w:t>
      </w:r>
    </w:p>
    <w:p w14:paraId="34A5A679" w14:textId="77777777" w:rsidR="00B873A0" w:rsidRPr="00B83F08" w:rsidRDefault="00B873A0" w:rsidP="00B873A0">
      <w:pPr>
        <w:spacing w:after="0" w:line="276" w:lineRule="auto"/>
        <w:jc w:val="both"/>
        <w:rPr>
          <w:rFonts w:ascii="Verdana" w:eastAsia="Calibri" w:hAnsi="Verdana" w:cs="Arial"/>
          <w:lang w:val="es-ES" w:eastAsia="es-ES"/>
        </w:rPr>
      </w:pPr>
    </w:p>
    <w:p w14:paraId="51F02E85" w14:textId="77777777" w:rsidR="00B873A0" w:rsidRPr="00B83F08" w:rsidRDefault="00B873A0" w:rsidP="00B873A0">
      <w:pPr>
        <w:numPr>
          <w:ilvl w:val="0"/>
          <w:numId w:val="17"/>
        </w:numPr>
        <w:tabs>
          <w:tab w:val="left" w:pos="142"/>
          <w:tab w:val="left" w:pos="284"/>
        </w:tabs>
        <w:spacing w:after="0" w:line="276" w:lineRule="auto"/>
        <w:jc w:val="both"/>
        <w:rPr>
          <w:rFonts w:ascii="Verdana" w:eastAsia="Century Gothic" w:hAnsi="Verdana" w:cs="Century Gothic"/>
          <w:b/>
          <w:bCs/>
          <w:lang w:eastAsia="es-MX"/>
        </w:rPr>
      </w:pPr>
      <w:r w:rsidRPr="00B83F08">
        <w:rPr>
          <w:rFonts w:ascii="Verdana" w:eastAsia="Century Gothic" w:hAnsi="Verdana" w:cs="Century Gothic"/>
          <w:b/>
          <w:bCs/>
          <w:lang w:eastAsia="es-MX"/>
        </w:rPr>
        <w:t>Problema planteado:</w:t>
      </w:r>
    </w:p>
    <w:p w14:paraId="063597DC" w14:textId="77777777" w:rsidR="00B873A0" w:rsidRPr="00B83F08" w:rsidRDefault="00B873A0" w:rsidP="00B873A0">
      <w:pPr>
        <w:spacing w:after="0" w:line="276" w:lineRule="auto"/>
        <w:jc w:val="both"/>
        <w:rPr>
          <w:rFonts w:ascii="Verdana" w:eastAsia="Century Gothic" w:hAnsi="Verdana" w:cs="Century Gothic"/>
          <w:lang w:val="es-ES" w:eastAsia="es-MX"/>
        </w:rPr>
      </w:pPr>
    </w:p>
    <w:p w14:paraId="510F89D8" w14:textId="77777777" w:rsidR="00B873A0" w:rsidRPr="00D03F1B" w:rsidRDefault="00B873A0" w:rsidP="00B873A0">
      <w:pPr>
        <w:spacing w:after="0" w:line="276" w:lineRule="auto"/>
        <w:jc w:val="both"/>
        <w:rPr>
          <w:rFonts w:ascii="Verdana" w:eastAsia="Aptos" w:hAnsi="Verdana" w:cs="Times New Roman"/>
        </w:rPr>
      </w:pPr>
      <w:r w:rsidRPr="00D03F1B">
        <w:rPr>
          <w:rFonts w:ascii="Verdana" w:eastAsia="Aptos" w:hAnsi="Verdana" w:cs="Times New Roman"/>
        </w:rPr>
        <w:t xml:space="preserve">De acuerdo con el contenido de su solicitud, esta Agencia resolverá los siguientes problemas jurídicos: i) </w:t>
      </w:r>
      <w:r w:rsidRPr="00D03F1B">
        <w:rPr>
          <w:rFonts w:ascii="Verdana" w:hAnsi="Verdana"/>
        </w:rPr>
        <w:t xml:space="preserve">¿Cuál es el alcance del literal E del numeral 3.5.4 del Documento Base de los documentos tipo de licitación de obra pública de infraestructura social – versión 2, en cuanto a la acreditación del área diseñada o construida del proyecto (bajo cubierta) en metros cuadrados (m²), y a través de qué documentos, de los señalados en el numeral 3.5.5, se acredita dicho </w:t>
      </w:r>
      <w:r w:rsidRPr="00BB07D0">
        <w:rPr>
          <w:rFonts w:ascii="Verdana" w:eastAsia="Aptos" w:hAnsi="Verdana" w:cs="Times New Roman"/>
        </w:rPr>
        <w:t>requisito? y ¿Cuál es el alcance de las reglas previstas en los literales D, E, F y G del numeral 3.5.2 "Consideraciones para la validez de la experiencia requerida" del Documento Base de los documentos tipo de licitación de obra pública de infraestructura social – versión 2, y cómo se acreditan los porcentajes, valores y actividades a que estas se refieren, tratándose de proponentes plurales?</w:t>
      </w:r>
    </w:p>
    <w:p w14:paraId="5C2802C7" w14:textId="77777777" w:rsidR="00B873A0" w:rsidRPr="00B83F08" w:rsidRDefault="00B873A0" w:rsidP="00B873A0">
      <w:pPr>
        <w:spacing w:after="0" w:line="276" w:lineRule="auto"/>
        <w:jc w:val="both"/>
        <w:rPr>
          <w:rFonts w:ascii="Verdana" w:eastAsia="Times New Roman" w:hAnsi="Verdana" w:cs="Times New Roman"/>
          <w:lang w:eastAsia="es-MX"/>
        </w:rPr>
      </w:pPr>
    </w:p>
    <w:p w14:paraId="05FF67EF" w14:textId="77777777" w:rsidR="00B873A0" w:rsidRPr="00B83F08" w:rsidRDefault="00B873A0" w:rsidP="00B873A0">
      <w:pPr>
        <w:tabs>
          <w:tab w:val="left" w:pos="142"/>
          <w:tab w:val="left" w:pos="284"/>
        </w:tabs>
        <w:spacing w:after="0" w:line="276" w:lineRule="auto"/>
        <w:contextualSpacing/>
        <w:jc w:val="both"/>
        <w:rPr>
          <w:rFonts w:ascii="Verdana" w:eastAsia="Century Gothic" w:hAnsi="Verdana" w:cs="Century Gothic"/>
          <w:b/>
          <w:bCs/>
          <w:lang w:val="es-ES" w:eastAsia="es-MX"/>
        </w:rPr>
      </w:pPr>
      <w:r w:rsidRPr="00B83F08">
        <w:rPr>
          <w:rFonts w:ascii="Verdana" w:eastAsia="Century Gothic" w:hAnsi="Verdana" w:cs="Century Gothic"/>
          <w:b/>
          <w:bCs/>
          <w:lang w:val="es-ES" w:eastAsia="es-MX"/>
        </w:rPr>
        <w:t>2. Respuestas:</w:t>
      </w:r>
    </w:p>
    <w:p w14:paraId="3242F4EC" w14:textId="77777777" w:rsidR="00B873A0" w:rsidRPr="00B83F08" w:rsidRDefault="00B873A0" w:rsidP="00B873A0">
      <w:pPr>
        <w:tabs>
          <w:tab w:val="left" w:pos="142"/>
          <w:tab w:val="left" w:pos="284"/>
        </w:tabs>
        <w:spacing w:after="0" w:line="276" w:lineRule="auto"/>
        <w:contextualSpacing/>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873A0" w:rsidRPr="00B83F08" w14:paraId="340009BE" w14:textId="77777777" w:rsidTr="00A46F1D">
        <w:trPr>
          <w:trHeight w:val="40"/>
        </w:trPr>
        <w:tc>
          <w:tcPr>
            <w:tcW w:w="8828" w:type="dxa"/>
            <w:tcBorders>
              <w:top w:val="dotted" w:sz="4" w:space="0" w:color="auto"/>
              <w:left w:val="dotted" w:sz="4" w:space="0" w:color="auto"/>
              <w:bottom w:val="dotted" w:sz="4" w:space="0" w:color="auto"/>
              <w:right w:val="dotted" w:sz="4" w:space="0" w:color="auto"/>
            </w:tcBorders>
          </w:tcPr>
          <w:p w14:paraId="4DBAC4F2" w14:textId="77777777" w:rsidR="00B873A0" w:rsidRPr="00DE25E9" w:rsidRDefault="00B873A0" w:rsidP="00A46F1D">
            <w:pPr>
              <w:spacing w:line="276" w:lineRule="auto"/>
              <w:jc w:val="both"/>
              <w:rPr>
                <w:rFonts w:ascii="Verdana" w:hAnsi="Verdana"/>
              </w:rPr>
            </w:pPr>
            <w:r>
              <w:rPr>
                <w:rFonts w:ascii="Verdana" w:eastAsia="Aptos" w:hAnsi="Verdana" w:cs="Times New Roman"/>
              </w:rPr>
              <w:t>i) E</w:t>
            </w:r>
            <w:r w:rsidRPr="00DE25E9">
              <w:rPr>
                <w:rFonts w:ascii="Verdana" w:hAnsi="Verdana"/>
              </w:rPr>
              <w:t xml:space="preserve">l numeral 3.5.4, </w:t>
            </w:r>
            <w:r w:rsidRPr="00DE25E9">
              <w:rPr>
                <w:rStyle w:val="Fuerte"/>
                <w:rFonts w:ascii="Verdana" w:hAnsi="Verdana"/>
              </w:rPr>
              <w:t>"Acreditación de la experiencia requerida"</w:t>
            </w:r>
            <w:r w:rsidRPr="00DE25E9">
              <w:rPr>
                <w:rFonts w:ascii="Verdana" w:hAnsi="Verdana"/>
              </w:rPr>
              <w:t xml:space="preserve">, del documento base establece la información que los proponentes deben acreditar respecto de cada uno de los contratos aportados, mediante uno o varios de </w:t>
            </w:r>
            <w:r w:rsidRPr="00DE25E9">
              <w:rPr>
                <w:rFonts w:ascii="Verdana" w:hAnsi="Verdana"/>
              </w:rPr>
              <w:lastRenderedPageBreak/>
              <w:t>los documentos previstos en el numeral 3.5.5. La información que debe acreditarse es la siguiente:</w:t>
            </w:r>
          </w:p>
          <w:p w14:paraId="11224F22" w14:textId="77777777" w:rsidR="00B873A0" w:rsidRDefault="00B873A0" w:rsidP="00A46F1D">
            <w:pPr>
              <w:spacing w:line="276" w:lineRule="auto"/>
              <w:ind w:firstLine="708"/>
              <w:jc w:val="both"/>
              <w:rPr>
                <w:rFonts w:ascii="Verdana" w:hAnsi="Verdana" w:cs="Arial"/>
              </w:rPr>
            </w:pPr>
          </w:p>
          <w:p w14:paraId="6C428F4F" w14:textId="77777777" w:rsidR="00B873A0" w:rsidRPr="00DE25E9" w:rsidRDefault="00B873A0" w:rsidP="00A46F1D">
            <w:pPr>
              <w:pStyle w:val="Ttulo3"/>
              <w:snapToGrid w:val="0"/>
              <w:spacing w:before="0" w:after="120" w:line="240" w:lineRule="auto"/>
              <w:ind w:left="709" w:right="709"/>
              <w:rPr>
                <w:rFonts w:ascii="Verdana" w:hAnsi="Verdana"/>
                <w:b/>
                <w:bCs/>
                <w:color w:val="000000" w:themeColor="text1"/>
                <w:sz w:val="21"/>
                <w:szCs w:val="21"/>
              </w:rPr>
            </w:pPr>
            <w:r w:rsidRPr="00DE25E9">
              <w:rPr>
                <w:rFonts w:ascii="Verdana" w:hAnsi="Verdana"/>
                <w:b/>
                <w:bCs/>
                <w:color w:val="000000" w:themeColor="text1"/>
                <w:sz w:val="21"/>
                <w:szCs w:val="21"/>
              </w:rPr>
              <w:t>3.5.4. ACREDITACIÓN DE LA EXPERIENCIA REQUERIDA</w:t>
            </w:r>
          </w:p>
          <w:p w14:paraId="5080C03C" w14:textId="77777777" w:rsidR="00B873A0" w:rsidRPr="00DE25E9" w:rsidRDefault="00B873A0" w:rsidP="26312F21">
            <w:pPr>
              <w:snapToGrid w:val="0"/>
              <w:spacing w:after="120"/>
              <w:ind w:left="709" w:right="709"/>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Los </w:t>
            </w:r>
            <w:r w:rsidRPr="00DE25E9" w:rsidDel="005B7EA4">
              <w:rPr>
                <w:rFonts w:ascii="Verdana" w:hAnsi="Verdana"/>
                <w:color w:val="000000" w:themeColor="text1"/>
                <w:sz w:val="21"/>
                <w:szCs w:val="21"/>
                <w:lang w:val="es-MX"/>
              </w:rPr>
              <w:t>P</w:t>
            </w:r>
            <w:r w:rsidRPr="00DE25E9">
              <w:rPr>
                <w:rFonts w:ascii="Verdana" w:hAnsi="Verdana"/>
                <w:color w:val="000000" w:themeColor="text1"/>
                <w:sz w:val="21"/>
                <w:szCs w:val="21"/>
                <w:lang w:val="es-MX"/>
              </w:rPr>
              <w:t xml:space="preserve">roponentes acreditarán para cada uno de los contratos aportados la siguiente información mediante alguno o algunos, de los documentos señalados en la sección 3.5.5 del </w:t>
            </w:r>
            <w:r w:rsidRPr="00DE25E9" w:rsidDel="005B7EA4">
              <w:rPr>
                <w:rFonts w:ascii="Verdana" w:hAnsi="Verdana"/>
                <w:color w:val="000000" w:themeColor="text1"/>
                <w:sz w:val="21"/>
                <w:szCs w:val="21"/>
                <w:lang w:val="es-MX"/>
              </w:rPr>
              <w:t>Pliego de Condiciones</w:t>
            </w:r>
            <w:r w:rsidRPr="00DE25E9">
              <w:rPr>
                <w:rFonts w:ascii="Verdana" w:hAnsi="Verdana"/>
                <w:color w:val="000000" w:themeColor="text1"/>
                <w:sz w:val="21"/>
                <w:szCs w:val="21"/>
                <w:lang w:val="es-MX"/>
              </w:rPr>
              <w:t xml:space="preserve">: </w:t>
            </w:r>
          </w:p>
          <w:p w14:paraId="765BA545" w14:textId="77777777" w:rsidR="00B873A0" w:rsidRDefault="00B873A0" w:rsidP="00B873A0">
            <w:pPr>
              <w:pStyle w:val="Prrafodelista"/>
              <w:numPr>
                <w:ilvl w:val="1"/>
                <w:numId w:val="21"/>
              </w:numPr>
              <w:snapToGrid w:val="0"/>
              <w:spacing w:after="120"/>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Contratante.</w:t>
            </w:r>
          </w:p>
          <w:p w14:paraId="34E0425A" w14:textId="77777777" w:rsidR="00B873A0" w:rsidRDefault="00B873A0" w:rsidP="00B873A0">
            <w:pPr>
              <w:pStyle w:val="Prrafodelista"/>
              <w:numPr>
                <w:ilvl w:val="1"/>
                <w:numId w:val="21"/>
              </w:numPr>
              <w:snapToGrid w:val="0"/>
              <w:spacing w:after="120"/>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Objeto del </w:t>
            </w:r>
            <w:r w:rsidRPr="00DE25E9" w:rsidDel="49C2CEAF">
              <w:rPr>
                <w:rFonts w:ascii="Verdana" w:hAnsi="Verdana"/>
                <w:color w:val="000000" w:themeColor="text1"/>
                <w:sz w:val="21"/>
                <w:szCs w:val="21"/>
                <w:lang w:val="es-MX"/>
              </w:rPr>
              <w:t>C</w:t>
            </w:r>
            <w:r w:rsidRPr="00DE25E9">
              <w:rPr>
                <w:rFonts w:ascii="Verdana" w:hAnsi="Verdana"/>
                <w:color w:val="000000" w:themeColor="text1"/>
                <w:sz w:val="21"/>
                <w:szCs w:val="21"/>
                <w:lang w:val="es-MX"/>
              </w:rPr>
              <w:t>ontrato.</w:t>
            </w:r>
          </w:p>
          <w:p w14:paraId="1A5E3AF5" w14:textId="77777777" w:rsidR="00B873A0" w:rsidRDefault="00B873A0" w:rsidP="00B873A0">
            <w:pPr>
              <w:pStyle w:val="Prrafodelista"/>
              <w:numPr>
                <w:ilvl w:val="1"/>
                <w:numId w:val="21"/>
              </w:numPr>
              <w:snapToGrid w:val="0"/>
              <w:spacing w:after="120"/>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Principales actividades ejecutadas.</w:t>
            </w:r>
          </w:p>
          <w:p w14:paraId="2C088EB0" w14:textId="77777777" w:rsidR="00B873A0" w:rsidRDefault="00B873A0" w:rsidP="00B873A0">
            <w:pPr>
              <w:pStyle w:val="Prrafodelista"/>
              <w:numPr>
                <w:ilvl w:val="1"/>
                <w:numId w:val="21"/>
              </w:numPr>
              <w:snapToGrid w:val="0"/>
              <w:spacing w:after="120"/>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La magnitud, longitud, volúmenes, dimensiones, tipologías, área intervenida o construida y demás condiciones de experiencia contenida en la Matriz 1 - Experiencia aplicable en el proyecto de infraestructura social que permita establecer su alcance, en los casos, si aplica. </w:t>
            </w:r>
          </w:p>
          <w:p w14:paraId="5F56CCED" w14:textId="77777777" w:rsidR="00B873A0" w:rsidRDefault="00B873A0" w:rsidP="00B873A0">
            <w:pPr>
              <w:pStyle w:val="Prrafodelista"/>
              <w:numPr>
                <w:ilvl w:val="1"/>
                <w:numId w:val="21"/>
              </w:numPr>
              <w:snapToGrid w:val="0"/>
              <w:spacing w:after="120"/>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Área diseñada o construida del proyecto (bajo cubierta) en metros cuadrados (m²). Esto aplica para el caso de Edificaciones.</w:t>
            </w:r>
          </w:p>
          <w:p w14:paraId="20009BE2" w14:textId="77777777" w:rsidR="00B873A0" w:rsidRDefault="00B873A0" w:rsidP="00B873A0">
            <w:pPr>
              <w:pStyle w:val="Prrafodelista"/>
              <w:numPr>
                <w:ilvl w:val="1"/>
                <w:numId w:val="21"/>
              </w:numPr>
              <w:snapToGrid w:val="0"/>
              <w:spacing w:after="120"/>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La fecha de iniciación de la ejecución del </w:t>
            </w:r>
            <w:r w:rsidRPr="00DE25E9" w:rsidDel="7BBEB8CD">
              <w:rPr>
                <w:rFonts w:ascii="Verdana" w:hAnsi="Verdana"/>
                <w:color w:val="000000" w:themeColor="text1"/>
                <w:sz w:val="21"/>
                <w:szCs w:val="21"/>
                <w:lang w:val="es-MX"/>
              </w:rPr>
              <w:t>C</w:t>
            </w:r>
            <w:r w:rsidRPr="00DE25E9">
              <w:rPr>
                <w:rFonts w:ascii="Verdana" w:hAnsi="Verdana"/>
                <w:color w:val="000000" w:themeColor="text1"/>
                <w:sz w:val="21"/>
                <w:szCs w:val="21"/>
                <w:lang w:val="es-MX"/>
              </w:rPr>
              <w:t xml:space="preserve">ontrato: Esta fecha es diferente a la de suscripción del </w:t>
            </w:r>
            <w:r w:rsidRPr="00DE25E9" w:rsidDel="7BBEB8CD">
              <w:rPr>
                <w:rFonts w:ascii="Verdana" w:hAnsi="Verdana"/>
                <w:color w:val="000000" w:themeColor="text1"/>
                <w:sz w:val="21"/>
                <w:szCs w:val="21"/>
                <w:lang w:val="es-MX"/>
              </w:rPr>
              <w:t>C</w:t>
            </w:r>
            <w:r w:rsidRPr="00DE25E9">
              <w:rPr>
                <w:rFonts w:ascii="Verdana" w:hAnsi="Verdana"/>
                <w:color w:val="000000" w:themeColor="text1"/>
                <w:sz w:val="21"/>
                <w:szCs w:val="21"/>
                <w:lang w:val="es-MX"/>
              </w:rPr>
              <w:t xml:space="preserve">ontrato, es decir conforme a la fecha de la suscripción del acta de inicio del contrato, a menos que de los documentos del numeral 3.5.5 de forma expresa así se determine. </w:t>
            </w:r>
          </w:p>
          <w:p w14:paraId="5268E346" w14:textId="77777777" w:rsidR="00B873A0" w:rsidRDefault="00B873A0" w:rsidP="00A46F1D">
            <w:pPr>
              <w:pStyle w:val="Prrafodelista"/>
              <w:snapToGrid w:val="0"/>
              <w:spacing w:after="120"/>
              <w:ind w:left="709" w:right="709"/>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Si en los documentos válidos aportados para la acreditación de experiencia solo se evidencia fecha (mes, año) de suscripción y/o inicio del contrato: se tendrá en cuenta el último día del mes que se encuentre señalado en la certificación.</w:t>
            </w:r>
          </w:p>
          <w:p w14:paraId="1CE3DAC9" w14:textId="77777777" w:rsidR="00B873A0" w:rsidRDefault="00B873A0" w:rsidP="00B873A0">
            <w:pPr>
              <w:pStyle w:val="Prrafodelista"/>
              <w:numPr>
                <w:ilvl w:val="1"/>
                <w:numId w:val="21"/>
              </w:numPr>
              <w:snapToGrid w:val="0"/>
              <w:spacing w:after="120"/>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La fecha de terminación contractual de la ejecución del </w:t>
            </w:r>
            <w:r w:rsidRPr="00DE25E9" w:rsidDel="7206C60E">
              <w:rPr>
                <w:rFonts w:ascii="Verdana" w:hAnsi="Verdana"/>
                <w:color w:val="000000" w:themeColor="text1"/>
                <w:sz w:val="21"/>
                <w:szCs w:val="21"/>
                <w:lang w:val="es-MX"/>
              </w:rPr>
              <w:t>C</w:t>
            </w:r>
            <w:r w:rsidRPr="00DE25E9">
              <w:rPr>
                <w:rFonts w:ascii="Verdana" w:hAnsi="Verdana"/>
                <w:color w:val="000000" w:themeColor="text1"/>
                <w:sz w:val="21"/>
                <w:szCs w:val="21"/>
                <w:lang w:val="es-MX"/>
              </w:rPr>
              <w:t xml:space="preserve">ontrato:  Esta fecha de terminación no es la fecha de entrega y/o recibo final, liquidación, o acta final, salvo que de los documentos del numeral 3.5.5 de forma expresa así se determine.  </w:t>
            </w:r>
          </w:p>
          <w:p w14:paraId="6C4D0923" w14:textId="77777777" w:rsidR="00B873A0" w:rsidRPr="00DE25E9" w:rsidRDefault="00B873A0" w:rsidP="00A46F1D">
            <w:pPr>
              <w:pStyle w:val="Prrafodelista"/>
              <w:snapToGrid w:val="0"/>
              <w:spacing w:after="120"/>
              <w:ind w:left="709" w:right="709"/>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Si en los documentos válidos aportados para la acreditación de experiencia solo se evidencia fecha (mes, año) de terminación del </w:t>
            </w:r>
            <w:r w:rsidRPr="00DE25E9" w:rsidDel="2A8BF74F">
              <w:rPr>
                <w:rFonts w:ascii="Verdana" w:hAnsi="Verdana"/>
                <w:color w:val="000000" w:themeColor="text1"/>
                <w:sz w:val="21"/>
                <w:szCs w:val="21"/>
                <w:lang w:val="es-MX"/>
              </w:rPr>
              <w:t>C</w:t>
            </w:r>
            <w:r w:rsidRPr="00DE25E9">
              <w:rPr>
                <w:rFonts w:ascii="Verdana" w:hAnsi="Verdana"/>
                <w:color w:val="000000" w:themeColor="text1"/>
                <w:sz w:val="21"/>
                <w:szCs w:val="21"/>
                <w:lang w:val="es-MX"/>
              </w:rPr>
              <w:t>ontrato: se tendrá en cuenta el primer día del mes que se encuentre señalado en la certificación.</w:t>
            </w:r>
          </w:p>
          <w:p w14:paraId="626485CA" w14:textId="77777777" w:rsidR="00B873A0" w:rsidRDefault="00B873A0" w:rsidP="00B873A0">
            <w:pPr>
              <w:pStyle w:val="Prrafodelista"/>
              <w:numPr>
                <w:ilvl w:val="1"/>
                <w:numId w:val="21"/>
              </w:numPr>
              <w:snapToGrid w:val="0"/>
              <w:spacing w:after="120"/>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Nombre y cargo de la persona que expide la certificación.</w:t>
            </w:r>
          </w:p>
          <w:p w14:paraId="456D7CCF" w14:textId="77777777" w:rsidR="00B873A0" w:rsidRPr="00DE25E9" w:rsidRDefault="00B873A0" w:rsidP="00B873A0">
            <w:pPr>
              <w:pStyle w:val="Prrafodelista"/>
              <w:numPr>
                <w:ilvl w:val="1"/>
                <w:numId w:val="21"/>
              </w:numPr>
              <w:snapToGrid w:val="0"/>
              <w:spacing w:after="120"/>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lastRenderedPageBreak/>
              <w:t>El porcentaje de participación del integrante del contratista plural</w:t>
            </w:r>
          </w:p>
          <w:p w14:paraId="1459F6A8" w14:textId="77777777" w:rsidR="00B873A0" w:rsidRPr="00DE25E9" w:rsidRDefault="00B873A0" w:rsidP="00B873A0">
            <w:pPr>
              <w:pStyle w:val="Prrafodelista"/>
              <w:numPr>
                <w:ilvl w:val="1"/>
                <w:numId w:val="21"/>
              </w:numPr>
              <w:snapToGrid w:val="0"/>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El porcentaje de participación en el valor ejecutado en el caso de contratistas plurales”.</w:t>
            </w:r>
          </w:p>
          <w:p w14:paraId="5A583C42" w14:textId="77777777" w:rsidR="00B873A0" w:rsidRDefault="00B873A0" w:rsidP="00A46F1D">
            <w:pPr>
              <w:spacing w:line="276" w:lineRule="auto"/>
              <w:ind w:firstLine="708"/>
              <w:jc w:val="both"/>
              <w:rPr>
                <w:rFonts w:ascii="Verdana" w:hAnsi="Verdana" w:cs="Arial"/>
              </w:rPr>
            </w:pPr>
          </w:p>
          <w:p w14:paraId="060C96C8" w14:textId="575B231F" w:rsidR="00B873A0" w:rsidRDefault="00B873A0" w:rsidP="00A46F1D">
            <w:pPr>
              <w:spacing w:after="120" w:line="276" w:lineRule="auto"/>
              <w:ind w:firstLine="708"/>
              <w:jc w:val="both"/>
              <w:rPr>
                <w:rFonts w:ascii="Verdana" w:hAnsi="Verdana"/>
              </w:rPr>
            </w:pPr>
            <w:r>
              <w:rPr>
                <w:rFonts w:ascii="Verdana" w:hAnsi="Verdana"/>
              </w:rPr>
              <w:t>Para efectos de uno de los problemas jurídicos planteados en este concepto, se destaca que, e</w:t>
            </w:r>
            <w:r w:rsidRPr="00DE25E9">
              <w:rPr>
                <w:rFonts w:ascii="Verdana" w:hAnsi="Verdana"/>
              </w:rPr>
              <w:t xml:space="preserve">l literal E del numeral 3.5.4 del Documento Base dispone que, dentro de la información que los </w:t>
            </w:r>
            <w:r>
              <w:rPr>
                <w:rFonts w:ascii="Verdana" w:hAnsi="Verdana"/>
              </w:rPr>
              <w:t>p</w:t>
            </w:r>
            <w:r w:rsidRPr="00DE25E9">
              <w:rPr>
                <w:rFonts w:ascii="Verdana" w:hAnsi="Verdana"/>
              </w:rPr>
              <w:t>roponentes deben acreditar para cada uno de los contratos aportados, se debe incluir el área diseñada o construida del proyecto, bajo cubierta, expresada en metros cuadrados (m</w:t>
            </w:r>
            <w:r w:rsidR="02A6E8C0" w:rsidRPr="26312F21">
              <w:rPr>
                <w:rFonts w:ascii="Verdana" w:hAnsi="Verdana"/>
              </w:rPr>
              <w:t>²)</w:t>
            </w:r>
            <w:r w:rsidR="28E076DC" w:rsidRPr="26312F21">
              <w:rPr>
                <w:rFonts w:ascii="Verdana" w:hAnsi="Verdana"/>
              </w:rPr>
              <w:t xml:space="preserve"> como parte de las condiciones de experiencia contenida en la Matriz 1 - Experiencia aplicable en el proyecto de infraestructura social que permita establecer su alcance, en los casos que aplique</w:t>
            </w:r>
            <w:r w:rsidR="02A6E8C0" w:rsidRPr="26312F21">
              <w:rPr>
                <w:rFonts w:ascii="Verdana" w:hAnsi="Verdana"/>
              </w:rPr>
              <w:t>.</w:t>
            </w:r>
            <w:r w:rsidRPr="00DE25E9">
              <w:rPr>
                <w:rFonts w:ascii="Verdana" w:hAnsi="Verdana"/>
              </w:rPr>
              <w:t xml:space="preserve"> El propio texto precisa que esta exigencia aplica únicamente para el caso de Edificaciones, de manera que, a diferencia de los literales </w:t>
            </w:r>
            <w:r>
              <w:rPr>
                <w:rFonts w:ascii="Verdana" w:hAnsi="Verdana"/>
              </w:rPr>
              <w:t xml:space="preserve">del </w:t>
            </w:r>
            <w:r w:rsidRPr="00DE25E9">
              <w:rPr>
                <w:rFonts w:ascii="Verdana" w:hAnsi="Verdana"/>
              </w:rPr>
              <w:t>A a</w:t>
            </w:r>
            <w:r>
              <w:rPr>
                <w:rFonts w:ascii="Verdana" w:hAnsi="Verdana"/>
              </w:rPr>
              <w:t>l</w:t>
            </w:r>
            <w:r w:rsidRPr="00DE25E9">
              <w:rPr>
                <w:rFonts w:ascii="Verdana" w:hAnsi="Verdana"/>
              </w:rPr>
              <w:t xml:space="preserve"> D —que se predican de la generalidad de los contratos aportados—, el literal E introduce un requisito de acreditación específico y condicionado a la tipología del proyecto de infraestructura social de que se trate.</w:t>
            </w:r>
          </w:p>
          <w:p w14:paraId="2C01323A" w14:textId="0310D370" w:rsidR="00B873A0" w:rsidRDefault="00B873A0" w:rsidP="00A46F1D">
            <w:pPr>
              <w:snapToGrid w:val="0"/>
              <w:spacing w:after="120" w:line="276" w:lineRule="auto"/>
              <w:ind w:firstLine="708"/>
              <w:jc w:val="both"/>
              <w:rPr>
                <w:rFonts w:ascii="Verdana" w:eastAsia="Times New Roman" w:hAnsi="Verdana" w:cs="Arial"/>
                <w:shd w:val="clear" w:color="auto" w:fill="FFFFFF"/>
                <w:lang w:val="es-ES" w:eastAsia="es-ES"/>
              </w:rPr>
            </w:pPr>
            <w:r w:rsidRPr="26312F21">
              <w:rPr>
                <w:rFonts w:ascii="Verdana" w:eastAsia="Times New Roman" w:hAnsi="Verdana" w:cs="Arial"/>
                <w:shd w:val="clear" w:color="auto" w:fill="FFFFFF"/>
                <w:lang w:val="es-ES" w:eastAsia="es-ES"/>
              </w:rPr>
              <w:t>En ese sentido, para efectos de procesos relacionados con edificaciones, en los que de acuerdo con el literal E del numeral 3.5.4 se requiere acreditar el área diseñada o construida del proyecto (bajo cubierta) en metros cuadrados (m</w:t>
            </w:r>
            <w:r w:rsidR="02A6E8C0" w:rsidRPr="26312F21">
              <w:rPr>
                <w:rFonts w:ascii="Verdana" w:eastAsia="Times New Roman" w:hAnsi="Verdana" w:cs="Arial"/>
                <w:shd w:val="clear" w:color="auto" w:fill="FFFFFF"/>
                <w:lang w:val="es-ES" w:eastAsia="es-ES"/>
              </w:rPr>
              <w:t>²)</w:t>
            </w:r>
            <w:r w:rsidR="5AAFEB0A" w:rsidRPr="26312F21">
              <w:rPr>
                <w:rFonts w:ascii="Verdana" w:hAnsi="Verdana"/>
              </w:rPr>
              <w:t xml:space="preserve"> como parte de las condiciones de experiencia contenida en la Matriz 1 - Experiencia aplicable en el proyecto de infraestructura social que permita establecer su alcance, en los casos que aplique</w:t>
            </w:r>
            <w:r w:rsidR="02A6E8C0" w:rsidRPr="26312F21">
              <w:rPr>
                <w:rFonts w:ascii="Verdana" w:eastAsia="Times New Roman" w:hAnsi="Verdana" w:cs="Arial"/>
                <w:lang w:val="es-ES" w:eastAsia="es-ES"/>
              </w:rPr>
              <w:t>,</w:t>
            </w:r>
            <w:r w:rsidRPr="26312F21">
              <w:rPr>
                <w:rFonts w:ascii="Verdana" w:eastAsia="Times New Roman" w:hAnsi="Verdana" w:cs="Arial"/>
                <w:lang w:val="es-ES" w:eastAsia="es-ES"/>
              </w:rPr>
              <w:t xml:space="preserve"> corresponde a los proponentes acreditar esa área mediante los documentos señalados en el numeral 3.5 del documento base. </w:t>
            </w:r>
          </w:p>
          <w:p w14:paraId="44F09E0E" w14:textId="77777777" w:rsidR="00B873A0" w:rsidRDefault="00B873A0" w:rsidP="00A46F1D">
            <w:pPr>
              <w:snapToGrid w:val="0"/>
              <w:spacing w:after="120" w:line="276" w:lineRule="auto"/>
              <w:ind w:firstLine="708"/>
              <w:jc w:val="both"/>
              <w:rPr>
                <w:rFonts w:ascii="Verdana" w:eastAsia="Times New Roman" w:hAnsi="Verdana" w:cs="Arial"/>
                <w:shd w:val="clear" w:color="auto" w:fill="FFFFFF"/>
                <w:lang w:val="es-ES_tradnl" w:eastAsia="es-ES_tradnl"/>
              </w:rPr>
            </w:pPr>
            <w:r w:rsidRPr="00A46F1D">
              <w:rPr>
                <w:rFonts w:ascii="Verdana" w:eastAsia="Times New Roman" w:hAnsi="Verdana" w:cs="Arial"/>
                <w:shd w:val="clear" w:color="auto" w:fill="FFFFFF"/>
                <w:lang w:val="es-ES_tradnl" w:eastAsia="es-ES_tradnl"/>
              </w:rPr>
              <w:t xml:space="preserve">Ahora bien, comoquiera que el área diseñada o construida de las obras ejecutadas por los proponentes no es una información que corresponda certificar a las cámaras de comercio en lo relativo al requisito habilitante de experiencia de conformidad con el artículo 2.2.1.1.1.5.3. del Decreto 1082 de 2015, o de la que obligatoriamente deban hacer saber los proponentes a las cámaras de comercio para la inscripción, actualización o renovación, dicha área no debe necesariamente verse reflejada en el RUP, por lo que los proponentes deben acudir a los documentos enlistados en el numeral 3.5.5 </w:t>
            </w:r>
            <w:r w:rsidRPr="00A46F1D">
              <w:rPr>
                <w:rFonts w:ascii="Verdana" w:eastAsia="Times New Roman" w:hAnsi="Verdana" w:cs="Arial"/>
                <w:shd w:val="clear" w:color="auto" w:fill="FFFFFF"/>
                <w:lang w:val="es-ES_tradnl" w:eastAsia="es-ES_tradnl"/>
              </w:rPr>
              <w:lastRenderedPageBreak/>
              <w:t>para complementar la información del RUP y del Formato 3 – Experiencia para todos los Proponentes.</w:t>
            </w:r>
          </w:p>
          <w:p w14:paraId="5DEC67C2" w14:textId="77777777" w:rsidR="00B873A0" w:rsidRDefault="00B873A0" w:rsidP="00A46F1D">
            <w:pPr>
              <w:spacing w:after="120" w:line="276" w:lineRule="auto"/>
              <w:ind w:firstLine="709"/>
              <w:jc w:val="both"/>
              <w:rPr>
                <w:rFonts w:ascii="Verdana" w:eastAsia="Calibri" w:hAnsi="Verdana" w:cs="Arial"/>
                <w:kern w:val="2"/>
                <w14:ligatures w14:val="standardContextual"/>
              </w:rPr>
            </w:pPr>
            <w:r w:rsidRPr="00B1527A">
              <w:rPr>
                <w:rFonts w:ascii="Verdana" w:eastAsia="Times New Roman" w:hAnsi="Verdana" w:cs="Arial"/>
                <w:shd w:val="clear" w:color="auto" w:fill="FFFFFF"/>
                <w:lang w:val="es-ES_tradnl" w:eastAsia="es-ES_tradnl"/>
              </w:rPr>
              <w:t xml:space="preserve">En efecto, el numeral 3.5.5 “Documentos válidos para la acreditación de la experiencia requerida” </w:t>
            </w:r>
            <w:r w:rsidRPr="00DE25E9">
              <w:rPr>
                <w:rFonts w:ascii="Verdana" w:eastAsia="Calibri" w:hAnsi="Verdana" w:cs="Arial"/>
                <w:kern w:val="2"/>
                <w14:ligatures w14:val="standardContextual"/>
              </w:rPr>
              <w:t xml:space="preserve">establece los documentos a los que se acudirá cuando el proponente no esté obligado a tener RUP o cuando la entidad requiera verificar información adicional a la contenida en el mismo, señalando los documentos válidos para acreditar la experiencia requerida, de modo que la entidad estatal pueda realizar la verificación de manera directa. </w:t>
            </w:r>
          </w:p>
          <w:p w14:paraId="5155742A" w14:textId="77777777" w:rsidR="00B873A0" w:rsidRPr="001E68AF" w:rsidRDefault="00B873A0" w:rsidP="00A46F1D">
            <w:pPr>
              <w:spacing w:after="120" w:line="276" w:lineRule="auto"/>
              <w:ind w:firstLine="709"/>
              <w:jc w:val="both"/>
              <w:rPr>
                <w:rFonts w:ascii="Verdana" w:eastAsia="Arial" w:hAnsi="Verdana" w:cs="Arial"/>
                <w:color w:val="000000"/>
                <w:kern w:val="2"/>
                <w:sz w:val="20"/>
                <w:szCs w:val="20"/>
                <w:lang w:val="es-MX"/>
                <w14:ligatures w14:val="standardContextual"/>
              </w:rPr>
            </w:pPr>
            <w:r w:rsidRPr="00A46F1D">
              <w:rPr>
                <w:rFonts w:ascii="Verdana" w:eastAsia="Times New Roman" w:hAnsi="Verdana" w:cs="Arial"/>
                <w:shd w:val="clear" w:color="auto" w:fill="FFFFFF"/>
                <w:lang w:val="es-ES_tradnl" w:eastAsia="es-ES_tradnl"/>
              </w:rPr>
              <w:t>Conforme a lo anterior, al ser el área diseñada o construida un aspecto que corresponde acreditar a los proponentes en cuanto al requisito habilitante de experiencia, estos deberán aportar actas de liquidación, de entrega, de terminación, de recibo definitivo, certificaciones de experiencia expedidas por las entidades contratantes o, tratándose de proyectos de Edificaciones, copia de la licencia de construcción y/o licencia de urbanismo</w:t>
            </w:r>
            <w:r>
              <w:rPr>
                <w:rFonts w:ascii="Verdana" w:eastAsia="Times New Roman" w:hAnsi="Verdana" w:cs="Arial"/>
                <w:shd w:val="clear" w:color="auto" w:fill="FFFFFF"/>
                <w:lang w:val="es-ES_tradnl" w:eastAsia="es-ES_tradnl"/>
              </w:rPr>
              <w:t xml:space="preserve"> -literal E del numeral 3.5.5-.</w:t>
            </w:r>
          </w:p>
          <w:p w14:paraId="56563E4E" w14:textId="77777777" w:rsidR="00B873A0" w:rsidRDefault="00B873A0" w:rsidP="00A46F1D">
            <w:pPr>
              <w:snapToGrid w:val="0"/>
              <w:spacing w:line="276" w:lineRule="auto"/>
              <w:ind w:firstLine="708"/>
              <w:jc w:val="both"/>
              <w:rPr>
                <w:rFonts w:ascii="Verdana" w:eastAsia="Times New Roman" w:hAnsi="Verdana" w:cs="Arial"/>
                <w:shd w:val="clear" w:color="auto" w:fill="FFFFFF"/>
                <w:lang w:val="es-ES_tradnl" w:eastAsia="es-ES_tradnl"/>
              </w:rPr>
            </w:pPr>
            <w:r w:rsidRPr="00A46F1D">
              <w:rPr>
                <w:rFonts w:ascii="Verdana" w:eastAsia="Times New Roman" w:hAnsi="Verdana" w:cs="Arial"/>
                <w:shd w:val="clear" w:color="auto" w:fill="FFFFFF"/>
                <w:lang w:val="es-ES_tradnl" w:eastAsia="es-ES_tradnl"/>
              </w:rPr>
              <w:t>Estos documentos, al ser los referidos como válidos en el numeral 3.5.5, son los únicos que servirán para la acreditación del área diseñada o construida, toda vez que estos hacen parte de un listado taxativo implementado dentro del numeral 3.5 del Documento Base, con la finalidad de estandarizar la forma en la que se acredita la experiencia en los procesos de licitación pública para la construcción de infraestructura social</w:t>
            </w:r>
            <w:r>
              <w:rPr>
                <w:rFonts w:ascii="Verdana" w:eastAsia="Times New Roman" w:hAnsi="Verdana" w:cs="Arial"/>
                <w:shd w:val="clear" w:color="auto" w:fill="FFFFFF"/>
                <w:lang w:val="es-ES_tradnl" w:eastAsia="es-ES_tradnl"/>
              </w:rPr>
              <w:t xml:space="preserve">. </w:t>
            </w:r>
            <w:r w:rsidRPr="00A46F1D">
              <w:rPr>
                <w:rFonts w:ascii="Verdana" w:eastAsia="Times New Roman" w:hAnsi="Verdana" w:cs="Arial"/>
                <w:shd w:val="clear" w:color="auto" w:fill="FFFFFF"/>
                <w:lang w:val="es-ES_tradnl" w:eastAsia="es-ES_tradnl"/>
              </w:rPr>
              <w:t>En función de ello, el pliego tipo estableció unas reglas claras que permiten la complementación de la información contenida en el RUP a partir de unos documentos preestablecidos, los cuales han sido identificados como los idóneos y válidos para efectuar tal verificación y para que los proponentes certifiquen la información adicional requerida, por lo que admitir la verificación de experiencia a partir de documentos distintos de los establecidos implicaría contrariar las reglas fijadas para la acreditación de experiencia, que, al determinar unos requisitos y unos documentos específicos como los válidos para complementar el RUP en la acreditación de experiencia, excluyó de tal condición a los no enlistados, por lo que sencillamente no sería posible acreditar aspectos relativos a la experiencia, como por ejemplo el área diseñada o construida de los proyectos ejecutados, a partir de documentos diferentes a los señalados en los numerales 3.5. y 3.5.5 del Documento Base.</w:t>
            </w:r>
          </w:p>
          <w:p w14:paraId="45A12860" w14:textId="77777777" w:rsidR="00B873A0" w:rsidRDefault="00B873A0" w:rsidP="00A46F1D">
            <w:pPr>
              <w:snapToGrid w:val="0"/>
              <w:spacing w:line="276" w:lineRule="auto"/>
              <w:jc w:val="both"/>
              <w:rPr>
                <w:rFonts w:ascii="Verdana" w:eastAsia="Times New Roman" w:hAnsi="Verdana" w:cs="Arial"/>
                <w:shd w:val="clear" w:color="auto" w:fill="FFFFFF"/>
                <w:lang w:val="es-ES_tradnl" w:eastAsia="es-ES_tradnl"/>
              </w:rPr>
            </w:pPr>
          </w:p>
          <w:p w14:paraId="5296D63F" w14:textId="00D4FFDC" w:rsidR="00B873A0" w:rsidRPr="00E34FC4" w:rsidRDefault="00B873A0" w:rsidP="00A46F1D">
            <w:pPr>
              <w:spacing w:line="259" w:lineRule="auto"/>
              <w:jc w:val="both"/>
              <w:rPr>
                <w:rFonts w:ascii="Verdana" w:eastAsia="Calibri" w:hAnsi="Verdana" w:cs="Arial"/>
                <w:bCs/>
                <w:iCs/>
                <w:color w:val="000000"/>
              </w:rPr>
            </w:pPr>
            <w:proofErr w:type="spellStart"/>
            <w:r w:rsidRPr="26312F21">
              <w:rPr>
                <w:rFonts w:ascii="Verdana" w:eastAsia="Times New Roman" w:hAnsi="Verdana" w:cs="Arial"/>
                <w:shd w:val="clear" w:color="auto" w:fill="FFFFFF"/>
                <w:lang w:val="es-ES" w:eastAsia="es-ES"/>
              </w:rPr>
              <w:lastRenderedPageBreak/>
              <w:t>ii</w:t>
            </w:r>
            <w:proofErr w:type="spellEnd"/>
            <w:r w:rsidRPr="26312F21">
              <w:rPr>
                <w:rFonts w:ascii="Verdana" w:eastAsia="Times New Roman" w:hAnsi="Verdana" w:cs="Arial"/>
                <w:lang w:val="es-ES" w:eastAsia="es-ES"/>
              </w:rPr>
              <w:t xml:space="preserve">) </w:t>
            </w:r>
            <w:r w:rsidRPr="00DE25E9">
              <w:rPr>
                <w:rFonts w:ascii="Verdana" w:hAnsi="Verdana" w:cs="Arial"/>
              </w:rPr>
              <w:t xml:space="preserve">En lo atinente a la acreditación de experiencia mediante contratos ejecutados por proponentes plurales, el numeral </w:t>
            </w:r>
            <w:r>
              <w:rPr>
                <w:rFonts w:ascii="Verdana" w:hAnsi="Verdana" w:cs="Arial"/>
              </w:rPr>
              <w:t>“</w:t>
            </w:r>
            <w:r w:rsidRPr="00DE25E9">
              <w:rPr>
                <w:rFonts w:ascii="Verdana" w:hAnsi="Verdana" w:cs="Arial"/>
              </w:rPr>
              <w:t>3.5.</w:t>
            </w:r>
            <w:r>
              <w:rPr>
                <w:rFonts w:ascii="Verdana" w:hAnsi="Verdana" w:cs="Arial"/>
              </w:rPr>
              <w:t>2</w:t>
            </w:r>
            <w:r w:rsidRPr="00DE25E9">
              <w:rPr>
                <w:rFonts w:ascii="Verdana" w:hAnsi="Verdana" w:cs="Arial"/>
              </w:rPr>
              <w:t>.</w:t>
            </w:r>
            <w:r w:rsidR="0428CCF1">
              <w:rPr>
                <w:rFonts w:ascii="Verdana" w:hAnsi="Verdana" w:cs="Arial"/>
              </w:rPr>
              <w:t xml:space="preserve"> </w:t>
            </w:r>
            <w:r w:rsidRPr="00DE25E9">
              <w:rPr>
                <w:rFonts w:ascii="Verdana" w:hAnsi="Verdana" w:cs="Arial"/>
              </w:rPr>
              <w:t>Consideraciones para la validez de la experiencia requerida</w:t>
            </w:r>
            <w:r>
              <w:rPr>
                <w:rFonts w:ascii="Verdana" w:hAnsi="Verdana" w:cs="Arial"/>
              </w:rPr>
              <w:t>”</w:t>
            </w:r>
            <w:r w:rsidRPr="00DE25E9">
              <w:rPr>
                <w:rFonts w:ascii="Verdana" w:hAnsi="Verdana" w:cs="Arial"/>
              </w:rPr>
              <w:t xml:space="preserve"> del Documento Base</w:t>
            </w:r>
            <w:r>
              <w:rPr>
                <w:rFonts w:ascii="Verdana" w:hAnsi="Verdana" w:cs="Arial"/>
              </w:rPr>
              <w:t xml:space="preserve"> de los documentos tipo de licitación de obra pública de infraestructura social – versión 2</w:t>
            </w:r>
            <w:r w:rsidRPr="00DE25E9">
              <w:rPr>
                <w:rFonts w:ascii="Verdana" w:hAnsi="Verdana" w:cs="Arial"/>
              </w:rPr>
              <w:t>, establece ciertas exigencias para acreditar experiencia por parte de este tipo de proponentes. En primer lugar</w:t>
            </w:r>
            <w:r w:rsidR="5B7066A9" w:rsidRPr="26312F21">
              <w:rPr>
                <w:rFonts w:ascii="Verdana" w:hAnsi="Verdana" w:cs="Arial"/>
              </w:rPr>
              <w:t>,</w:t>
            </w:r>
            <w:r w:rsidRPr="00DE25E9">
              <w:rPr>
                <w:rFonts w:ascii="Verdana" w:hAnsi="Verdana" w:cs="Arial"/>
              </w:rPr>
              <w:t xml:space="preserve"> el </w:t>
            </w:r>
            <w:r w:rsidRPr="26312F21">
              <w:rPr>
                <w:rFonts w:ascii="Verdana" w:eastAsia="Calibri" w:hAnsi="Verdana" w:cs="Arial"/>
                <w:color w:val="000000" w:themeColor="text1"/>
              </w:rPr>
              <w:t xml:space="preserve">literal D, dispone una regla en atención a la cual, todos los integrantes del proponente plural deben acreditar experiencia para la ejecución del proyecto, mientras que solo a uno de ellos se le permitiría no acreditar experiencia, siempre y cuando su participación no supere el diez por ciento (10%) en la estructura plural. En efecto, este numeral actualmente prescribe lo siguiente: </w:t>
            </w:r>
          </w:p>
          <w:p w14:paraId="7FA613E3" w14:textId="77777777" w:rsidR="00B873A0" w:rsidRPr="006B49CC" w:rsidRDefault="00B873A0" w:rsidP="00A46F1D">
            <w:pPr>
              <w:spacing w:line="259" w:lineRule="auto"/>
              <w:jc w:val="both"/>
              <w:rPr>
                <w:rFonts w:ascii="Verdana" w:eastAsia="Calibri" w:hAnsi="Verdana" w:cs="Arial"/>
                <w:bCs/>
                <w:iCs/>
                <w:color w:val="000000"/>
              </w:rPr>
            </w:pPr>
          </w:p>
          <w:p w14:paraId="2155E5FA" w14:textId="77777777" w:rsidR="00B873A0" w:rsidRPr="00DE25E9" w:rsidRDefault="00B873A0" w:rsidP="00A46F1D">
            <w:pPr>
              <w:pStyle w:val="Prrafodelista"/>
              <w:snapToGrid w:val="0"/>
              <w:spacing w:after="120"/>
              <w:ind w:left="709" w:right="709"/>
              <w:jc w:val="both"/>
              <w:rPr>
                <w:rFonts w:ascii="Verdana" w:hAnsi="Verdana"/>
                <w:sz w:val="21"/>
                <w:szCs w:val="21"/>
                <w:lang w:val="es-MX"/>
              </w:rPr>
            </w:pPr>
            <w:r w:rsidRPr="00793232">
              <w:rPr>
                <w:rFonts w:ascii="Verdana" w:eastAsia="Calibri" w:hAnsi="Verdana" w:cs="Arial"/>
                <w:bCs/>
                <w:iCs/>
                <w:color w:val="000000"/>
                <w:sz w:val="21"/>
                <w:szCs w:val="21"/>
              </w:rPr>
              <w:t xml:space="preserve">“D. </w:t>
            </w:r>
            <w:r w:rsidRPr="00DE25E9">
              <w:rPr>
                <w:rFonts w:ascii="Verdana" w:hAnsi="Verdana"/>
                <w:sz w:val="21"/>
                <w:szCs w:val="21"/>
              </w:rPr>
              <w:t xml:space="preserve">Tratándose de Proponentes </w:t>
            </w:r>
            <w:r w:rsidRPr="00DE25E9" w:rsidDel="7DB37BA2">
              <w:rPr>
                <w:rFonts w:ascii="Verdana" w:hAnsi="Verdana"/>
                <w:sz w:val="21"/>
                <w:szCs w:val="21"/>
              </w:rPr>
              <w:t>P</w:t>
            </w:r>
            <w:r w:rsidRPr="00DE25E9">
              <w:rPr>
                <w:rFonts w:ascii="Verdana" w:hAnsi="Verdana"/>
                <w:sz w:val="21"/>
                <w:szCs w:val="21"/>
              </w:rPr>
              <w:t xml:space="preserve">lurales se tendrá en cuenta lo siguiente: i) uno de los integrantes debe aportar como mínimo el cincuenta por ciento (50 %) de la experiencia solicitada; </w:t>
            </w:r>
            <w:proofErr w:type="spellStart"/>
            <w:r w:rsidRPr="00DE25E9">
              <w:rPr>
                <w:rFonts w:ascii="Verdana" w:hAnsi="Verdana"/>
                <w:sz w:val="21"/>
                <w:szCs w:val="21"/>
              </w:rPr>
              <w:t>ii</w:t>
            </w:r>
            <w:proofErr w:type="spellEnd"/>
            <w:r w:rsidRPr="00DE25E9">
              <w:rPr>
                <w:rFonts w:ascii="Verdana" w:hAnsi="Verdana"/>
                <w:sz w:val="21"/>
                <w:szCs w:val="21"/>
              </w:rPr>
              <w:t xml:space="preserve">) los demás integrantes deben acreditar al menos el cinco por ciento (5 %) de la experiencia solicitada; y </w:t>
            </w:r>
            <w:proofErr w:type="spellStart"/>
            <w:r w:rsidRPr="00DE25E9">
              <w:rPr>
                <w:rFonts w:ascii="Verdana" w:hAnsi="Verdana"/>
                <w:sz w:val="21"/>
                <w:szCs w:val="21"/>
              </w:rPr>
              <w:t>iii</w:t>
            </w:r>
            <w:proofErr w:type="spellEnd"/>
            <w:r w:rsidRPr="00DE25E9">
              <w:rPr>
                <w:rFonts w:ascii="Verdana" w:hAnsi="Verdana"/>
                <w:sz w:val="21"/>
                <w:szCs w:val="21"/>
              </w:rPr>
              <w:t>) sin perjuicio de lo anterior, solo uno (1) de los integrantes, si así lo considera pertinente, podrá no acreditar experiencia. En este último caso, el porcentaje de participación del integrante que no aporta experiencia en la estructura plural no podrá superar el diez por ciento (10 %).</w:t>
            </w:r>
          </w:p>
          <w:p w14:paraId="77645AB2" w14:textId="77777777" w:rsidR="00B873A0" w:rsidRPr="00DE25E9" w:rsidRDefault="00B873A0" w:rsidP="00A46F1D">
            <w:pPr>
              <w:pStyle w:val="Prrafodelista"/>
              <w:snapToGrid w:val="0"/>
              <w:ind w:left="709" w:right="709"/>
              <w:jc w:val="both"/>
              <w:rPr>
                <w:rFonts w:ascii="Verdana" w:hAnsi="Verdana"/>
                <w:kern w:val="2"/>
                <w:sz w:val="21"/>
                <w:szCs w:val="21"/>
                <w:lang w:val="es-MX"/>
                <w14:ligatures w14:val="standardContextual"/>
              </w:rPr>
            </w:pPr>
            <w:r>
              <w:rPr>
                <w:rFonts w:ascii="Verdana" w:eastAsia="Calibri" w:hAnsi="Verdana" w:cs="Arial"/>
                <w:bCs/>
                <w:iCs/>
                <w:color w:val="000000"/>
                <w:sz w:val="21"/>
                <w:szCs w:val="21"/>
              </w:rPr>
              <w:t>(…)</w:t>
            </w:r>
            <w:r w:rsidRPr="00793232">
              <w:rPr>
                <w:rFonts w:ascii="Verdana" w:eastAsia="Calibri" w:hAnsi="Verdana" w:cs="Arial"/>
                <w:bCs/>
                <w:iCs/>
                <w:color w:val="000000"/>
                <w:sz w:val="21"/>
                <w:szCs w:val="21"/>
              </w:rPr>
              <w:t>”.</w:t>
            </w:r>
          </w:p>
          <w:p w14:paraId="5FF84550" w14:textId="77777777" w:rsidR="00B873A0" w:rsidRPr="006B49CC" w:rsidRDefault="00B873A0" w:rsidP="00A46F1D">
            <w:pPr>
              <w:ind w:left="709" w:right="709"/>
              <w:jc w:val="both"/>
              <w:rPr>
                <w:rFonts w:ascii="Verdana" w:eastAsia="Calibri" w:hAnsi="Verdana" w:cs="Arial"/>
                <w:bCs/>
                <w:iCs/>
                <w:color w:val="000000"/>
                <w:sz w:val="21"/>
                <w:szCs w:val="21"/>
              </w:rPr>
            </w:pPr>
          </w:p>
          <w:p w14:paraId="5288086B" w14:textId="77777777" w:rsidR="00B873A0" w:rsidRPr="00DE25E9" w:rsidRDefault="00B873A0" w:rsidP="00A46F1D">
            <w:pPr>
              <w:spacing w:after="120" w:line="259" w:lineRule="auto"/>
              <w:ind w:firstLine="709"/>
              <w:jc w:val="both"/>
              <w:rPr>
                <w:rFonts w:ascii="Verdana" w:eastAsia="Calibri" w:hAnsi="Verdana" w:cs="Arial"/>
                <w:bCs/>
                <w:iCs/>
                <w:color w:val="000000"/>
              </w:rPr>
            </w:pPr>
            <w:r w:rsidRPr="006B49CC">
              <w:rPr>
                <w:rFonts w:ascii="Verdana" w:eastAsia="Calibri" w:hAnsi="Verdana" w:cs="Arial"/>
                <w:bCs/>
                <w:iCs/>
                <w:color w:val="000000"/>
              </w:rPr>
              <w:t xml:space="preserve">Del </w:t>
            </w:r>
            <w:r>
              <w:rPr>
                <w:rFonts w:ascii="Verdana" w:eastAsia="Calibri" w:hAnsi="Verdana" w:cs="Arial"/>
                <w:bCs/>
                <w:iCs/>
                <w:color w:val="000000"/>
              </w:rPr>
              <w:t xml:space="preserve">primer inciso del </w:t>
            </w:r>
            <w:r w:rsidRPr="006B49CC">
              <w:rPr>
                <w:rFonts w:ascii="Verdana" w:eastAsia="Calibri" w:hAnsi="Verdana" w:cs="Arial"/>
                <w:bCs/>
                <w:iCs/>
                <w:color w:val="000000"/>
              </w:rPr>
              <w:t xml:space="preserve">aparte transcrito se infiere lo siguiente en relación con la experiencia de los proponentes plurales –consorcios u uniones temporales–: i) uno de los integrantes del proponente plural debe acreditar mínimo el cincuenta por ciento –50%– de la experiencia exigida, </w:t>
            </w:r>
            <w:proofErr w:type="spellStart"/>
            <w:r w:rsidRPr="006B49CC">
              <w:rPr>
                <w:rFonts w:ascii="Verdana" w:eastAsia="Calibri" w:hAnsi="Verdana" w:cs="Arial"/>
                <w:bCs/>
                <w:iCs/>
                <w:color w:val="000000"/>
              </w:rPr>
              <w:t>ii</w:t>
            </w:r>
            <w:proofErr w:type="spellEnd"/>
            <w:r w:rsidRPr="006B49CC">
              <w:rPr>
                <w:rFonts w:ascii="Verdana" w:eastAsia="Calibri" w:hAnsi="Verdana" w:cs="Arial"/>
                <w:bCs/>
                <w:iCs/>
                <w:color w:val="000000"/>
              </w:rPr>
              <w:t xml:space="preserve">) los demás integrantes deben acreditar al menos el cinco por ciento –5%– y, sin perjuicio de la exigencia anterior, </w:t>
            </w:r>
            <w:proofErr w:type="spellStart"/>
            <w:r w:rsidRPr="006B49CC">
              <w:rPr>
                <w:rFonts w:ascii="Verdana" w:eastAsia="Calibri" w:hAnsi="Verdana" w:cs="Arial"/>
                <w:bCs/>
                <w:iCs/>
                <w:color w:val="000000"/>
              </w:rPr>
              <w:t>iii</w:t>
            </w:r>
            <w:proofErr w:type="spellEnd"/>
            <w:r w:rsidRPr="006B49CC">
              <w:rPr>
                <w:rFonts w:ascii="Verdana" w:eastAsia="Calibri" w:hAnsi="Verdana" w:cs="Arial"/>
                <w:bCs/>
                <w:iCs/>
                <w:color w:val="000000"/>
              </w:rPr>
              <w:t xml:space="preserve">) solo uno de los integrantes, si así lo considera pertinente, podrá no aportar experiencia. </w:t>
            </w:r>
            <w:r w:rsidRPr="006B49CC">
              <w:rPr>
                <w:rFonts w:ascii="Verdana" w:eastAsia="Aptos" w:hAnsi="Verdana" w:cs="Arial"/>
                <w:shd w:val="clear" w:color="auto" w:fill="FFFFFF"/>
              </w:rPr>
              <w:t xml:space="preserve">Esto significa que, a partir de los “Documentos Tipo – Versión </w:t>
            </w:r>
            <w:r>
              <w:rPr>
                <w:rFonts w:ascii="Verdana" w:eastAsia="Aptos" w:hAnsi="Verdana" w:cs="Arial"/>
                <w:shd w:val="clear" w:color="auto" w:fill="FFFFFF"/>
              </w:rPr>
              <w:t>1</w:t>
            </w:r>
            <w:r w:rsidRPr="006B49CC">
              <w:rPr>
                <w:rFonts w:ascii="Verdana" w:eastAsia="Aptos" w:hAnsi="Verdana" w:cs="Arial"/>
                <w:shd w:val="clear" w:color="auto" w:fill="FFFFFF"/>
              </w:rPr>
              <w:t>” adoptados mediante la Resolución No. 2</w:t>
            </w:r>
            <w:r>
              <w:rPr>
                <w:rFonts w:ascii="Verdana" w:eastAsia="Aptos" w:hAnsi="Verdana" w:cs="Arial"/>
                <w:shd w:val="clear" w:color="auto" w:fill="FFFFFF"/>
              </w:rPr>
              <w:t>19</w:t>
            </w:r>
            <w:r w:rsidRPr="006B49CC">
              <w:rPr>
                <w:rFonts w:ascii="Verdana" w:eastAsia="Aptos" w:hAnsi="Verdana" w:cs="Arial"/>
                <w:shd w:val="clear" w:color="auto" w:fill="FFFFFF"/>
              </w:rPr>
              <w:t xml:space="preserve"> del </w:t>
            </w:r>
            <w:r>
              <w:rPr>
                <w:rFonts w:ascii="Verdana" w:eastAsia="Aptos" w:hAnsi="Verdana" w:cs="Arial"/>
                <w:shd w:val="clear" w:color="auto" w:fill="FFFFFF"/>
              </w:rPr>
              <w:t>6</w:t>
            </w:r>
            <w:r w:rsidRPr="006B49CC">
              <w:rPr>
                <w:rFonts w:ascii="Verdana" w:eastAsia="Aptos" w:hAnsi="Verdana" w:cs="Arial"/>
                <w:shd w:val="clear" w:color="auto" w:fill="FFFFFF"/>
              </w:rPr>
              <w:t xml:space="preserve"> de </w:t>
            </w:r>
            <w:r>
              <w:rPr>
                <w:rFonts w:ascii="Verdana" w:eastAsia="Aptos" w:hAnsi="Verdana" w:cs="Arial"/>
                <w:shd w:val="clear" w:color="auto" w:fill="FFFFFF"/>
              </w:rPr>
              <w:t>agosto</w:t>
            </w:r>
            <w:r w:rsidRPr="006B49CC">
              <w:rPr>
                <w:rFonts w:ascii="Verdana" w:eastAsia="Aptos" w:hAnsi="Verdana" w:cs="Arial"/>
                <w:shd w:val="clear" w:color="auto" w:fill="FFFFFF"/>
              </w:rPr>
              <w:t xml:space="preserve"> de 202</w:t>
            </w:r>
            <w:r>
              <w:rPr>
                <w:rFonts w:ascii="Verdana" w:eastAsia="Aptos" w:hAnsi="Verdana" w:cs="Arial"/>
                <w:shd w:val="clear" w:color="auto" w:fill="FFFFFF"/>
              </w:rPr>
              <w:t xml:space="preserve">1 </w:t>
            </w:r>
            <w:r w:rsidRPr="006B49CC">
              <w:rPr>
                <w:rFonts w:ascii="Verdana" w:eastAsia="Aptos" w:hAnsi="Verdana" w:cs="Arial"/>
                <w:shd w:val="clear" w:color="auto" w:fill="FFFFFF"/>
              </w:rPr>
              <w:t xml:space="preserve">–regla reiterada en los “Documentos Tipo – Versión </w:t>
            </w:r>
            <w:r>
              <w:rPr>
                <w:rFonts w:ascii="Verdana" w:eastAsia="Aptos" w:hAnsi="Verdana" w:cs="Arial"/>
                <w:shd w:val="clear" w:color="auto" w:fill="FFFFFF"/>
              </w:rPr>
              <w:t>2</w:t>
            </w:r>
            <w:r w:rsidRPr="006B49CC">
              <w:rPr>
                <w:rFonts w:ascii="Verdana" w:eastAsia="Aptos" w:hAnsi="Verdana" w:cs="Arial"/>
                <w:shd w:val="clear" w:color="auto" w:fill="FFFFFF"/>
              </w:rPr>
              <w:t xml:space="preserve">” adoptados mediante la Resolución No. </w:t>
            </w:r>
            <w:r>
              <w:rPr>
                <w:rFonts w:ascii="Verdana" w:eastAsia="Aptos" w:hAnsi="Verdana" w:cs="Arial"/>
                <w:shd w:val="clear" w:color="auto" w:fill="FFFFFF"/>
              </w:rPr>
              <w:t>539</w:t>
            </w:r>
            <w:r w:rsidRPr="006B49CC">
              <w:rPr>
                <w:rFonts w:ascii="Verdana" w:eastAsia="Aptos" w:hAnsi="Verdana" w:cs="Arial"/>
                <w:shd w:val="clear" w:color="auto" w:fill="FFFFFF"/>
              </w:rPr>
              <w:t xml:space="preserve"> del </w:t>
            </w:r>
            <w:r>
              <w:rPr>
                <w:rFonts w:ascii="Verdana" w:eastAsia="Aptos" w:hAnsi="Verdana" w:cs="Arial"/>
                <w:shd w:val="clear" w:color="auto" w:fill="FFFFFF"/>
              </w:rPr>
              <w:t>21</w:t>
            </w:r>
            <w:r w:rsidRPr="006B49CC">
              <w:rPr>
                <w:rFonts w:ascii="Verdana" w:eastAsia="Aptos" w:hAnsi="Verdana" w:cs="Arial"/>
                <w:shd w:val="clear" w:color="auto" w:fill="FFFFFF"/>
              </w:rPr>
              <w:t xml:space="preserve"> de </w:t>
            </w:r>
            <w:r>
              <w:rPr>
                <w:rFonts w:ascii="Verdana" w:eastAsia="Aptos" w:hAnsi="Verdana" w:cs="Arial"/>
                <w:shd w:val="clear" w:color="auto" w:fill="FFFFFF"/>
              </w:rPr>
              <w:t>agosto</w:t>
            </w:r>
            <w:r w:rsidRPr="006B49CC">
              <w:rPr>
                <w:rFonts w:ascii="Verdana" w:eastAsia="Aptos" w:hAnsi="Verdana" w:cs="Arial"/>
                <w:shd w:val="clear" w:color="auto" w:fill="FFFFFF"/>
              </w:rPr>
              <w:t xml:space="preserve"> de 202</w:t>
            </w:r>
            <w:r>
              <w:rPr>
                <w:rFonts w:ascii="Verdana" w:eastAsia="Aptos" w:hAnsi="Verdana" w:cs="Arial"/>
                <w:shd w:val="clear" w:color="auto" w:fill="FFFFFF"/>
              </w:rPr>
              <w:t>5</w:t>
            </w:r>
            <w:r w:rsidRPr="006B49CC">
              <w:rPr>
                <w:rFonts w:ascii="Verdana" w:eastAsia="Aptos" w:hAnsi="Verdana" w:cs="Arial"/>
                <w:shd w:val="clear" w:color="auto" w:fill="FFFFFF"/>
              </w:rPr>
              <w:t xml:space="preserve">–, en principio se exige que todos los integrantes acrediten experiencia, y solo de </w:t>
            </w:r>
            <w:r w:rsidRPr="00DE25E9">
              <w:rPr>
                <w:rFonts w:ascii="Verdana" w:eastAsia="Calibri" w:hAnsi="Verdana" w:cs="Arial"/>
                <w:bCs/>
                <w:iCs/>
                <w:color w:val="000000"/>
              </w:rPr>
              <w:t>manera excepcional se permite que uno de ellos no aporte ninguna.</w:t>
            </w:r>
          </w:p>
          <w:p w14:paraId="47B7E276" w14:textId="77777777" w:rsidR="00B873A0" w:rsidRPr="00712D27" w:rsidRDefault="00B873A0" w:rsidP="00A46F1D">
            <w:pPr>
              <w:spacing w:before="120" w:after="120" w:line="276" w:lineRule="auto"/>
              <w:ind w:firstLine="708"/>
              <w:jc w:val="both"/>
              <w:rPr>
                <w:rFonts w:ascii="Verdana" w:eastAsia="Calibri" w:hAnsi="Verdana" w:cs="Arial"/>
                <w:lang w:val="es-MX"/>
              </w:rPr>
            </w:pPr>
            <w:r>
              <w:rPr>
                <w:rFonts w:ascii="Verdana" w:eastAsia="Calibri" w:hAnsi="Verdana" w:cs="Arial"/>
                <w:lang w:val="es-MX"/>
              </w:rPr>
              <w:t xml:space="preserve">En segundo lugar, </w:t>
            </w:r>
            <w:r w:rsidRPr="00DE25E9">
              <w:rPr>
                <w:rFonts w:ascii="Verdana" w:eastAsia="Calibri" w:hAnsi="Verdana" w:cs="Arial"/>
                <w:lang w:val="es-MX"/>
              </w:rPr>
              <w:t xml:space="preserve">el literal E </w:t>
            </w:r>
            <w:r>
              <w:rPr>
                <w:rFonts w:ascii="Verdana" w:eastAsia="Calibri" w:hAnsi="Verdana" w:cs="Arial"/>
                <w:lang w:val="es-MX"/>
              </w:rPr>
              <w:t>del numeral 3.5.2 “</w:t>
            </w:r>
            <w:r w:rsidRPr="006B49CC">
              <w:rPr>
                <w:rFonts w:ascii="Verdana" w:eastAsia="Calibri" w:hAnsi="Verdana" w:cs="Arial"/>
                <w:bCs/>
                <w:i/>
                <w:color w:val="000000"/>
              </w:rPr>
              <w:t>CONSIDERACIONES PARA LA VALIDEZ DE LA EXPERIENCIA REQUERIDA”</w:t>
            </w:r>
            <w:r>
              <w:rPr>
                <w:rFonts w:ascii="Verdana" w:eastAsia="Calibri" w:hAnsi="Verdana" w:cs="Arial"/>
                <w:bCs/>
                <w:i/>
                <w:color w:val="000000"/>
              </w:rPr>
              <w:t xml:space="preserve"> </w:t>
            </w:r>
            <w:r w:rsidRPr="00DE25E9">
              <w:rPr>
                <w:rFonts w:ascii="Verdana" w:eastAsia="Calibri" w:hAnsi="Verdana" w:cs="Arial"/>
                <w:lang w:val="es-MX"/>
              </w:rPr>
              <w:t xml:space="preserve">establece que, cuando se alleguen contratos ejecutados por un consorcio o unión temporal en el que el proponente haya hecho parte, </w:t>
            </w:r>
            <w:r>
              <w:rPr>
                <w:rFonts w:ascii="Verdana" w:eastAsia="Calibri" w:hAnsi="Verdana" w:cs="Arial"/>
                <w:lang w:val="es-MX"/>
              </w:rPr>
              <w:t>“(</w:t>
            </w:r>
            <w:r w:rsidRPr="00DE25E9">
              <w:rPr>
                <w:rFonts w:ascii="Verdana" w:eastAsia="Calibri" w:hAnsi="Verdana" w:cs="Arial"/>
                <w:lang w:val="es-MX"/>
              </w:rPr>
              <w:t>…</w:t>
            </w:r>
            <w:r>
              <w:rPr>
                <w:rFonts w:ascii="Verdana" w:eastAsia="Calibri" w:hAnsi="Verdana" w:cs="Arial"/>
                <w:lang w:val="es-MX"/>
              </w:rPr>
              <w:t>)</w:t>
            </w:r>
            <w:r w:rsidRPr="00DE25E9">
              <w:rPr>
                <w:rFonts w:ascii="Verdana" w:eastAsia="Calibri" w:hAnsi="Verdana" w:cs="Arial"/>
                <w:lang w:val="es-MX"/>
              </w:rPr>
              <w:t xml:space="preserve"> el porcentaje de participación del </w:t>
            </w:r>
            <w:r w:rsidRPr="00DE25E9">
              <w:rPr>
                <w:rFonts w:ascii="Verdana" w:eastAsia="Calibri" w:hAnsi="Verdana" w:cs="Arial"/>
                <w:lang w:val="es-MX"/>
              </w:rPr>
              <w:lastRenderedPageBreak/>
              <w:t>integrante será el registrado en el RUP de este o en alguno de los documentos válidos para la acreditación de experiencia en caso de que el integrante no esté obligado a tener RUP</w:t>
            </w:r>
            <w:r w:rsidRPr="00712D27">
              <w:rPr>
                <w:rFonts w:ascii="Verdana" w:eastAsia="Calibri" w:hAnsi="Verdana" w:cs="Arial"/>
                <w:lang w:val="es-MX"/>
              </w:rPr>
              <w:t>”</w:t>
            </w:r>
            <w:r w:rsidRPr="00DE25E9">
              <w:rPr>
                <w:rFonts w:ascii="Verdana" w:eastAsia="Calibri" w:hAnsi="Verdana" w:cs="Arial"/>
                <w:lang w:val="es-MX"/>
              </w:rPr>
              <w:t xml:space="preserve">. </w:t>
            </w:r>
          </w:p>
          <w:p w14:paraId="7477B0CA" w14:textId="1AEBA17C" w:rsidR="00B873A0" w:rsidRPr="00DE25E9" w:rsidRDefault="00B873A0" w:rsidP="00A46F1D">
            <w:pPr>
              <w:spacing w:after="120" w:line="276" w:lineRule="auto"/>
              <w:ind w:firstLine="708"/>
              <w:jc w:val="both"/>
              <w:rPr>
                <w:rFonts w:ascii="Verdana" w:hAnsi="Verdana" w:cs="Arial"/>
              </w:rPr>
            </w:pPr>
            <w:r w:rsidRPr="00DE25E9">
              <w:rPr>
                <w:rFonts w:ascii="Verdana" w:hAnsi="Verdana" w:cs="Arial"/>
              </w:rPr>
              <w:t xml:space="preserve">De acuerdo con lo anterior, una adecuada interpretación del literal E del numeral 3.5.2. debe tener en cuenta lo señalado en el numeral del que se deriva, esto es, el numeral 3.5 del Documento Base, puesto que allí se indica que la experiencia se acredita con el RUP, salvo que el proponente no </w:t>
            </w:r>
            <w:r w:rsidR="40AC8D98" w:rsidRPr="26312F21">
              <w:rPr>
                <w:rFonts w:ascii="Verdana" w:hAnsi="Verdana" w:cs="Arial"/>
              </w:rPr>
              <w:t>esté</w:t>
            </w:r>
            <w:r w:rsidRPr="00DE25E9">
              <w:rPr>
                <w:rFonts w:ascii="Verdana" w:hAnsi="Verdana" w:cs="Arial"/>
              </w:rPr>
              <w:t xml:space="preserve"> obligado a tenerlo. Lo anterior significa que</w:t>
            </w:r>
            <w:r w:rsidR="17657318" w:rsidRPr="26312F21">
              <w:rPr>
                <w:rFonts w:ascii="Verdana" w:hAnsi="Verdana" w:cs="Arial"/>
              </w:rPr>
              <w:t>,</w:t>
            </w:r>
            <w:r w:rsidRPr="00DE25E9">
              <w:rPr>
                <w:rFonts w:ascii="Verdana" w:hAnsi="Verdana" w:cs="Arial"/>
              </w:rPr>
              <w:t xml:space="preserve"> para acreditar la experiencia adquirida en la participación de un proponente plural, se tendrá en cuenta lo registrado en el RUP, y únicamente se aceptarán documentos adicionales cuando el proponente no </w:t>
            </w:r>
            <w:r w:rsidRPr="00712D27">
              <w:rPr>
                <w:rFonts w:ascii="Verdana" w:hAnsi="Verdana" w:cs="Arial"/>
              </w:rPr>
              <w:t>esté</w:t>
            </w:r>
            <w:r w:rsidRPr="00DE25E9">
              <w:rPr>
                <w:rFonts w:ascii="Verdana" w:hAnsi="Verdana" w:cs="Arial"/>
              </w:rPr>
              <w:t xml:space="preserve"> obligado a tener este registro.</w:t>
            </w:r>
          </w:p>
          <w:p w14:paraId="2EC6331D" w14:textId="77777777" w:rsidR="00B873A0" w:rsidRDefault="00B873A0" w:rsidP="00A46F1D">
            <w:pPr>
              <w:spacing w:after="120" w:line="276" w:lineRule="auto"/>
              <w:ind w:firstLine="703"/>
              <w:jc w:val="both"/>
              <w:rPr>
                <w:rFonts w:ascii="Verdana" w:hAnsi="Verdana" w:cs="Arial"/>
              </w:rPr>
            </w:pPr>
            <w:r w:rsidRPr="00DE25E9">
              <w:rPr>
                <w:rFonts w:ascii="Verdana" w:hAnsi="Verdana" w:cs="Arial"/>
              </w:rPr>
              <w:t xml:space="preserve">La referida regla del literal E, al igual que las demás establecidas en el numeral 3.5.2. del Documento Base se encuentran afectadas por el mandato de inalterabilidad de los Documentos Tipo establecido en el 2.2.1.2.6.1.4 del Decreto 1082 de 2015, que impide a las entidades estatales alterar el postulado a la hora de configurar sus pliegos de condiciones. Esta además es planteada de manera general y sin excepciones en cuanto a los tipos de obra o actividades en los que procede su aplicación, por lo que deberá ser aplicada respecto de las actividades de obra en las que se presente el supuesto de hecho cuya consecuencia jurídica regula. </w:t>
            </w:r>
          </w:p>
          <w:p w14:paraId="04A3B170" w14:textId="77777777" w:rsidR="00B873A0" w:rsidRDefault="00B873A0" w:rsidP="00A46F1D">
            <w:pPr>
              <w:spacing w:after="120" w:line="276" w:lineRule="auto"/>
              <w:ind w:firstLine="703"/>
              <w:jc w:val="both"/>
              <w:rPr>
                <w:rFonts w:ascii="Verdana" w:hAnsi="Verdana"/>
                <w:lang w:val="es-MX"/>
              </w:rPr>
            </w:pPr>
            <w:r w:rsidRPr="002C79FE">
              <w:rPr>
                <w:rStyle w:val="normaltextrun"/>
                <w:rFonts w:ascii="Verdana" w:hAnsi="Verdana" w:cs="Arial"/>
              </w:rPr>
              <w:t>Por otra parte, tal como se indicó en el punto dos (</w:t>
            </w:r>
            <w:proofErr w:type="spellStart"/>
            <w:r w:rsidRPr="002C79FE">
              <w:rPr>
                <w:rStyle w:val="normaltextrun"/>
                <w:rFonts w:ascii="Verdana" w:hAnsi="Verdana" w:cs="Arial"/>
              </w:rPr>
              <w:t>ii</w:t>
            </w:r>
            <w:proofErr w:type="spellEnd"/>
            <w:r w:rsidRPr="002C79FE">
              <w:rPr>
                <w:rStyle w:val="normaltextrun"/>
                <w:rFonts w:ascii="Verdana" w:hAnsi="Verdana" w:cs="Arial"/>
              </w:rPr>
              <w:t xml:space="preserve">) de las consideraciones de este concepto, el numeral 3.5.4 establece la información que se debe acreditar para cada contrato que se aporte como </w:t>
            </w:r>
            <w:r w:rsidRPr="002C79FE">
              <w:rPr>
                <w:rFonts w:ascii="Verdana" w:hAnsi="Verdana"/>
                <w:lang w:val="es-MX"/>
              </w:rPr>
              <w:t>experiencia</w:t>
            </w:r>
            <w:r w:rsidRPr="002C79FE">
              <w:rPr>
                <w:rFonts w:ascii="Verdana" w:hAnsi="Verdana" w:cs="Arial"/>
                <w:lang w:val="es-MX"/>
              </w:rPr>
              <w:t xml:space="preserve">, dentro de las que se encuentra el literal “I. El porcentaje de participación del integrante del contratista plural” y el literal “J. </w:t>
            </w:r>
            <w:r w:rsidRPr="002C79FE">
              <w:rPr>
                <w:rFonts w:ascii="Verdana" w:hAnsi="Verdana"/>
                <w:lang w:val="es-MX"/>
              </w:rPr>
              <w:t>El porcentaje de participación en el valor ejecutado en el caso de contratistas plurales</w:t>
            </w:r>
            <w:r>
              <w:rPr>
                <w:rFonts w:ascii="Verdana" w:hAnsi="Verdana"/>
                <w:lang w:val="es-MX"/>
              </w:rPr>
              <w:t>”</w:t>
            </w:r>
            <w:r w:rsidRPr="002C79FE">
              <w:rPr>
                <w:rFonts w:ascii="Verdana" w:hAnsi="Verdana"/>
                <w:lang w:val="es-MX"/>
              </w:rPr>
              <w:t>.</w:t>
            </w:r>
          </w:p>
          <w:p w14:paraId="16DAB742" w14:textId="59214ACD" w:rsidR="00B873A0" w:rsidRPr="00DE25E9" w:rsidRDefault="00B873A0" w:rsidP="00A46F1D">
            <w:pPr>
              <w:spacing w:after="120" w:line="276" w:lineRule="auto"/>
              <w:ind w:firstLine="703"/>
              <w:jc w:val="both"/>
              <w:rPr>
                <w:rFonts w:ascii="Verdana" w:hAnsi="Verdana" w:cs="Arial"/>
              </w:rPr>
            </w:pPr>
            <w:r>
              <w:rPr>
                <w:rFonts w:ascii="Verdana" w:hAnsi="Verdana" w:cs="Arial"/>
                <w:lang w:val="es-MX"/>
              </w:rPr>
              <w:t>Ahora bien, d</w:t>
            </w:r>
            <w:r w:rsidRPr="00DE25E9">
              <w:rPr>
                <w:rFonts w:ascii="Verdana" w:hAnsi="Verdana" w:cs="Arial"/>
                <w:lang w:val="es-MX"/>
              </w:rPr>
              <w:t xml:space="preserve">e acuerdo con el literal E del numeral 3.5.2., en principio, es el RUP el que contiene el porcentaje mencionado, por lo cual solo se acudirá a los documentos del numeral 3.5.5. cuando el proponente no </w:t>
            </w:r>
            <w:r w:rsidR="2CC3B2F5" w:rsidRPr="26312F21">
              <w:rPr>
                <w:rFonts w:ascii="Verdana" w:hAnsi="Verdana" w:cs="Arial"/>
                <w:lang w:val="es-MX"/>
              </w:rPr>
              <w:t>esté</w:t>
            </w:r>
            <w:r w:rsidRPr="00DE25E9">
              <w:rPr>
                <w:rFonts w:ascii="Verdana" w:hAnsi="Verdana" w:cs="Arial"/>
                <w:lang w:val="es-MX"/>
              </w:rPr>
              <w:t xml:space="preserve"> obligado a tener RUP. </w:t>
            </w:r>
            <w:r>
              <w:rPr>
                <w:rFonts w:ascii="Verdana" w:hAnsi="Verdana" w:cs="Arial"/>
                <w:lang w:val="es-MX"/>
              </w:rPr>
              <w:t xml:space="preserve">Es así como, </w:t>
            </w:r>
            <w:r w:rsidRPr="00DE25E9">
              <w:rPr>
                <w:rFonts w:ascii="Verdana" w:hAnsi="Verdana" w:cs="Arial"/>
                <w:lang w:val="es-MX"/>
              </w:rPr>
              <w:t>una declaración bajo la gravedad del juramento por parte del oferente no hace parte de los distintos documentos que se pueden aportar para acreditar las condiciones de experiencia requeridas en un proceso de contratación</w:t>
            </w:r>
            <w:r>
              <w:rPr>
                <w:rFonts w:ascii="Verdana" w:hAnsi="Verdana" w:cs="Arial"/>
                <w:lang w:val="es-MX"/>
              </w:rPr>
              <w:t xml:space="preserve"> en relación con los proponentes plurales. </w:t>
            </w:r>
          </w:p>
          <w:p w14:paraId="5FB520D6" w14:textId="77777777" w:rsidR="00B873A0" w:rsidRPr="00DE25E9" w:rsidRDefault="00B873A0" w:rsidP="00A46F1D">
            <w:pPr>
              <w:spacing w:before="120" w:line="276" w:lineRule="auto"/>
              <w:ind w:firstLine="708"/>
              <w:jc w:val="both"/>
              <w:rPr>
                <w:rFonts w:ascii="Verdana" w:eastAsia="Calibri" w:hAnsi="Verdana" w:cs="Arial"/>
                <w:lang w:val="es-MX"/>
              </w:rPr>
            </w:pPr>
            <w:r>
              <w:rPr>
                <w:rFonts w:ascii="Verdana" w:eastAsia="Calibri" w:hAnsi="Verdana" w:cs="Arial"/>
                <w:lang w:val="es-MX"/>
              </w:rPr>
              <w:lastRenderedPageBreak/>
              <w:t xml:space="preserve">En tercer lugar, </w:t>
            </w:r>
            <w:r w:rsidRPr="00DE25E9">
              <w:rPr>
                <w:rFonts w:ascii="Verdana" w:eastAsia="Calibri" w:hAnsi="Verdana" w:cs="Arial"/>
                <w:lang w:val="es-MX"/>
              </w:rPr>
              <w:t xml:space="preserve">el literal F </w:t>
            </w:r>
            <w:r>
              <w:rPr>
                <w:rFonts w:ascii="Verdana" w:eastAsia="Calibri" w:hAnsi="Verdana" w:cs="Arial"/>
                <w:lang w:val="es-MX"/>
              </w:rPr>
              <w:t xml:space="preserve">que </w:t>
            </w:r>
            <w:r w:rsidRPr="00DE25E9">
              <w:rPr>
                <w:rFonts w:ascii="Verdana" w:eastAsia="Calibri" w:hAnsi="Verdana" w:cs="Arial"/>
                <w:lang w:val="es-MX"/>
              </w:rPr>
              <w:t xml:space="preserve">establece que, tratándose de contratos ejecutados por proponentes plurales, a efectos de valorar la experiencia del proponente como parte de estos </w:t>
            </w:r>
            <w:r>
              <w:rPr>
                <w:rFonts w:ascii="Verdana" w:eastAsia="Calibri" w:hAnsi="Verdana" w:cs="Arial"/>
                <w:lang w:val="es-MX"/>
              </w:rPr>
              <w:t>“(</w:t>
            </w:r>
            <w:r w:rsidRPr="00DE25E9">
              <w:rPr>
                <w:rFonts w:ascii="Verdana" w:eastAsia="Calibri" w:hAnsi="Verdana" w:cs="Arial"/>
                <w:lang w:val="es-MX"/>
              </w:rPr>
              <w:t>…</w:t>
            </w:r>
            <w:r>
              <w:rPr>
                <w:rFonts w:ascii="Verdana" w:eastAsia="Calibri" w:hAnsi="Verdana" w:cs="Arial"/>
                <w:lang w:val="es-MX"/>
              </w:rPr>
              <w:t>)</w:t>
            </w:r>
            <w:r w:rsidRPr="00DE25E9">
              <w:rPr>
                <w:rFonts w:ascii="Verdana" w:eastAsia="Calibri" w:hAnsi="Verdana" w:cs="Arial"/>
                <w:lang w:val="es-MX"/>
              </w:rPr>
              <w:t xml:space="preserve"> el valor a considerar será el registrado en el RUP, o documento válido en caso de que el integrante no esté obligado a RUP, para la acreditación de experiencia multiplicada por el porcentaje de participación que tuvo el integrante o los integrantes</w:t>
            </w:r>
            <w:r>
              <w:rPr>
                <w:rFonts w:ascii="Verdana" w:eastAsia="Calibri" w:hAnsi="Verdana" w:cs="Arial"/>
                <w:lang w:val="es-MX"/>
              </w:rPr>
              <w:t>”</w:t>
            </w:r>
            <w:r w:rsidRPr="00DE25E9">
              <w:rPr>
                <w:rFonts w:ascii="Verdana" w:eastAsia="Calibri" w:hAnsi="Verdana" w:cs="Arial"/>
                <w:lang w:val="es-MX"/>
              </w:rPr>
              <w:t xml:space="preserve">.  De acuerdo con esta regla, quien haya participado en la ejecución de un contrato como miembro de un proponente plural, solo podrá acreditar el valor del contrato afectado por el porcentaje de su participación en el mismo, de tal manera que, si un proponente aporta, por ejemplo, un contrato por valor de 100 SMMLV ejecutado por un consorcio en el que tuvo una participación del cincuenta por ciento, solo podrá acreditar mediante este contrato el valor de 50 SMMLV. </w:t>
            </w:r>
          </w:p>
          <w:p w14:paraId="42B9A4FB" w14:textId="77777777" w:rsidR="00B873A0" w:rsidRPr="00DE25E9" w:rsidRDefault="00B873A0" w:rsidP="00A46F1D">
            <w:pPr>
              <w:spacing w:before="120" w:line="276" w:lineRule="auto"/>
              <w:ind w:firstLine="708"/>
              <w:jc w:val="both"/>
              <w:rPr>
                <w:rFonts w:ascii="Verdana" w:eastAsia="Calibri" w:hAnsi="Verdana" w:cs="Arial"/>
                <w:lang w:val="es-MX"/>
              </w:rPr>
            </w:pPr>
            <w:r>
              <w:rPr>
                <w:rFonts w:ascii="Verdana" w:eastAsia="Calibri" w:hAnsi="Verdana" w:cs="Arial"/>
                <w:lang w:val="es-MX"/>
              </w:rPr>
              <w:t>Seguidamente</w:t>
            </w:r>
            <w:r w:rsidRPr="00DE25E9">
              <w:rPr>
                <w:rFonts w:ascii="Verdana" w:eastAsia="Calibri" w:hAnsi="Verdana" w:cs="Arial"/>
                <w:lang w:val="es-MX"/>
              </w:rPr>
              <w:t xml:space="preserve">, el literal G establece dos reglas relacionadas con el porcentaje de dimensionamiento, una referida a consorcios y otra a uniones temporales. La primera de estas la encontramos en el inciso primero, el cual indica que </w:t>
            </w:r>
            <w:r>
              <w:rPr>
                <w:rFonts w:ascii="Verdana" w:eastAsia="Calibri" w:hAnsi="Verdana" w:cs="Arial"/>
                <w:lang w:val="es-MX"/>
              </w:rPr>
              <w:t>“(</w:t>
            </w:r>
            <w:r w:rsidRPr="00DE25E9">
              <w:rPr>
                <w:rFonts w:ascii="Verdana" w:eastAsia="Calibri" w:hAnsi="Verdana" w:cs="Arial"/>
                <w:lang w:val="es-MX"/>
              </w:rPr>
              <w:t>…</w:t>
            </w:r>
            <w:r>
              <w:rPr>
                <w:rFonts w:ascii="Verdana" w:eastAsia="Calibri" w:hAnsi="Verdana" w:cs="Arial"/>
                <w:lang w:val="es-MX"/>
              </w:rPr>
              <w:t>)</w:t>
            </w:r>
            <w:r w:rsidRPr="00DE25E9">
              <w:rPr>
                <w:rFonts w:ascii="Verdana" w:eastAsia="Calibri" w:hAnsi="Verdana" w:cs="Arial"/>
                <w:lang w:val="es-MX"/>
              </w:rPr>
              <w:t xml:space="preserve"> el “% de dimensionamiento (según la longitud o magnitud requerida en el proceso de contratación)” exigido en la Matriz 1 – Experiencia </w:t>
            </w:r>
            <w:r>
              <w:rPr>
                <w:rFonts w:ascii="Verdana" w:eastAsia="Calibri" w:hAnsi="Verdana" w:cs="Arial"/>
                <w:lang w:val="es-MX"/>
              </w:rPr>
              <w:t xml:space="preserve">aplicable </w:t>
            </w:r>
            <w:r w:rsidRPr="00DE25E9">
              <w:rPr>
                <w:rFonts w:ascii="Verdana" w:eastAsia="Calibri" w:hAnsi="Verdana" w:cs="Arial"/>
                <w:lang w:val="es-MX"/>
              </w:rPr>
              <w:t>se afectará por el porcentaje de participación que tuvo el integrante o los integrantes</w:t>
            </w:r>
            <w:r>
              <w:rPr>
                <w:rFonts w:ascii="Verdana" w:eastAsia="Calibri" w:hAnsi="Verdana" w:cs="Arial"/>
                <w:lang w:val="es-MX"/>
              </w:rPr>
              <w:t>”</w:t>
            </w:r>
            <w:r w:rsidRPr="00DE25E9">
              <w:rPr>
                <w:rFonts w:ascii="Verdana" w:eastAsia="Calibri" w:hAnsi="Verdana" w:cs="Arial"/>
                <w:lang w:val="es-MX"/>
              </w:rPr>
              <w:t xml:space="preserve">. </w:t>
            </w:r>
          </w:p>
          <w:p w14:paraId="66FB18F5" w14:textId="77777777" w:rsidR="00B873A0" w:rsidRPr="00DE25E9" w:rsidRDefault="00B873A0" w:rsidP="00A46F1D">
            <w:pPr>
              <w:spacing w:before="120" w:line="276" w:lineRule="auto"/>
              <w:ind w:firstLine="708"/>
              <w:jc w:val="both"/>
              <w:rPr>
                <w:rFonts w:ascii="Verdana" w:eastAsia="Calibri" w:hAnsi="Verdana" w:cs="Arial"/>
                <w:lang w:val="es-MX"/>
              </w:rPr>
            </w:pPr>
            <w:r w:rsidRPr="00DE25E9">
              <w:rPr>
                <w:rFonts w:ascii="Verdana" w:eastAsia="Calibri" w:hAnsi="Verdana" w:cs="Arial"/>
                <w:lang w:val="es-MX"/>
              </w:rPr>
              <w:t xml:space="preserve">Por su parte, el inciso segundo, en lo relativo a las uniones temporales establece que </w:t>
            </w:r>
            <w:r>
              <w:rPr>
                <w:rFonts w:ascii="Verdana" w:eastAsia="Calibri" w:hAnsi="Verdana" w:cs="Arial"/>
                <w:lang w:val="es-MX"/>
              </w:rPr>
              <w:t>“(</w:t>
            </w:r>
            <w:r w:rsidRPr="00DE25E9">
              <w:rPr>
                <w:rFonts w:ascii="Verdana" w:eastAsia="Calibri" w:hAnsi="Verdana" w:cs="Arial"/>
                <w:lang w:val="es-MX"/>
              </w:rPr>
              <w:t>…</w:t>
            </w:r>
            <w:r>
              <w:rPr>
                <w:rFonts w:ascii="Verdana" w:eastAsia="Calibri" w:hAnsi="Verdana" w:cs="Arial"/>
                <w:lang w:val="es-MX"/>
              </w:rPr>
              <w:t>)</w:t>
            </w:r>
            <w:r w:rsidRPr="00DE25E9">
              <w:rPr>
                <w:rFonts w:ascii="Verdana" w:eastAsia="Calibri" w:hAnsi="Verdana" w:cs="Arial"/>
                <w:lang w:val="es-MX"/>
              </w:rPr>
              <w:t xml:space="preserve"> la acreditación del “% de dimensionamiento” se afectará de acuerdo con la distribución de actividades y lo materialmente ejecutado, para lo cual se deberá allegar el documento de conformación de proponente plural que discrimine las actividades a cargo de cada uno de los integrantes o que de los documentos aportados para acreditar la experiencia se pueda determinar qué actividades ejecutó cada uno de los integrantes</w:t>
            </w:r>
            <w:r>
              <w:rPr>
                <w:rFonts w:ascii="Verdana" w:eastAsia="Calibri" w:hAnsi="Verdana" w:cs="Arial"/>
                <w:lang w:val="es-MX"/>
              </w:rPr>
              <w:t>”</w:t>
            </w:r>
            <w:r w:rsidRPr="00DE25E9">
              <w:rPr>
                <w:rFonts w:ascii="Verdana" w:eastAsia="Calibri" w:hAnsi="Verdana" w:cs="Arial"/>
                <w:lang w:val="es-MX"/>
              </w:rPr>
              <w:t>.</w:t>
            </w:r>
          </w:p>
          <w:p w14:paraId="49F95ECC" w14:textId="5BDF3E88" w:rsidR="00B873A0" w:rsidRPr="00DE25E9" w:rsidRDefault="00B873A0" w:rsidP="00A46F1D">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 xml:space="preserve">Estas últimas reglas buscan que, al evaluarse la experiencia acreditada por el oferente mediante contratos ejecutados haciendo parte de una estructura plural, la longitud intervenida </w:t>
            </w:r>
            <w:r w:rsidR="47D87979" w:rsidRPr="26312F21">
              <w:rPr>
                <w:rFonts w:ascii="Verdana" w:eastAsia="Calibri" w:hAnsi="Verdana" w:cs="Arial"/>
                <w:lang w:val="es-MX"/>
              </w:rPr>
              <w:t>para</w:t>
            </w:r>
            <w:r w:rsidRPr="00DE25E9">
              <w:rPr>
                <w:rFonts w:ascii="Verdana" w:eastAsia="Calibri" w:hAnsi="Verdana" w:cs="Arial"/>
                <w:lang w:val="es-MX"/>
              </w:rPr>
              <w:t xml:space="preserve"> tener en cuenta sea objeto de ponderación en función de la participación o grado de involucramiento del oferente en la ejecución de </w:t>
            </w:r>
            <w:r w:rsidR="732CDD44" w:rsidRPr="26312F21">
              <w:rPr>
                <w:rFonts w:ascii="Verdana" w:eastAsia="Calibri" w:hAnsi="Verdana" w:cs="Arial"/>
                <w:lang w:val="es-MX"/>
              </w:rPr>
              <w:t>esta</w:t>
            </w:r>
            <w:r w:rsidR="02A6E8C0" w:rsidRPr="26312F21">
              <w:rPr>
                <w:rFonts w:ascii="Verdana" w:eastAsia="Calibri" w:hAnsi="Verdana" w:cs="Arial"/>
                <w:lang w:val="es-MX"/>
              </w:rPr>
              <w:t>.</w:t>
            </w:r>
            <w:r w:rsidRPr="00DE25E9">
              <w:rPr>
                <w:rFonts w:ascii="Verdana" w:eastAsia="Calibri" w:hAnsi="Verdana" w:cs="Arial"/>
                <w:lang w:val="es-MX"/>
              </w:rPr>
              <w:t xml:space="preserve"> En ese sentido, la regla del inciso primero del literal G no presenta mayores problemas en su aplicación, en la medida en que su aplicación se reduce a afectar la longitud acreditada mediante determinado contrato por el porcentaje de participación del proponente en el respectivo consorcio</w:t>
            </w:r>
            <w:r>
              <w:rPr>
                <w:rFonts w:ascii="Verdana" w:eastAsia="Calibri" w:hAnsi="Verdana" w:cs="Arial"/>
                <w:lang w:val="es-MX"/>
              </w:rPr>
              <w:t>.</w:t>
            </w:r>
          </w:p>
          <w:p w14:paraId="7EB6923F" w14:textId="77777777" w:rsidR="00B873A0" w:rsidRPr="00DE25E9" w:rsidRDefault="00B873A0" w:rsidP="00A46F1D">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lastRenderedPageBreak/>
              <w:t>Ahora bien, en lo relativo a la valoración de las longitudes de los contratos en los que el proponente haya fungido como miembro de una unión temporal, tal y como se desprende de la lectura del inciso segundo del literal G del numeral 3.5.</w:t>
            </w:r>
            <w:r>
              <w:rPr>
                <w:rFonts w:ascii="Verdana" w:eastAsia="Calibri" w:hAnsi="Verdana" w:cs="Arial"/>
                <w:lang w:val="es-MX"/>
              </w:rPr>
              <w:t>2</w:t>
            </w:r>
            <w:r w:rsidRPr="00DE25E9">
              <w:rPr>
                <w:rFonts w:ascii="Verdana" w:eastAsia="Calibri" w:hAnsi="Verdana" w:cs="Arial"/>
                <w:lang w:val="es-MX"/>
              </w:rPr>
              <w:t xml:space="preserve"> del Documento Base, es necesario tener en cuenta la distribución de actividades y la participación del proponente en su ejecución. Conforme a esto, teniendo en cuenta que, de conformidad con el artículo 7 de la Ley 80 de 1993, desde la suscripción del documento de conformación de la unión temporal debe realizarse una distribución de las actividades a cargo de cada miembro del proponente plural, la regla </w:t>
            </w:r>
            <w:r w:rsidRPr="00DE25E9">
              <w:rPr>
                <w:rFonts w:ascii="Verdana" w:eastAsia="Calibri" w:hAnsi="Verdana" w:cs="Arial"/>
                <w:i/>
                <w:iCs/>
                <w:lang w:val="es-MX"/>
              </w:rPr>
              <w:t>sub-examine</w:t>
            </w:r>
            <w:r w:rsidRPr="00DE25E9">
              <w:rPr>
                <w:rFonts w:ascii="Verdana" w:eastAsia="Calibri" w:hAnsi="Verdana" w:cs="Arial"/>
                <w:lang w:val="es-MX"/>
              </w:rPr>
              <w:t xml:space="preserve"> establece que la longitud susceptible de ser acreditada mediante dichos contratos será la concerniente al desarrollo de las actividades asignadas al respectivo miembro de ese proponente plural. </w:t>
            </w:r>
          </w:p>
          <w:p w14:paraId="3D15686F" w14:textId="77777777" w:rsidR="00B873A0" w:rsidRPr="00DE25E9" w:rsidRDefault="00B873A0" w:rsidP="00A46F1D">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 xml:space="preserve">Lo que hacen las reglas de los literales F y G, es introducir criterios que permiten ponderar en la evaluación de la experiencia las actividades efectivamente ejecutadas por el contratista como miembro de una estructura plural, de tal manera que, tras aplicar dichas reglas, al oferente solo le es posible acreditar como experiencia los valores, actividades y longitudes efectivamente ejecutados. Esto quiere decir que, tratándose de uniones temporales, por efectos de la aplicación de estas reglas, al oferente que fue miembro de un proponente plural le está permitido acreditar la experiencia adquirida respecto de las actividades que efectivamente le correspondieron, con exclusión de las actividades que estuvieron asignadas a sus socios en la respectiva estructura plural, lo que podría, dependiendo de las actividades efectivamente ejecutadas afectarlo positiva o negativamente. </w:t>
            </w:r>
          </w:p>
          <w:p w14:paraId="7954333A" w14:textId="77777777" w:rsidR="00B873A0" w:rsidRPr="00DE25E9" w:rsidRDefault="00B873A0" w:rsidP="00A46F1D">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 xml:space="preserve">De otra parte, respecto de la acreditación de las obras ejecutadas por el proponente como miembro de una unión temporal, la regla del segundo inciso del literal G del numeral 3.5.3, requiere que se aporte el documento de conformación de la unión temporal en el que se pueda advertir la distribución de actividades entre quienes conformaron la unión temporal. Sin embargo, reconociendo la posibilidad de que lo materialmente ejecutado en el desarrollo del contrato varié respecto de lo en principio establecido en el documento de conformación, la regla del literal G también permite que la afectación del porcentaje del dimensionamiento se realice a partir de la información contenida en los documentos válidos para la acreditación de experiencia enlistados en el numeral 3.5.5 del Documento Base. Esto en procura de que </w:t>
            </w:r>
            <w:r w:rsidRPr="00DE25E9">
              <w:rPr>
                <w:rFonts w:ascii="Verdana" w:eastAsia="Calibri" w:hAnsi="Verdana" w:cs="Arial"/>
                <w:lang w:val="es-MX"/>
              </w:rPr>
              <w:lastRenderedPageBreak/>
              <w:t>la experiencia a evaluarse esté acorde con lo materialmente ejecutado por el miembro de la unión temporal.</w:t>
            </w:r>
          </w:p>
          <w:p w14:paraId="2E3E2E29" w14:textId="77777777" w:rsidR="00B873A0" w:rsidRPr="00DE25E9" w:rsidRDefault="00B873A0" w:rsidP="00A46F1D">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 xml:space="preserve">En ese sentido, para establecer el porcentaje de la longitud que podría acreditar el proponente tras aplicar la regla del inciso segundo del literal G, la entidad, en primera medida, deberá validar el requisito de experiencia con los documentos válidos que haya aportado el proponente que den cuenta de las longitudes efectivamente ejecutadas por el contratista como miembro de la unión temporal. Si a partir de tales documentos no es posible establecer dicha información, o que el proponente ejecutó longitudes distintas de las en principio asignadas, la entidad deberá determinar la experiencia susceptible de ser acreditada a partir del documento de conformación de la unión temporal en el que se realizó la distribución de actividades. </w:t>
            </w:r>
          </w:p>
          <w:p w14:paraId="227D9890" w14:textId="77777777" w:rsidR="00B873A0" w:rsidRPr="00DE25E9" w:rsidRDefault="00B873A0" w:rsidP="00A46F1D">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Ahora bien, ante eventos en los que algún oferente no aporte los documentos requeridos para evaluar las actividades que tuvo asignadas como miembro de la unión temporal, o las que efectivamente ejecutó como parte del contratista plural, la entidad podrá aplicar lo establecido en el numeral 1.6 del Documento Base relacionado con las reglas de subsanabilidad, explicaciones y aclaraciones del contenido de las ofertas, actuaciones que son procedentes frente al requisito de experiencia.</w:t>
            </w:r>
          </w:p>
          <w:p w14:paraId="47529298" w14:textId="7319F92C" w:rsidR="00B873A0" w:rsidRPr="00DE25E9" w:rsidRDefault="00B873A0" w:rsidP="00A46F1D">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 xml:space="preserve">Sin embargo, en el supuesto en que el proponente, si bien acredita la totalidad de la longitud ejecutada por la unión temporal, pero no atiende el referido requerimiento que, en principio, estaría sancionado con el rechazo de la oferta, de conformidad con el literal D del numeral 1.15 del Documento Base, en este caso no lo está. Esto en la medida en que la parte final del inciso segundo del literal G del numeral 3.5.3 contiene una regla supletiva respecto de la que la antecede. Según esta, de no lograrse demostrar las longitudes y valores </w:t>
            </w:r>
            <w:r w:rsidR="02A6E8C0" w:rsidRPr="26312F21">
              <w:rPr>
                <w:rFonts w:ascii="Verdana" w:eastAsia="Calibri" w:hAnsi="Verdana" w:cs="Arial"/>
                <w:lang w:val="es-MX"/>
              </w:rPr>
              <w:t>ati</w:t>
            </w:r>
            <w:r w:rsidR="76CCEB3D" w:rsidRPr="26312F21">
              <w:rPr>
                <w:rFonts w:ascii="Verdana" w:eastAsia="Calibri" w:hAnsi="Verdana" w:cs="Arial"/>
                <w:lang w:val="es-MX"/>
              </w:rPr>
              <w:t>n</w:t>
            </w:r>
            <w:r w:rsidR="02A6E8C0" w:rsidRPr="26312F21">
              <w:rPr>
                <w:rFonts w:ascii="Verdana" w:eastAsia="Calibri" w:hAnsi="Verdana" w:cs="Arial"/>
                <w:lang w:val="es-MX"/>
              </w:rPr>
              <w:t>entes</w:t>
            </w:r>
            <w:r w:rsidRPr="00DE25E9">
              <w:rPr>
                <w:rFonts w:ascii="Verdana" w:eastAsia="Calibri" w:hAnsi="Verdana" w:cs="Arial"/>
                <w:lang w:val="es-MX"/>
              </w:rPr>
              <w:t xml:space="preserve"> a las obras efectivamente ejecutadas por el ahora proponente como miembro de una unión temporal </w:t>
            </w:r>
            <w:r>
              <w:rPr>
                <w:rFonts w:ascii="Verdana" w:eastAsia="Calibri" w:hAnsi="Verdana" w:cs="Arial"/>
                <w:lang w:val="es-MX"/>
              </w:rPr>
              <w:t>“(</w:t>
            </w:r>
            <w:r w:rsidRPr="00DE25E9">
              <w:rPr>
                <w:rFonts w:ascii="Verdana" w:eastAsia="Calibri" w:hAnsi="Verdana" w:cs="Arial"/>
                <w:lang w:val="es-MX"/>
              </w:rPr>
              <w:t>…</w:t>
            </w:r>
            <w:r>
              <w:rPr>
                <w:rFonts w:ascii="Verdana" w:eastAsia="Calibri" w:hAnsi="Verdana" w:cs="Arial"/>
                <w:lang w:val="es-MX"/>
              </w:rPr>
              <w:t>)</w:t>
            </w:r>
            <w:r w:rsidRPr="00DE25E9">
              <w:rPr>
                <w:rFonts w:ascii="Verdana" w:eastAsia="Calibri" w:hAnsi="Verdana" w:cs="Arial"/>
                <w:lang w:val="es-MX"/>
              </w:rPr>
              <w:t xml:space="preserve"> la evaluación se realizará de conformidad con lo señalado en el párrafo precedente, respecto a los consorcios</w:t>
            </w:r>
            <w:r>
              <w:rPr>
                <w:rFonts w:ascii="Verdana" w:eastAsia="Calibri" w:hAnsi="Verdana" w:cs="Arial"/>
                <w:lang w:val="es-MX"/>
              </w:rPr>
              <w:t>”</w:t>
            </w:r>
            <w:r w:rsidRPr="00DE25E9">
              <w:rPr>
                <w:rFonts w:ascii="Verdana" w:eastAsia="Calibri" w:hAnsi="Verdana" w:cs="Arial"/>
                <w:lang w:val="es-MX"/>
              </w:rPr>
              <w:t xml:space="preserve">. Vale aclarar que, dado que el Documento Base permite acreditar el requisito de experiencia </w:t>
            </w:r>
            <w:r w:rsidR="119C62D4" w:rsidRPr="26312F21">
              <w:rPr>
                <w:rFonts w:ascii="Verdana" w:eastAsia="Calibri" w:hAnsi="Verdana" w:cs="Arial"/>
                <w:lang w:val="es-MX"/>
              </w:rPr>
              <w:t xml:space="preserve">en principio </w:t>
            </w:r>
            <w:r w:rsidRPr="00DE25E9">
              <w:rPr>
                <w:rFonts w:ascii="Verdana" w:eastAsia="Calibri" w:hAnsi="Verdana" w:cs="Arial"/>
                <w:lang w:val="es-MX"/>
              </w:rPr>
              <w:t xml:space="preserve">con mínimo uno y máximo </w:t>
            </w:r>
            <w:r>
              <w:rPr>
                <w:rFonts w:ascii="Verdana" w:eastAsia="Calibri" w:hAnsi="Verdana" w:cs="Arial"/>
                <w:lang w:val="es-MX"/>
              </w:rPr>
              <w:t>cinco</w:t>
            </w:r>
            <w:r w:rsidRPr="00DE25E9">
              <w:rPr>
                <w:rFonts w:ascii="Verdana" w:eastAsia="Calibri" w:hAnsi="Verdana" w:cs="Arial"/>
                <w:lang w:val="es-MX"/>
              </w:rPr>
              <w:t xml:space="preserve"> contratos, la entidad deberá verificar respecto de cada uno de los contratos relacionados por el proponente en el Formato 3 – Experiencia, la aplicabilidad de la regla del segundo inciso del literal G, y de lograrse, aplicar el inciso primero en virtud de regla supletiva.</w:t>
            </w:r>
          </w:p>
          <w:p w14:paraId="45CEB998" w14:textId="77777777" w:rsidR="00B873A0" w:rsidRPr="00DE25E9" w:rsidRDefault="00B873A0" w:rsidP="00A46F1D">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lastRenderedPageBreak/>
              <w:t xml:space="preserve">Esto último significa que si la entidad no logra establecer qué actividades y longitudes ejecutó el oferente en el contrato celebrado por la unión temporal, podrá aplicar la regla del inciso primero del literal G, para ponderar la distancia susceptible de ser acreditada por el proponente. En ese sentido, la entidad deberá afectar la longitud total ejecutada en el contrato en función del porcentaje de participación del proponente en la unión temporal, información que debe estar contenida en el RUP. </w:t>
            </w:r>
          </w:p>
          <w:p w14:paraId="26B2D709" w14:textId="77777777" w:rsidR="00B873A0" w:rsidRDefault="00B873A0" w:rsidP="00A46F1D">
            <w:pPr>
              <w:spacing w:line="276" w:lineRule="auto"/>
              <w:ind w:firstLine="709"/>
              <w:jc w:val="both"/>
              <w:rPr>
                <w:rFonts w:ascii="Verdana" w:eastAsia="Calibri" w:hAnsi="Verdana" w:cs="Arial"/>
                <w:lang w:val="es-MX"/>
              </w:rPr>
            </w:pPr>
            <w:r w:rsidRPr="00DE25E9">
              <w:rPr>
                <w:rFonts w:ascii="Verdana" w:eastAsia="Calibri" w:hAnsi="Verdana" w:cs="Arial"/>
                <w:lang w:val="es-MX"/>
              </w:rPr>
              <w:t xml:space="preserve">En conclusión, las reglas de los literal F y G del numeral 3.5.3 del Documento Base, constituyen una herramienta normativa muy valiosa en la ponderación de la experiencia acreditada por los proponentes, toda vez que procuran que la misma sea valorada de acuerdo con las condiciones en las que fue adquirida. En ese sentido, la aplicación de estas permite que quienes fueron miembros de un proponente plural, por fuera de este, solo puedan acreditar como experiencia los valores y dimensiones equivalentes a su participación en el respectivo proponente plural, y particularmente, en el caso de los miembros de uniones temporales, las actividades y las longitudes efectivamente ejecutadas e intervenidas. </w:t>
            </w:r>
          </w:p>
          <w:p w14:paraId="35F02D71" w14:textId="77777777" w:rsidR="00B873A0" w:rsidRDefault="00B873A0" w:rsidP="00A46F1D">
            <w:pPr>
              <w:spacing w:line="276" w:lineRule="auto"/>
              <w:jc w:val="both"/>
              <w:rPr>
                <w:rFonts w:ascii="Verdana" w:eastAsia="Calibri" w:hAnsi="Verdana" w:cs="Arial"/>
                <w:lang w:val="es-MX"/>
              </w:rPr>
            </w:pPr>
          </w:p>
          <w:p w14:paraId="5A0C123B" w14:textId="77777777" w:rsidR="00B873A0" w:rsidRPr="00B83F08" w:rsidRDefault="00B873A0" w:rsidP="00A46F1D">
            <w:pPr>
              <w:tabs>
                <w:tab w:val="center" w:pos="4244"/>
              </w:tabs>
              <w:spacing w:after="120" w:line="276" w:lineRule="auto"/>
              <w:jc w:val="both"/>
              <w:rPr>
                <w:rFonts w:ascii="Verdana" w:eastAsia="Calibri" w:hAnsi="Verdana" w:cs="Arial"/>
                <w:bCs/>
                <w:color w:val="000000"/>
              </w:rPr>
            </w:pPr>
            <w:r w:rsidRPr="00B83F08">
              <w:rPr>
                <w:rFonts w:ascii="Verdana" w:eastAsia="Calibri" w:hAnsi="Verdana" w:cs="Arial"/>
                <w:bCs/>
                <w:color w:val="000000"/>
                <w:lang w:eastAsia="es-MX"/>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C243488" w14:textId="77777777" w:rsidR="00B873A0" w:rsidRPr="00B83F08" w:rsidRDefault="00B873A0" w:rsidP="00A46F1D">
            <w:pPr>
              <w:spacing w:line="276" w:lineRule="auto"/>
              <w:ind w:firstLine="708"/>
              <w:jc w:val="both"/>
              <w:rPr>
                <w:rFonts w:ascii="Verdana" w:eastAsia="Calibri" w:hAnsi="Verdana" w:cs="Arial"/>
                <w:bCs/>
                <w:color w:val="000000"/>
                <w:lang w:eastAsia="es-MX"/>
              </w:rPr>
            </w:pPr>
            <w:r w:rsidRPr="00B83F08">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w:t>
            </w:r>
            <w:r w:rsidRPr="00B83F08">
              <w:rPr>
                <w:rFonts w:ascii="Verdana" w:eastAsia="Calibri" w:hAnsi="Verdana" w:cs="Arial"/>
                <w:bCs/>
                <w:color w:val="000000"/>
                <w:lang w:eastAsia="es-MX"/>
              </w:rPr>
              <w:lastRenderedPageBreak/>
              <w:t xml:space="preserve">definirá la forma de adelantar su gestión contractual, sin que sea atribución de Colombia Compra Eficiente validar sus actuaciones. </w:t>
            </w:r>
          </w:p>
        </w:tc>
      </w:tr>
    </w:tbl>
    <w:p w14:paraId="00828AAE" w14:textId="77777777" w:rsidR="00B873A0" w:rsidRPr="00B83F08" w:rsidRDefault="00B873A0" w:rsidP="00B873A0">
      <w:pPr>
        <w:tabs>
          <w:tab w:val="left" w:pos="142"/>
          <w:tab w:val="left" w:pos="284"/>
        </w:tabs>
        <w:spacing w:after="0" w:line="276" w:lineRule="auto"/>
        <w:jc w:val="both"/>
        <w:rPr>
          <w:rFonts w:ascii="Verdana" w:eastAsia="Century Gothic" w:hAnsi="Verdana" w:cs="Century Gothic"/>
          <w:b/>
          <w:bCs/>
          <w:lang w:val="es-ES" w:eastAsia="es-MX"/>
        </w:rPr>
      </w:pPr>
    </w:p>
    <w:p w14:paraId="2B0EE1B8" w14:textId="77777777" w:rsidR="00B873A0" w:rsidRPr="00B83F08" w:rsidRDefault="00B873A0" w:rsidP="00B873A0">
      <w:pPr>
        <w:tabs>
          <w:tab w:val="left" w:pos="142"/>
          <w:tab w:val="left" w:pos="284"/>
        </w:tabs>
        <w:spacing w:after="0" w:line="276" w:lineRule="auto"/>
        <w:jc w:val="both"/>
        <w:rPr>
          <w:rFonts w:ascii="Verdana" w:eastAsia="Century Gothic" w:hAnsi="Verdana" w:cs="Century Gothic"/>
          <w:b/>
          <w:bCs/>
          <w:lang w:val="es-ES" w:eastAsia="es-MX"/>
        </w:rPr>
      </w:pPr>
      <w:r w:rsidRPr="00B83F08">
        <w:rPr>
          <w:rFonts w:ascii="Verdana" w:eastAsia="Century Gothic" w:hAnsi="Verdana" w:cs="Century Gothic"/>
          <w:b/>
          <w:bCs/>
          <w:lang w:val="es-ES" w:eastAsia="es-MX"/>
        </w:rPr>
        <w:t>3. Razones de la respuesta:</w:t>
      </w:r>
    </w:p>
    <w:p w14:paraId="74F625A3" w14:textId="77777777" w:rsidR="00B873A0" w:rsidRPr="00B83F08" w:rsidRDefault="00B873A0" w:rsidP="00B873A0">
      <w:pPr>
        <w:spacing w:after="0" w:line="276" w:lineRule="auto"/>
        <w:jc w:val="both"/>
        <w:rPr>
          <w:rFonts w:ascii="Verdana" w:eastAsia="Calibri" w:hAnsi="Verdana" w:cs="Arial"/>
          <w:lang w:val="es-ES" w:eastAsia="es-MX"/>
        </w:rPr>
      </w:pPr>
    </w:p>
    <w:p w14:paraId="220EC2BC" w14:textId="77777777" w:rsidR="00B873A0" w:rsidRPr="00B83F08" w:rsidRDefault="00B873A0" w:rsidP="00B873A0">
      <w:pPr>
        <w:spacing w:after="0" w:line="276" w:lineRule="auto"/>
        <w:jc w:val="both"/>
        <w:rPr>
          <w:rFonts w:ascii="Verdana" w:eastAsia="Calibri" w:hAnsi="Verdana" w:cs="Arial"/>
          <w:lang w:val="es-ES" w:eastAsia="es-MX"/>
        </w:rPr>
      </w:pPr>
      <w:r w:rsidRPr="00B83F08">
        <w:rPr>
          <w:rFonts w:ascii="Verdana" w:eastAsia="Calibri" w:hAnsi="Verdana" w:cs="Arial"/>
          <w:lang w:val="es-ES" w:eastAsia="es-MX"/>
        </w:rPr>
        <w:t xml:space="preserve">Lo anterior se sustenta en las siguientes consideraciones: </w:t>
      </w:r>
    </w:p>
    <w:p w14:paraId="2B51605E" w14:textId="77777777" w:rsidR="00B873A0" w:rsidRPr="00B83F08" w:rsidRDefault="00B873A0" w:rsidP="00B873A0">
      <w:pPr>
        <w:spacing w:after="0" w:line="276" w:lineRule="auto"/>
        <w:jc w:val="both"/>
        <w:rPr>
          <w:rFonts w:ascii="Verdana" w:eastAsia="Calibri" w:hAnsi="Verdana" w:cs="Arial"/>
          <w:lang w:val="es-ES" w:eastAsia="es-MX"/>
        </w:rPr>
      </w:pPr>
    </w:p>
    <w:p w14:paraId="6BEAC738" w14:textId="77777777" w:rsidR="00B873A0" w:rsidRPr="00B83F08" w:rsidRDefault="00B873A0" w:rsidP="00B873A0">
      <w:pPr>
        <w:spacing w:after="120" w:line="276" w:lineRule="auto"/>
        <w:jc w:val="both"/>
        <w:rPr>
          <w:rFonts w:ascii="Verdana" w:eastAsia="Aptos" w:hAnsi="Verdana" w:cs="Arial"/>
          <w:lang w:eastAsia="es-MX"/>
        </w:rPr>
      </w:pPr>
      <w:r w:rsidRPr="00B83F08">
        <w:rPr>
          <w:rFonts w:ascii="Verdana" w:eastAsia="Aptos" w:hAnsi="Verdana" w:cs="Arial"/>
          <w:lang w:eastAsia="es-MX"/>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28E99DB7" w14:textId="77777777" w:rsidR="00B873A0" w:rsidRPr="00B83F08" w:rsidRDefault="00B873A0" w:rsidP="00B873A0">
      <w:pPr>
        <w:spacing w:after="120" w:line="276" w:lineRule="auto"/>
        <w:ind w:firstLine="708"/>
        <w:jc w:val="both"/>
        <w:rPr>
          <w:rFonts w:ascii="Verdana" w:eastAsia="Aptos" w:hAnsi="Verdana" w:cs="Arial"/>
          <w:lang w:eastAsia="es-MX"/>
        </w:rPr>
      </w:pPr>
      <w:r w:rsidRPr="00B83F08">
        <w:rPr>
          <w:rFonts w:ascii="Verdana" w:eastAsia="Aptos" w:hAnsi="Verdana" w:cs="Arial"/>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25543E63" w14:textId="77777777" w:rsidR="00B873A0" w:rsidRPr="00B83F08" w:rsidRDefault="00B873A0" w:rsidP="00B873A0">
      <w:pPr>
        <w:spacing w:after="120" w:line="276" w:lineRule="auto"/>
        <w:ind w:firstLine="708"/>
        <w:jc w:val="both"/>
        <w:rPr>
          <w:rFonts w:ascii="Verdana" w:eastAsia="Times New Roman" w:hAnsi="Verdana" w:cs="Times New Roman"/>
          <w:color w:val="000000"/>
          <w:lang w:eastAsia="es-CO"/>
        </w:rPr>
      </w:pPr>
      <w:r w:rsidRPr="00B83F08">
        <w:rPr>
          <w:rFonts w:ascii="Verdana" w:eastAsia="Aptos" w:hAnsi="Verdana" w:cs="Arial"/>
          <w:lang w:eastAsia="es-MX"/>
        </w:rPr>
        <w:t xml:space="preserve">En el sector social, </w:t>
      </w:r>
      <w:r w:rsidRPr="00B83F08">
        <w:rPr>
          <w:rFonts w:ascii="Verdana" w:eastAsia="Calibri" w:hAnsi="Verdana" w:cs="Arial"/>
          <w:lang w:val="es-MX" w:eastAsia="es-MX"/>
        </w:rPr>
        <w:t xml:space="preserve">la Agencia Nacional de Contratación Pública – Colombia Compra </w:t>
      </w:r>
      <w:r w:rsidRPr="00B83F08">
        <w:rPr>
          <w:rFonts w:ascii="Verdana" w:eastAsia="Calibri" w:hAnsi="Verdana" w:cs="Arial"/>
          <w:lang w:eastAsia="es-MX"/>
        </w:rPr>
        <w:t xml:space="preserve">Eficiente </w:t>
      </w:r>
      <w:r w:rsidRPr="00B83F08">
        <w:rPr>
          <w:rFonts w:ascii="Verdana" w:eastAsia="Times New Roman" w:hAnsi="Verdana" w:cs="Times New Roman"/>
          <w:color w:val="000000"/>
          <w:lang w:eastAsia="es-CO"/>
        </w:rPr>
        <w:t>en el segundo semestre del año 2025 adoptó las siguientes Resoluciones para contratar obra pública y concurso de méritos:</w:t>
      </w:r>
    </w:p>
    <w:p w14:paraId="2BEA2BB1" w14:textId="77777777" w:rsidR="00B873A0" w:rsidRPr="00B83F08" w:rsidRDefault="00B873A0" w:rsidP="00B873A0">
      <w:pPr>
        <w:spacing w:after="120" w:line="276" w:lineRule="auto"/>
        <w:ind w:firstLine="708"/>
        <w:jc w:val="both"/>
        <w:rPr>
          <w:rFonts w:ascii="Verdana" w:eastAsia="Times New Roman" w:hAnsi="Verdana" w:cs="Times New Roman"/>
          <w:color w:val="000000"/>
          <w:lang w:eastAsia="es-CO"/>
        </w:rPr>
      </w:pPr>
      <w:r w:rsidRPr="00B83F08">
        <w:rPr>
          <w:rFonts w:ascii="Verdana" w:eastAsia="Times New Roman" w:hAnsi="Verdana" w:cs="Times New Roman"/>
          <w:color w:val="000000"/>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519AE2F7" w14:textId="77777777" w:rsidR="00B873A0" w:rsidRPr="00B83F08" w:rsidRDefault="00B873A0" w:rsidP="00B873A0">
      <w:pPr>
        <w:spacing w:after="120" w:line="276" w:lineRule="auto"/>
        <w:ind w:firstLine="708"/>
        <w:jc w:val="both"/>
        <w:rPr>
          <w:rFonts w:ascii="Verdana" w:eastAsia="Times New Roman" w:hAnsi="Verdana" w:cs="Times New Roman"/>
          <w:color w:val="000000"/>
          <w:lang w:eastAsia="es-CO"/>
        </w:rPr>
      </w:pPr>
      <w:r w:rsidRPr="00B83F08">
        <w:rPr>
          <w:rFonts w:ascii="Verdana" w:eastAsia="Times New Roman" w:hAnsi="Verdana" w:cs="Times New Roman"/>
          <w:color w:val="000000"/>
          <w:lang w:eastAsia="es-CO"/>
        </w:rPr>
        <w:lastRenderedPageBreak/>
        <w:t xml:space="preserve"> </w:t>
      </w:r>
      <w:proofErr w:type="spellStart"/>
      <w:r w:rsidRPr="00B83F08">
        <w:rPr>
          <w:rFonts w:ascii="Verdana" w:eastAsia="Times New Roman" w:hAnsi="Verdana" w:cs="Times New Roman"/>
          <w:color w:val="000000"/>
          <w:lang w:eastAsia="es-CO"/>
        </w:rPr>
        <w:t>ii</w:t>
      </w:r>
      <w:proofErr w:type="spellEnd"/>
      <w:r w:rsidRPr="00B83F08">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3E020A60" w14:textId="77777777" w:rsidR="00B873A0" w:rsidRPr="00B83F08" w:rsidRDefault="00B873A0" w:rsidP="00B873A0">
      <w:pPr>
        <w:spacing w:after="120" w:line="276" w:lineRule="auto"/>
        <w:ind w:firstLine="708"/>
        <w:jc w:val="both"/>
        <w:rPr>
          <w:rFonts w:ascii="Verdana" w:eastAsia="Times New Roman" w:hAnsi="Verdana" w:cs="Times New Roman"/>
          <w:color w:val="000000"/>
          <w:lang w:eastAsia="es-CO"/>
        </w:rPr>
      </w:pPr>
      <w:proofErr w:type="spellStart"/>
      <w:r w:rsidRPr="00B83F08">
        <w:rPr>
          <w:rFonts w:ascii="Verdana" w:eastAsia="Times New Roman" w:hAnsi="Verdana" w:cs="Times New Roman"/>
          <w:color w:val="000000"/>
          <w:lang w:eastAsia="es-CO"/>
        </w:rPr>
        <w:t>iii</w:t>
      </w:r>
      <w:proofErr w:type="spellEnd"/>
      <w:r w:rsidRPr="00B83F08">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6F54ED3F" w14:textId="77777777" w:rsidR="00B873A0" w:rsidRPr="00B83F08" w:rsidRDefault="00B873A0" w:rsidP="00B873A0">
      <w:pPr>
        <w:spacing w:after="120" w:line="276" w:lineRule="auto"/>
        <w:ind w:firstLine="708"/>
        <w:jc w:val="both"/>
        <w:rPr>
          <w:rFonts w:ascii="Verdana" w:eastAsia="Times New Roman" w:hAnsi="Verdana" w:cs="Times New Roman"/>
          <w:color w:val="000000"/>
          <w:lang w:eastAsia="es-CO"/>
        </w:rPr>
      </w:pPr>
      <w:proofErr w:type="spellStart"/>
      <w:r w:rsidRPr="00B83F08">
        <w:rPr>
          <w:rFonts w:ascii="Verdana" w:eastAsia="Times New Roman" w:hAnsi="Verdana" w:cs="Times New Roman"/>
          <w:color w:val="000000"/>
          <w:lang w:eastAsia="es-CO"/>
        </w:rPr>
        <w:t>iv</w:t>
      </w:r>
      <w:proofErr w:type="spellEnd"/>
      <w:r w:rsidRPr="00B83F08">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281E8B11" w14:textId="77777777" w:rsidR="00B873A0" w:rsidRPr="00B83F08" w:rsidRDefault="00B873A0" w:rsidP="00B873A0">
      <w:pPr>
        <w:spacing w:after="120" w:line="276" w:lineRule="auto"/>
        <w:ind w:firstLine="708"/>
        <w:jc w:val="both"/>
        <w:rPr>
          <w:rFonts w:ascii="Verdana" w:eastAsia="Times New Roman" w:hAnsi="Verdana" w:cs="Times New Roman"/>
          <w:color w:val="000000"/>
          <w:lang w:eastAsia="es-CO"/>
        </w:rPr>
      </w:pPr>
      <w:r w:rsidRPr="00B83F08">
        <w:rPr>
          <w:rFonts w:ascii="Verdana" w:eastAsia="Times New Roman" w:hAnsi="Verdana" w:cs="Times New Roman"/>
          <w:color w:val="000000"/>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B83F08">
        <w:rPr>
          <w:rFonts w:ascii="Verdana" w:eastAsia="Aptos" w:hAnsi="Verdana" w:cs="Times New Roman"/>
          <w:lang w:eastAsia="es-MX"/>
        </w:rPr>
        <w:t xml:space="preserve"> </w:t>
      </w:r>
    </w:p>
    <w:p w14:paraId="36C9C459" w14:textId="77777777" w:rsidR="00B873A0" w:rsidRPr="00B83F08" w:rsidRDefault="00B873A0" w:rsidP="00B873A0">
      <w:pPr>
        <w:spacing w:after="120" w:line="276" w:lineRule="auto"/>
        <w:ind w:firstLine="708"/>
        <w:jc w:val="both"/>
        <w:textAlignment w:val="baseline"/>
        <w:rPr>
          <w:rFonts w:ascii="Verdana" w:eastAsia="Calibri" w:hAnsi="Verdana" w:cs="Arial"/>
          <w:lang w:eastAsia="es-MX"/>
        </w:rPr>
      </w:pPr>
      <w:r w:rsidRPr="00B83F08">
        <w:rPr>
          <w:rFonts w:ascii="Verdana" w:eastAsia="Aptos" w:hAnsi="Verdana" w:cs="Times New Roman"/>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w:t>
      </w:r>
      <w:r w:rsidRPr="00B83F08">
        <w:rPr>
          <w:rFonts w:ascii="Verdana" w:eastAsia="Aptos" w:hAnsi="Verdana" w:cs="Times New Roman"/>
          <w:lang w:eastAsia="es-MX"/>
        </w:rPr>
        <w:lastRenderedPageBreak/>
        <w:t>recreación y deporte, institucional y vivienda, en los procesos de selección cuyo aviso de convocatoria se publique a partir del 16 de febrero de 2026</w:t>
      </w:r>
      <w:r w:rsidRPr="00B83F08">
        <w:rPr>
          <w:rFonts w:ascii="Verdana" w:eastAsia="Calibri" w:hAnsi="Verdana" w:cs="Arial"/>
          <w:vertAlign w:val="superscript"/>
          <w:lang w:eastAsia="es-MX"/>
        </w:rPr>
        <w:footnoteReference w:id="2"/>
      </w:r>
      <w:r w:rsidRPr="00B83F08">
        <w:rPr>
          <w:rFonts w:ascii="Verdana" w:eastAsia="Calibri" w:hAnsi="Verdana" w:cs="Arial"/>
          <w:lang w:eastAsia="es-MX"/>
        </w:rPr>
        <w:t>.</w:t>
      </w:r>
    </w:p>
    <w:p w14:paraId="757E5482" w14:textId="77777777" w:rsidR="00B873A0" w:rsidRPr="00B83F08" w:rsidRDefault="00B873A0" w:rsidP="00B873A0">
      <w:pPr>
        <w:widowControl w:val="0"/>
        <w:autoSpaceDE w:val="0"/>
        <w:autoSpaceDN w:val="0"/>
        <w:spacing w:after="120" w:line="276" w:lineRule="auto"/>
        <w:ind w:firstLine="708"/>
        <w:jc w:val="both"/>
        <w:rPr>
          <w:rFonts w:ascii="Verdana" w:eastAsia="Calibri" w:hAnsi="Verdana" w:cs="Times New Roman"/>
          <w:lang w:val="es-ES" w:eastAsia="es-MX"/>
        </w:rPr>
      </w:pPr>
      <w:r w:rsidRPr="00B83F08">
        <w:rPr>
          <w:rFonts w:ascii="Verdana" w:eastAsia="Calibri" w:hAnsi="Verdana" w:cs="Times New Roman"/>
          <w:lang w:val="es-ES" w:eastAsia="es-MX"/>
        </w:rPr>
        <w:t xml:space="preserve">Es importante resaltar que, en virtud de la regla de inalterabilidad, los documentos tipo solo pueden ser modificados en los aspectos en que estos lo permitan. Esto corresponde a aquellos aspectos que se encuentran entre corchetes y resaltados en gris </w:t>
      </w:r>
      <w:r w:rsidRPr="00B83F08">
        <w:rPr>
          <w:rFonts w:ascii="Verdana" w:eastAsia="Calibri" w:hAnsi="Verdana" w:cs="Times New Roman"/>
          <w:shd w:val="clear" w:color="auto" w:fill="E8E8E8"/>
          <w:lang w:val="es-ES" w:eastAsia="es-MX"/>
        </w:rPr>
        <w:t>–[texto]–,</w:t>
      </w:r>
      <w:r w:rsidRPr="00B83F08">
        <w:rPr>
          <w:rFonts w:ascii="Verdana" w:eastAsia="Calibri" w:hAnsi="Verdana" w:cs="Times New Roman"/>
          <w:lang w:val="es-ES" w:eastAsia="es-MX"/>
        </w:rPr>
        <w:t xml:space="preserve"> para lo cual deberán observarse las instrucciones contenidas en los mismos para su diligenciamiento.</w:t>
      </w:r>
    </w:p>
    <w:p w14:paraId="0A7CF8B0" w14:textId="77777777" w:rsidR="00B873A0" w:rsidRPr="00B83F08" w:rsidRDefault="00B873A0" w:rsidP="00B873A0">
      <w:pPr>
        <w:widowControl w:val="0"/>
        <w:autoSpaceDE w:val="0"/>
        <w:autoSpaceDN w:val="0"/>
        <w:spacing w:after="120" w:line="276" w:lineRule="auto"/>
        <w:ind w:firstLine="708"/>
        <w:jc w:val="both"/>
        <w:rPr>
          <w:rFonts w:ascii="Verdana" w:eastAsia="Calibri" w:hAnsi="Verdana" w:cs="Times New Roman"/>
          <w:lang w:val="es-ES" w:eastAsia="es-MX"/>
        </w:rPr>
      </w:pPr>
      <w:r w:rsidRPr="00B83F08">
        <w:rPr>
          <w:rFonts w:ascii="Verdana" w:eastAsia="Calibri" w:hAnsi="Verdana" w:cs="Times New Roman"/>
          <w:lang w:val="es-ES" w:eastAsia="es-MX"/>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775D3C58" w14:textId="77777777" w:rsidR="00B873A0" w:rsidRPr="00B83F08" w:rsidRDefault="00B873A0" w:rsidP="00B873A0">
      <w:pPr>
        <w:widowControl w:val="0"/>
        <w:autoSpaceDE w:val="0"/>
        <w:autoSpaceDN w:val="0"/>
        <w:spacing w:after="120" w:line="276" w:lineRule="auto"/>
        <w:ind w:firstLine="708"/>
        <w:jc w:val="both"/>
        <w:rPr>
          <w:rFonts w:ascii="Verdana" w:eastAsia="Calibri" w:hAnsi="Verdana" w:cs="Times New Roman"/>
          <w:lang w:val="es-ES" w:eastAsia="es-MX"/>
        </w:rPr>
      </w:pPr>
      <w:r w:rsidRPr="00B83F08">
        <w:rPr>
          <w:rFonts w:ascii="Verdana" w:eastAsia="Calibri" w:hAnsi="Verdana" w:cs="Times New Roman"/>
          <w:lang w:val="es-ES" w:eastAsia="es-MX"/>
        </w:rPr>
        <w:t xml:space="preserve">Para establecer si determinado objeto contractual se encuentra cobijado </w:t>
      </w:r>
      <w:r w:rsidRPr="00B83F08">
        <w:rPr>
          <w:rFonts w:ascii="Verdana" w:eastAsia="Calibri" w:hAnsi="Verdana" w:cs="Times New Roman"/>
          <w:lang w:val="es-ES" w:eastAsia="es-MX"/>
        </w:rPr>
        <w:lastRenderedPageBreak/>
        <w:t>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4EE0F5F4" w14:textId="77777777" w:rsidR="00B873A0" w:rsidRPr="00B83F08" w:rsidRDefault="00B873A0" w:rsidP="00B873A0">
      <w:pPr>
        <w:widowControl w:val="0"/>
        <w:autoSpaceDE w:val="0"/>
        <w:autoSpaceDN w:val="0"/>
        <w:spacing w:after="120" w:line="276" w:lineRule="auto"/>
        <w:ind w:firstLine="708"/>
        <w:jc w:val="both"/>
        <w:rPr>
          <w:rFonts w:ascii="Verdana" w:eastAsia="Calibri" w:hAnsi="Verdana" w:cs="Times New Roman"/>
          <w:lang w:val="es-ES" w:eastAsia="es-MX"/>
        </w:rPr>
      </w:pPr>
      <w:r w:rsidRPr="00B83F08">
        <w:rPr>
          <w:rFonts w:ascii="Verdana" w:eastAsia="Calibri" w:hAnsi="Verdana" w:cs="Times New Roman"/>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27486064" w14:textId="77777777" w:rsidR="00B873A0" w:rsidRPr="00B83F08" w:rsidRDefault="00B873A0" w:rsidP="00B873A0">
      <w:pPr>
        <w:widowControl w:val="0"/>
        <w:autoSpaceDE w:val="0"/>
        <w:autoSpaceDN w:val="0"/>
        <w:spacing w:after="120" w:line="276" w:lineRule="auto"/>
        <w:ind w:firstLine="708"/>
        <w:jc w:val="both"/>
        <w:rPr>
          <w:rFonts w:ascii="Verdana" w:eastAsia="Calibri" w:hAnsi="Verdana" w:cs="Times New Roman"/>
          <w:lang w:val="es-ES" w:eastAsia="es-MX"/>
        </w:rPr>
      </w:pPr>
      <w:r w:rsidRPr="00B83F08">
        <w:rPr>
          <w:rFonts w:ascii="Verdana" w:eastAsia="Calibri" w:hAnsi="Verdana" w:cs="Times New Roman"/>
          <w:lang w:val="es-ES" w:eastAsia="es-MX"/>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1EA6B27F" w14:textId="77777777" w:rsidR="00B873A0" w:rsidRPr="00B83F08" w:rsidRDefault="00B873A0" w:rsidP="00B873A0">
      <w:pPr>
        <w:widowControl w:val="0"/>
        <w:autoSpaceDE w:val="0"/>
        <w:autoSpaceDN w:val="0"/>
        <w:spacing w:after="0" w:line="276" w:lineRule="auto"/>
        <w:ind w:firstLine="708"/>
        <w:jc w:val="both"/>
        <w:rPr>
          <w:rFonts w:ascii="Verdana" w:eastAsia="Calibri" w:hAnsi="Verdana" w:cs="Times New Roman"/>
          <w:lang w:val="es-ES" w:eastAsia="es-MX"/>
        </w:rPr>
      </w:pPr>
      <w:r w:rsidRPr="00B83F08">
        <w:rPr>
          <w:rFonts w:ascii="Verdana" w:eastAsia="Calibri" w:hAnsi="Verdana" w:cs="Times New Roman"/>
          <w:lang w:val="es-ES" w:eastAsia="es-MX"/>
        </w:rPr>
        <w:t>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7C1A87A0" w14:textId="77777777" w:rsidR="00B873A0" w:rsidRPr="00B83F08" w:rsidRDefault="00B873A0" w:rsidP="00B873A0">
      <w:pPr>
        <w:widowControl w:val="0"/>
        <w:autoSpaceDE w:val="0"/>
        <w:autoSpaceDN w:val="0"/>
        <w:spacing w:after="0" w:line="276" w:lineRule="auto"/>
        <w:jc w:val="both"/>
        <w:rPr>
          <w:rFonts w:ascii="Verdana" w:eastAsia="Calibri" w:hAnsi="Verdana" w:cs="Times New Roman"/>
          <w:lang w:val="es-ES" w:eastAsia="es-MX"/>
        </w:rPr>
      </w:pPr>
    </w:p>
    <w:p w14:paraId="20D20EFF" w14:textId="77777777" w:rsidR="00B873A0" w:rsidRPr="00B83F08" w:rsidRDefault="00B873A0" w:rsidP="00B873A0">
      <w:pPr>
        <w:snapToGrid w:val="0"/>
        <w:spacing w:after="120" w:line="276" w:lineRule="auto"/>
        <w:jc w:val="both"/>
        <w:rPr>
          <w:rFonts w:ascii="Verdana" w:eastAsia="Times New Roman" w:hAnsi="Verdana" w:cs="Arial"/>
          <w:shd w:val="clear" w:color="auto" w:fill="FFFFFF"/>
          <w:lang w:val="es-ES_tradnl" w:eastAsia="es-ES_tradnl"/>
        </w:rPr>
      </w:pPr>
      <w:proofErr w:type="spellStart"/>
      <w:r w:rsidRPr="00B83F08">
        <w:rPr>
          <w:rFonts w:ascii="Verdana" w:eastAsia="Calibri" w:hAnsi="Verdana" w:cs="Times New Roman"/>
          <w:lang w:val="es-ES" w:eastAsia="es-MX"/>
        </w:rPr>
        <w:t>ii</w:t>
      </w:r>
      <w:proofErr w:type="spellEnd"/>
      <w:r w:rsidRPr="00B83F08">
        <w:rPr>
          <w:rFonts w:ascii="Verdana" w:eastAsia="Calibri" w:hAnsi="Verdana" w:cs="Times New Roman"/>
          <w:lang w:val="es-ES" w:eastAsia="es-MX"/>
        </w:rPr>
        <w:t xml:space="preserve">) </w:t>
      </w:r>
      <w:r>
        <w:rPr>
          <w:rFonts w:ascii="Verdana" w:eastAsia="Calibri" w:hAnsi="Verdana" w:cs="Arial"/>
          <w:lang w:val="es-MX"/>
        </w:rPr>
        <w:t>L</w:t>
      </w:r>
      <w:r w:rsidRPr="00B83F08">
        <w:rPr>
          <w:rFonts w:ascii="Verdana" w:eastAsia="Calibri" w:hAnsi="Verdana" w:cs="Arial"/>
          <w:lang w:val="es-MX"/>
        </w:rPr>
        <w:t xml:space="preserve">a experiencia se deriva de los contratos que el proponente ha celebrado y ejecutado con diferentes contratantes, sin importar la naturaleza de estos. Se verifica con el Registro Único de Proponentes –RUP–, cuando este certificado sea </w:t>
      </w:r>
      <w:r w:rsidRPr="00B83F08">
        <w:rPr>
          <w:rFonts w:ascii="Verdana" w:eastAsia="Calibri" w:hAnsi="Verdana" w:cs="Arial"/>
          <w:lang w:val="es-MX"/>
        </w:rPr>
        <w:lastRenderedPageBreak/>
        <w:t xml:space="preserve">exigible de acuerdo con la ley. En este constan los requisitos habilitantes, que se evalúan exclusivamente con este documento, que es su plena prueba, sin que sea posible para la entidad o el proponente solicitar o aportar otra documentación, sin perjuicio de lo indicado cuando se requiere acreditar información </w:t>
      </w:r>
      <w:r w:rsidRPr="00B83F08">
        <w:rPr>
          <w:rFonts w:ascii="Verdana" w:eastAsia="Times New Roman" w:hAnsi="Verdana" w:cs="Arial"/>
          <w:shd w:val="clear" w:color="auto" w:fill="FFFFFF"/>
          <w:lang w:val="es-ES_tradnl" w:eastAsia="es-ES_tradnl"/>
        </w:rPr>
        <w:t>adicional que no se encuentra en dicho registro.</w:t>
      </w:r>
    </w:p>
    <w:p w14:paraId="35960881" w14:textId="77777777" w:rsidR="00B873A0" w:rsidRDefault="00B873A0" w:rsidP="00B873A0">
      <w:pPr>
        <w:spacing w:before="120" w:after="120" w:line="276" w:lineRule="auto"/>
        <w:ind w:firstLine="708"/>
        <w:jc w:val="both"/>
        <w:rPr>
          <w:rFonts w:ascii="Verdana" w:eastAsia="Calibri" w:hAnsi="Verdana" w:cs="Arial"/>
        </w:rPr>
      </w:pPr>
      <w:r w:rsidRPr="00B83F08">
        <w:rPr>
          <w:rFonts w:ascii="Verdana" w:eastAsia="Calibri" w:hAnsi="Verdana" w:cs="Arial"/>
        </w:rPr>
        <w:t xml:space="preserve">En armonía con lo anterior, el numeral 3.5 del documento base de los documentos tipo </w:t>
      </w:r>
      <w:r>
        <w:rPr>
          <w:rFonts w:ascii="Verdana" w:eastAsia="Calibri" w:hAnsi="Verdana" w:cs="Arial"/>
        </w:rPr>
        <w:t>de licitación de obra pública de infraestructura social – versión 2</w:t>
      </w:r>
      <w:r w:rsidRPr="00B83F08">
        <w:rPr>
          <w:rFonts w:ascii="Verdana" w:eastAsia="Calibri" w:hAnsi="Verdana" w:cs="Arial"/>
        </w:rPr>
        <w:t xml:space="preserve">, establece que los proponentes deben acreditar su experiencia a través de los siguientes instrumentos: i) la información consignada en el RUP para aquellos que estén obligados a tenerlo, </w:t>
      </w:r>
      <w:proofErr w:type="spellStart"/>
      <w:r w:rsidRPr="00B83F08">
        <w:rPr>
          <w:rFonts w:ascii="Verdana" w:eastAsia="Calibri" w:hAnsi="Verdana" w:cs="Arial"/>
        </w:rPr>
        <w:t>ii</w:t>
      </w:r>
      <w:proofErr w:type="spellEnd"/>
      <w:r w:rsidRPr="00B83F08">
        <w:rPr>
          <w:rFonts w:ascii="Verdana" w:eastAsia="Calibri" w:hAnsi="Verdana" w:cs="Arial"/>
        </w:rPr>
        <w:t xml:space="preserve">) la presentación el Formato 3 – Experiencia para todos los proponentes y </w:t>
      </w:r>
      <w:proofErr w:type="spellStart"/>
      <w:r w:rsidRPr="00B83F08">
        <w:rPr>
          <w:rFonts w:ascii="Verdana" w:eastAsia="Calibri" w:hAnsi="Verdana" w:cs="Arial"/>
        </w:rPr>
        <w:t>iii</w:t>
      </w:r>
      <w:proofErr w:type="spellEnd"/>
      <w:r w:rsidRPr="00B83F08">
        <w:rPr>
          <w:rFonts w:ascii="Verdana" w:eastAsia="Calibri" w:hAnsi="Verdana" w:cs="Arial"/>
        </w:rPr>
        <w:t xml:space="preserve">) alguno de los documentos válidos para la acreditación de la experiencia señalados en el numeral 3.5.5 cuando se requiera la verificación de información del proponente adicional a la contenida en el RUP. </w:t>
      </w:r>
    </w:p>
    <w:p w14:paraId="57D11BB9" w14:textId="77777777" w:rsidR="00B873A0" w:rsidRDefault="00B873A0" w:rsidP="00B873A0">
      <w:pPr>
        <w:spacing w:before="120" w:after="120" w:line="276" w:lineRule="auto"/>
        <w:ind w:firstLine="708"/>
        <w:jc w:val="both"/>
        <w:rPr>
          <w:rFonts w:ascii="Verdana" w:hAnsi="Verdana" w:cs="Arial"/>
        </w:rPr>
      </w:pPr>
      <w:r w:rsidRPr="00DE25E9">
        <w:rPr>
          <w:rFonts w:ascii="Verdana" w:hAnsi="Verdana" w:cs="Arial"/>
        </w:rPr>
        <w:t xml:space="preserve">El numeral 3.5.1 señala las características que deben cumplir los contratos o certificaciones aportados para acreditar la experiencia; el numeral 3.5.2 enuncia los aspectos para analizar la experiencia acreditada; el numeral 3.5.3 señala los códigos del </w:t>
      </w:r>
      <w:r>
        <w:rPr>
          <w:rFonts w:ascii="Verdana" w:hAnsi="Verdana" w:cs="Arial"/>
        </w:rPr>
        <w:t>“</w:t>
      </w:r>
      <w:r w:rsidRPr="00DE25E9">
        <w:rPr>
          <w:rFonts w:ascii="Verdana" w:hAnsi="Verdana" w:cs="Arial"/>
        </w:rPr>
        <w:t>clasificador de bienes, obras y servicios de las naciones unidas</w:t>
      </w:r>
      <w:r>
        <w:rPr>
          <w:rFonts w:ascii="Verdana" w:hAnsi="Verdana" w:cs="Arial"/>
        </w:rPr>
        <w:t>”</w:t>
      </w:r>
      <w:r w:rsidRPr="00DE25E9">
        <w:rPr>
          <w:rFonts w:ascii="Verdana" w:hAnsi="Verdana" w:cs="Arial"/>
        </w:rPr>
        <w:t xml:space="preserve"> en los cuales se deben encontrar clasificados los contratos aportados para acreditar la experiencia; el numeral 3.5.4 establece la información mínima que deben contener los documentos válidos para acreditar la experiencia; el numeral 3.5.5 define varios documentos válidos para acreditar experiencia cuando se requiera la verificación de información del Proponente adicional a la contenida en el RUP; el numeral 3.5.6 señala las reglas para acreditar la experiencia mediante subcontratos;</w:t>
      </w:r>
      <w:r>
        <w:rPr>
          <w:rFonts w:ascii="Verdana" w:hAnsi="Verdana" w:cs="Arial"/>
        </w:rPr>
        <w:t xml:space="preserve"> </w:t>
      </w:r>
      <w:r w:rsidRPr="00DE25E9">
        <w:rPr>
          <w:rFonts w:ascii="Verdana" w:hAnsi="Verdana" w:cs="Arial"/>
        </w:rPr>
        <w:t xml:space="preserve">el numeral 3.5.7 </w:t>
      </w:r>
      <w:r>
        <w:rPr>
          <w:rFonts w:ascii="Verdana" w:hAnsi="Verdana" w:cs="Arial"/>
        </w:rPr>
        <w:t xml:space="preserve">establece los documentos válidos para acreditar experiencia entre particulares; y el numeral 3.5.8 dispone sobre </w:t>
      </w:r>
      <w:r w:rsidRPr="00DE25E9">
        <w:rPr>
          <w:rFonts w:ascii="Verdana" w:hAnsi="Verdana" w:cs="Arial"/>
        </w:rPr>
        <w:t xml:space="preserve">el valor mínimo que se debe acreditar con relación al presupuesto oficial de acuerdo con el número de contratos aportados. </w:t>
      </w:r>
    </w:p>
    <w:p w14:paraId="0C216067" w14:textId="77777777" w:rsidR="00B873A0" w:rsidRPr="00DE25E9" w:rsidRDefault="00B873A0" w:rsidP="00B873A0">
      <w:pPr>
        <w:spacing w:after="0" w:line="276" w:lineRule="auto"/>
        <w:ind w:firstLine="708"/>
        <w:jc w:val="both"/>
        <w:rPr>
          <w:rFonts w:ascii="Verdana" w:hAnsi="Verdana"/>
        </w:rPr>
      </w:pPr>
      <w:r w:rsidRPr="00DE25E9">
        <w:rPr>
          <w:rFonts w:ascii="Verdana" w:hAnsi="Verdana"/>
        </w:rPr>
        <w:t xml:space="preserve">En relación con su solicitud, es preciso indicar que, tal como se señaló en el párrafo precedente, el numeral 3.5.4, </w:t>
      </w:r>
      <w:r w:rsidRPr="00DE25E9">
        <w:rPr>
          <w:rStyle w:val="Fuerte"/>
          <w:rFonts w:ascii="Verdana" w:hAnsi="Verdana"/>
        </w:rPr>
        <w:t>"Acreditación de la experiencia requerida"</w:t>
      </w:r>
      <w:r w:rsidRPr="00DE25E9">
        <w:rPr>
          <w:rFonts w:ascii="Verdana" w:hAnsi="Verdana"/>
        </w:rPr>
        <w:t>, del documento base establece la información que los proponentes deben acreditar respecto de cada uno de los contratos aportados, mediante uno o varios de los documentos previstos en el numeral 3.5.5. La información que debe acreditarse es la siguiente:</w:t>
      </w:r>
    </w:p>
    <w:p w14:paraId="777BFAE0" w14:textId="77777777" w:rsidR="00B873A0" w:rsidRDefault="00B873A0" w:rsidP="00B873A0">
      <w:pPr>
        <w:spacing w:after="0" w:line="276" w:lineRule="auto"/>
        <w:ind w:firstLine="708"/>
        <w:jc w:val="both"/>
        <w:rPr>
          <w:rFonts w:ascii="Verdana" w:hAnsi="Verdana" w:cs="Arial"/>
        </w:rPr>
      </w:pPr>
    </w:p>
    <w:p w14:paraId="6A544AB3" w14:textId="77777777" w:rsidR="00B873A0" w:rsidRPr="00DE25E9" w:rsidRDefault="00B873A0" w:rsidP="00B873A0">
      <w:pPr>
        <w:pStyle w:val="Ttulo3"/>
        <w:snapToGrid w:val="0"/>
        <w:spacing w:before="0" w:after="120" w:line="240" w:lineRule="auto"/>
        <w:ind w:left="709" w:right="709"/>
        <w:rPr>
          <w:rFonts w:ascii="Verdana" w:hAnsi="Verdana"/>
          <w:b/>
          <w:bCs/>
          <w:color w:val="000000" w:themeColor="text1"/>
          <w:sz w:val="21"/>
          <w:szCs w:val="21"/>
        </w:rPr>
      </w:pPr>
      <w:bookmarkStart w:id="2" w:name="_Toc67583305"/>
      <w:bookmarkStart w:id="3" w:name="_Toc78789455"/>
      <w:bookmarkStart w:id="4" w:name="_Toc204960038"/>
      <w:r w:rsidRPr="00DE25E9">
        <w:rPr>
          <w:rFonts w:ascii="Verdana" w:hAnsi="Verdana"/>
          <w:b/>
          <w:bCs/>
          <w:color w:val="000000" w:themeColor="text1"/>
          <w:sz w:val="21"/>
          <w:szCs w:val="21"/>
        </w:rPr>
        <w:lastRenderedPageBreak/>
        <w:t>3.5.4. ACREDITACIÓN DE LA EXPERIENCIA REQUERIDA</w:t>
      </w:r>
      <w:bookmarkEnd w:id="2"/>
      <w:bookmarkEnd w:id="3"/>
      <w:bookmarkEnd w:id="4"/>
    </w:p>
    <w:p w14:paraId="3EC2A173" w14:textId="77777777" w:rsidR="00B873A0" w:rsidRPr="00DE25E9" w:rsidRDefault="00B873A0" w:rsidP="00B873A0">
      <w:pPr>
        <w:snapToGrid w:val="0"/>
        <w:spacing w:after="120" w:line="240" w:lineRule="auto"/>
        <w:ind w:left="709" w:right="709"/>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Los </w:t>
      </w:r>
      <w:r w:rsidRPr="00DE25E9" w:rsidDel="005B7EA4">
        <w:rPr>
          <w:rFonts w:ascii="Verdana" w:hAnsi="Verdana"/>
          <w:color w:val="000000" w:themeColor="text1"/>
          <w:sz w:val="21"/>
          <w:szCs w:val="21"/>
          <w:lang w:val="es-MX"/>
        </w:rPr>
        <w:t>P</w:t>
      </w:r>
      <w:r w:rsidRPr="00DE25E9">
        <w:rPr>
          <w:rFonts w:ascii="Verdana" w:hAnsi="Verdana"/>
          <w:color w:val="000000" w:themeColor="text1"/>
          <w:sz w:val="21"/>
          <w:szCs w:val="21"/>
          <w:lang w:val="es-MX"/>
        </w:rPr>
        <w:t xml:space="preserve">roponentes acreditarán para cada uno de los contratos aportados la siguiente información mediante alguno o algunos, de los documentos señalados en la sección 3.5.5 del </w:t>
      </w:r>
      <w:r w:rsidRPr="00DE25E9" w:rsidDel="005B7EA4">
        <w:rPr>
          <w:rFonts w:ascii="Verdana" w:hAnsi="Verdana"/>
          <w:color w:val="000000" w:themeColor="text1"/>
          <w:sz w:val="21"/>
          <w:szCs w:val="21"/>
          <w:lang w:val="es-MX"/>
        </w:rPr>
        <w:t>Pliego de Condiciones</w:t>
      </w:r>
      <w:r w:rsidRPr="00DE25E9">
        <w:rPr>
          <w:rFonts w:ascii="Verdana" w:hAnsi="Verdana"/>
          <w:color w:val="000000" w:themeColor="text1"/>
          <w:sz w:val="21"/>
          <w:szCs w:val="21"/>
          <w:lang w:val="es-MX"/>
        </w:rPr>
        <w:t xml:space="preserve">: </w:t>
      </w:r>
    </w:p>
    <w:p w14:paraId="4BB88C3F" w14:textId="77777777" w:rsidR="00B873A0" w:rsidRDefault="00B873A0" w:rsidP="00B873A0">
      <w:pPr>
        <w:pStyle w:val="Prrafodelista"/>
        <w:numPr>
          <w:ilvl w:val="1"/>
          <w:numId w:val="21"/>
        </w:numPr>
        <w:snapToGrid w:val="0"/>
        <w:spacing w:after="120" w:line="240" w:lineRule="auto"/>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Contratante.</w:t>
      </w:r>
    </w:p>
    <w:p w14:paraId="01E93411" w14:textId="77777777" w:rsidR="00B873A0" w:rsidRDefault="00B873A0" w:rsidP="00B873A0">
      <w:pPr>
        <w:pStyle w:val="Prrafodelista"/>
        <w:numPr>
          <w:ilvl w:val="1"/>
          <w:numId w:val="21"/>
        </w:numPr>
        <w:snapToGrid w:val="0"/>
        <w:spacing w:after="120" w:line="240" w:lineRule="auto"/>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Objeto del </w:t>
      </w:r>
      <w:r w:rsidRPr="00DE25E9" w:rsidDel="49C2CEAF">
        <w:rPr>
          <w:rFonts w:ascii="Verdana" w:hAnsi="Verdana"/>
          <w:color w:val="000000" w:themeColor="text1"/>
          <w:sz w:val="21"/>
          <w:szCs w:val="21"/>
          <w:lang w:val="es-MX"/>
        </w:rPr>
        <w:t>C</w:t>
      </w:r>
      <w:r w:rsidRPr="00DE25E9">
        <w:rPr>
          <w:rFonts w:ascii="Verdana" w:hAnsi="Verdana"/>
          <w:color w:val="000000" w:themeColor="text1"/>
          <w:sz w:val="21"/>
          <w:szCs w:val="21"/>
          <w:lang w:val="es-MX"/>
        </w:rPr>
        <w:t>ontrato.</w:t>
      </w:r>
    </w:p>
    <w:p w14:paraId="6A7F2838" w14:textId="77777777" w:rsidR="00B873A0" w:rsidRDefault="00B873A0" w:rsidP="00B873A0">
      <w:pPr>
        <w:pStyle w:val="Prrafodelista"/>
        <w:numPr>
          <w:ilvl w:val="1"/>
          <w:numId w:val="21"/>
        </w:numPr>
        <w:snapToGrid w:val="0"/>
        <w:spacing w:after="120" w:line="240" w:lineRule="auto"/>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Principales actividades ejecutadas.</w:t>
      </w:r>
    </w:p>
    <w:p w14:paraId="2B36E774" w14:textId="77777777" w:rsidR="00B873A0" w:rsidRDefault="00B873A0" w:rsidP="00B873A0">
      <w:pPr>
        <w:pStyle w:val="Prrafodelista"/>
        <w:numPr>
          <w:ilvl w:val="1"/>
          <w:numId w:val="21"/>
        </w:numPr>
        <w:snapToGrid w:val="0"/>
        <w:spacing w:after="120" w:line="240" w:lineRule="auto"/>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La magnitud, longitud, volúmenes, dimensiones, tipologías, área intervenida o construida y demás condiciones de experiencia contenida en la Matriz 1 - Experiencia aplicable en el proyecto de infraestructura social que permita establecer su alcance, en los casos, si aplica. </w:t>
      </w:r>
    </w:p>
    <w:p w14:paraId="745A2853" w14:textId="77777777" w:rsidR="00B873A0" w:rsidRDefault="00B873A0" w:rsidP="00B873A0">
      <w:pPr>
        <w:pStyle w:val="Prrafodelista"/>
        <w:numPr>
          <w:ilvl w:val="1"/>
          <w:numId w:val="21"/>
        </w:numPr>
        <w:snapToGrid w:val="0"/>
        <w:spacing w:after="120" w:line="240" w:lineRule="auto"/>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Área diseñada o construida del proyecto (bajo cubierta) en metros cuadrados (m²). Esto aplica para el caso de Edificaciones.</w:t>
      </w:r>
    </w:p>
    <w:p w14:paraId="41C9FA87" w14:textId="77777777" w:rsidR="00B873A0" w:rsidRDefault="00B873A0" w:rsidP="00B873A0">
      <w:pPr>
        <w:pStyle w:val="Prrafodelista"/>
        <w:numPr>
          <w:ilvl w:val="1"/>
          <w:numId w:val="21"/>
        </w:numPr>
        <w:snapToGrid w:val="0"/>
        <w:spacing w:after="120" w:line="240" w:lineRule="auto"/>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La fecha de iniciación de la ejecución del </w:t>
      </w:r>
      <w:r w:rsidRPr="00DE25E9" w:rsidDel="7BBEB8CD">
        <w:rPr>
          <w:rFonts w:ascii="Verdana" w:hAnsi="Verdana"/>
          <w:color w:val="000000" w:themeColor="text1"/>
          <w:sz w:val="21"/>
          <w:szCs w:val="21"/>
          <w:lang w:val="es-MX"/>
        </w:rPr>
        <w:t>C</w:t>
      </w:r>
      <w:r w:rsidRPr="00DE25E9">
        <w:rPr>
          <w:rFonts w:ascii="Verdana" w:hAnsi="Verdana"/>
          <w:color w:val="000000" w:themeColor="text1"/>
          <w:sz w:val="21"/>
          <w:szCs w:val="21"/>
          <w:lang w:val="es-MX"/>
        </w:rPr>
        <w:t xml:space="preserve">ontrato: Esta fecha es diferente a la de suscripción del </w:t>
      </w:r>
      <w:r w:rsidRPr="00DE25E9" w:rsidDel="7BBEB8CD">
        <w:rPr>
          <w:rFonts w:ascii="Verdana" w:hAnsi="Verdana"/>
          <w:color w:val="000000" w:themeColor="text1"/>
          <w:sz w:val="21"/>
          <w:szCs w:val="21"/>
          <w:lang w:val="es-MX"/>
        </w:rPr>
        <w:t>C</w:t>
      </w:r>
      <w:r w:rsidRPr="00DE25E9">
        <w:rPr>
          <w:rFonts w:ascii="Verdana" w:hAnsi="Verdana"/>
          <w:color w:val="000000" w:themeColor="text1"/>
          <w:sz w:val="21"/>
          <w:szCs w:val="21"/>
          <w:lang w:val="es-MX"/>
        </w:rPr>
        <w:t xml:space="preserve">ontrato, es decir conforme a la fecha de la suscripción del acta de inicio del contrato, a menos que de los documentos del numeral 3.5.5 de forma expresa así se determine. </w:t>
      </w:r>
    </w:p>
    <w:p w14:paraId="7C9CE8FA" w14:textId="77777777" w:rsidR="00B873A0" w:rsidRDefault="00B873A0" w:rsidP="00B873A0">
      <w:pPr>
        <w:pStyle w:val="Prrafodelista"/>
        <w:snapToGrid w:val="0"/>
        <w:spacing w:after="120" w:line="240" w:lineRule="auto"/>
        <w:ind w:left="709" w:right="709"/>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Si en los documentos válidos aportados para la acreditación de experiencia solo se evidencia fecha (mes, año) de suscripción y/o inicio del contrato: se tendrá en cuenta el último día del mes que se encuentre señalado en la certificación.</w:t>
      </w:r>
    </w:p>
    <w:p w14:paraId="2AA2BA27" w14:textId="77777777" w:rsidR="00B873A0" w:rsidRDefault="00B873A0" w:rsidP="00B873A0">
      <w:pPr>
        <w:pStyle w:val="Prrafodelista"/>
        <w:numPr>
          <w:ilvl w:val="1"/>
          <w:numId w:val="21"/>
        </w:numPr>
        <w:snapToGrid w:val="0"/>
        <w:spacing w:after="120" w:line="240" w:lineRule="auto"/>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La fecha de terminación contractual de la ejecución del </w:t>
      </w:r>
      <w:r w:rsidRPr="00DE25E9" w:rsidDel="7206C60E">
        <w:rPr>
          <w:rFonts w:ascii="Verdana" w:hAnsi="Verdana"/>
          <w:color w:val="000000" w:themeColor="text1"/>
          <w:sz w:val="21"/>
          <w:szCs w:val="21"/>
          <w:lang w:val="es-MX"/>
        </w:rPr>
        <w:t>C</w:t>
      </w:r>
      <w:r w:rsidRPr="00DE25E9">
        <w:rPr>
          <w:rFonts w:ascii="Verdana" w:hAnsi="Verdana"/>
          <w:color w:val="000000" w:themeColor="text1"/>
          <w:sz w:val="21"/>
          <w:szCs w:val="21"/>
          <w:lang w:val="es-MX"/>
        </w:rPr>
        <w:t xml:space="preserve">ontrato:  Esta fecha de terminación no es la fecha de entrega y/o recibo final, liquidación, o acta final, salvo que de los documentos del numeral 3.5.5 de forma expresa así se determine.  </w:t>
      </w:r>
    </w:p>
    <w:p w14:paraId="3FCC4342" w14:textId="77777777" w:rsidR="00B873A0" w:rsidRPr="00DE25E9" w:rsidRDefault="00B873A0" w:rsidP="00B873A0">
      <w:pPr>
        <w:pStyle w:val="Prrafodelista"/>
        <w:snapToGrid w:val="0"/>
        <w:spacing w:after="120" w:line="240" w:lineRule="auto"/>
        <w:ind w:left="709" w:right="709"/>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 xml:space="preserve">Si en los documentos válidos aportados para la acreditación de experiencia solo se evidencia fecha (mes, año) de terminación del </w:t>
      </w:r>
      <w:r w:rsidRPr="00DE25E9" w:rsidDel="2A8BF74F">
        <w:rPr>
          <w:rFonts w:ascii="Verdana" w:hAnsi="Verdana"/>
          <w:color w:val="000000" w:themeColor="text1"/>
          <w:sz w:val="21"/>
          <w:szCs w:val="21"/>
          <w:lang w:val="es-MX"/>
        </w:rPr>
        <w:t>C</w:t>
      </w:r>
      <w:r w:rsidRPr="00DE25E9">
        <w:rPr>
          <w:rFonts w:ascii="Verdana" w:hAnsi="Verdana"/>
          <w:color w:val="000000" w:themeColor="text1"/>
          <w:sz w:val="21"/>
          <w:szCs w:val="21"/>
          <w:lang w:val="es-MX"/>
        </w:rPr>
        <w:t>ontrato: se tendrá en cuenta el primer día del mes que se encuentre señalado en la certificación.</w:t>
      </w:r>
    </w:p>
    <w:p w14:paraId="1A3D13B2" w14:textId="77777777" w:rsidR="00B873A0" w:rsidRDefault="00B873A0" w:rsidP="00B873A0">
      <w:pPr>
        <w:pStyle w:val="Prrafodelista"/>
        <w:numPr>
          <w:ilvl w:val="1"/>
          <w:numId w:val="21"/>
        </w:numPr>
        <w:snapToGrid w:val="0"/>
        <w:spacing w:after="120" w:line="240" w:lineRule="auto"/>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Nombre y cargo de la persona que expide la certificación.</w:t>
      </w:r>
    </w:p>
    <w:p w14:paraId="3429498A" w14:textId="77777777" w:rsidR="00B873A0" w:rsidRPr="00DE25E9" w:rsidRDefault="00B873A0" w:rsidP="00B873A0">
      <w:pPr>
        <w:pStyle w:val="Prrafodelista"/>
        <w:numPr>
          <w:ilvl w:val="1"/>
          <w:numId w:val="21"/>
        </w:numPr>
        <w:snapToGrid w:val="0"/>
        <w:spacing w:after="120" w:line="240" w:lineRule="auto"/>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El porcentaje de participación del integrante del contratista plural</w:t>
      </w:r>
    </w:p>
    <w:p w14:paraId="2EF6FD9D" w14:textId="77777777" w:rsidR="00B873A0" w:rsidRPr="00DE25E9" w:rsidRDefault="00B873A0" w:rsidP="00B873A0">
      <w:pPr>
        <w:pStyle w:val="Prrafodelista"/>
        <w:numPr>
          <w:ilvl w:val="1"/>
          <w:numId w:val="21"/>
        </w:numPr>
        <w:snapToGrid w:val="0"/>
        <w:spacing w:after="0" w:line="240" w:lineRule="auto"/>
        <w:ind w:left="709" w:right="709" w:firstLine="0"/>
        <w:contextualSpacing w:val="0"/>
        <w:jc w:val="both"/>
        <w:rPr>
          <w:rFonts w:ascii="Verdana" w:hAnsi="Verdana"/>
          <w:color w:val="000000" w:themeColor="text1"/>
          <w:sz w:val="21"/>
          <w:szCs w:val="21"/>
          <w:lang w:val="es-MX"/>
        </w:rPr>
      </w:pPr>
      <w:r w:rsidRPr="00DE25E9">
        <w:rPr>
          <w:rFonts w:ascii="Verdana" w:hAnsi="Verdana"/>
          <w:color w:val="000000" w:themeColor="text1"/>
          <w:sz w:val="21"/>
          <w:szCs w:val="21"/>
          <w:lang w:val="es-MX"/>
        </w:rPr>
        <w:t>El porcentaje de participación en el valor ejecutado en el caso de contratistas plurales”.</w:t>
      </w:r>
    </w:p>
    <w:p w14:paraId="546C38A4" w14:textId="77777777" w:rsidR="00B873A0" w:rsidRDefault="00B873A0" w:rsidP="00B873A0">
      <w:pPr>
        <w:spacing w:after="0" w:line="276" w:lineRule="auto"/>
        <w:ind w:firstLine="708"/>
        <w:jc w:val="both"/>
        <w:rPr>
          <w:rFonts w:ascii="Verdana" w:hAnsi="Verdana" w:cs="Arial"/>
        </w:rPr>
      </w:pPr>
    </w:p>
    <w:p w14:paraId="56C5C5CA" w14:textId="77777777" w:rsidR="00B873A0" w:rsidRDefault="00B873A0" w:rsidP="00B873A0">
      <w:pPr>
        <w:spacing w:after="120" w:line="276" w:lineRule="auto"/>
        <w:ind w:firstLine="708"/>
        <w:jc w:val="both"/>
        <w:rPr>
          <w:rFonts w:ascii="Verdana" w:hAnsi="Verdana"/>
        </w:rPr>
      </w:pPr>
      <w:r>
        <w:rPr>
          <w:rFonts w:ascii="Verdana" w:hAnsi="Verdana"/>
        </w:rPr>
        <w:t>Para efectos de uno de los problemas jurídicos planteados en este concepto, se destaca que, e</w:t>
      </w:r>
      <w:r w:rsidRPr="00DE25E9">
        <w:rPr>
          <w:rFonts w:ascii="Verdana" w:hAnsi="Verdana"/>
        </w:rPr>
        <w:t xml:space="preserve">l literal E del numeral 3.5.4 del Documento Base </w:t>
      </w:r>
      <w:r w:rsidRPr="00DE25E9">
        <w:rPr>
          <w:rFonts w:ascii="Verdana" w:hAnsi="Verdana"/>
        </w:rPr>
        <w:lastRenderedPageBreak/>
        <w:t xml:space="preserve">dispone que, dentro de la información que los </w:t>
      </w:r>
      <w:r>
        <w:rPr>
          <w:rFonts w:ascii="Verdana" w:hAnsi="Verdana"/>
        </w:rPr>
        <w:t>p</w:t>
      </w:r>
      <w:r w:rsidRPr="00DE25E9">
        <w:rPr>
          <w:rFonts w:ascii="Verdana" w:hAnsi="Verdana"/>
        </w:rPr>
        <w:t xml:space="preserve">roponentes deben acreditar para cada uno de los contratos aportados, se debe incluir el área diseñada o construida del proyecto, bajo cubierta, expresada en metros cuadrados (m²). El propio texto precisa que esta exigencia aplica únicamente para el caso de Edificaciones, de manera que, a diferencia de los literales </w:t>
      </w:r>
      <w:r>
        <w:rPr>
          <w:rFonts w:ascii="Verdana" w:hAnsi="Verdana"/>
        </w:rPr>
        <w:t xml:space="preserve">del </w:t>
      </w:r>
      <w:r w:rsidRPr="00DE25E9">
        <w:rPr>
          <w:rFonts w:ascii="Verdana" w:hAnsi="Verdana"/>
        </w:rPr>
        <w:t>A a</w:t>
      </w:r>
      <w:r>
        <w:rPr>
          <w:rFonts w:ascii="Verdana" w:hAnsi="Verdana"/>
        </w:rPr>
        <w:t>l</w:t>
      </w:r>
      <w:r w:rsidRPr="00DE25E9">
        <w:rPr>
          <w:rFonts w:ascii="Verdana" w:hAnsi="Verdana"/>
        </w:rPr>
        <w:t xml:space="preserve"> D —que se predican de la generalidad de los contratos aportados—, el literal E introduce un requisito de acreditación específico y condicionado a la tipología del proyecto de infraestructura social de que se trate.</w:t>
      </w:r>
    </w:p>
    <w:p w14:paraId="7C41CAE5" w14:textId="77777777" w:rsidR="00B873A0" w:rsidRDefault="00B873A0" w:rsidP="00B873A0">
      <w:pPr>
        <w:snapToGrid w:val="0"/>
        <w:spacing w:after="120" w:line="276" w:lineRule="auto"/>
        <w:ind w:firstLine="708"/>
        <w:jc w:val="both"/>
        <w:rPr>
          <w:rFonts w:ascii="Verdana" w:eastAsia="Times New Roman" w:hAnsi="Verdana" w:cs="Arial"/>
          <w:shd w:val="clear" w:color="auto" w:fill="FFFFFF"/>
          <w:lang w:val="es-ES_tradnl" w:eastAsia="es-ES_tradnl"/>
        </w:rPr>
      </w:pPr>
      <w:r w:rsidRPr="00A46F1D">
        <w:rPr>
          <w:rFonts w:ascii="Verdana" w:eastAsia="Times New Roman" w:hAnsi="Verdana" w:cs="Arial"/>
          <w:shd w:val="clear" w:color="auto" w:fill="FFFFFF"/>
          <w:lang w:val="es-ES_tradnl" w:eastAsia="es-ES_tradnl"/>
        </w:rPr>
        <w:t xml:space="preserve">En ese sentido, </w:t>
      </w:r>
      <w:r>
        <w:rPr>
          <w:rFonts w:ascii="Verdana" w:eastAsia="Times New Roman" w:hAnsi="Verdana" w:cs="Arial"/>
          <w:shd w:val="clear" w:color="auto" w:fill="FFFFFF"/>
          <w:lang w:val="es-ES_tradnl" w:eastAsia="es-ES_tradnl"/>
        </w:rPr>
        <w:t xml:space="preserve">para efectos de procesos relacionados con edificaciones, en los que de acuerdo con el </w:t>
      </w:r>
      <w:r w:rsidRPr="00A46F1D">
        <w:rPr>
          <w:rFonts w:ascii="Verdana" w:eastAsia="Times New Roman" w:hAnsi="Verdana" w:cs="Arial"/>
          <w:shd w:val="clear" w:color="auto" w:fill="FFFFFF"/>
          <w:lang w:val="es-ES_tradnl" w:eastAsia="es-ES_tradnl"/>
        </w:rPr>
        <w:t xml:space="preserve">literal E del numeral 3.5.4 </w:t>
      </w:r>
      <w:r>
        <w:rPr>
          <w:rFonts w:ascii="Verdana" w:eastAsia="Times New Roman" w:hAnsi="Verdana" w:cs="Arial"/>
          <w:shd w:val="clear" w:color="auto" w:fill="FFFFFF"/>
          <w:lang w:val="es-ES_tradnl" w:eastAsia="es-ES_tradnl"/>
        </w:rPr>
        <w:t xml:space="preserve">se </w:t>
      </w:r>
      <w:r w:rsidRPr="00A46F1D">
        <w:rPr>
          <w:rFonts w:ascii="Verdana" w:eastAsia="Times New Roman" w:hAnsi="Verdana" w:cs="Arial"/>
          <w:shd w:val="clear" w:color="auto" w:fill="FFFFFF"/>
          <w:lang w:val="es-ES_tradnl" w:eastAsia="es-ES_tradnl"/>
        </w:rPr>
        <w:t xml:space="preserve">requiere acreditar el área diseñada o construida del proyecto (bajo cubierta) en metros cuadrados (m²), corresponde a los proponentes acreditar </w:t>
      </w:r>
      <w:r>
        <w:rPr>
          <w:rFonts w:ascii="Verdana" w:eastAsia="Times New Roman" w:hAnsi="Verdana" w:cs="Arial"/>
          <w:shd w:val="clear" w:color="auto" w:fill="FFFFFF"/>
          <w:lang w:val="es-ES_tradnl" w:eastAsia="es-ES_tradnl"/>
        </w:rPr>
        <w:t xml:space="preserve">esa </w:t>
      </w:r>
      <w:r w:rsidRPr="00A46F1D">
        <w:rPr>
          <w:rFonts w:ascii="Verdana" w:eastAsia="Times New Roman" w:hAnsi="Verdana" w:cs="Arial"/>
          <w:shd w:val="clear" w:color="auto" w:fill="FFFFFF"/>
          <w:lang w:val="es-ES_tradnl" w:eastAsia="es-ES_tradnl"/>
        </w:rPr>
        <w:t>área mediante los documentos señalados en el numeral 3.5</w:t>
      </w:r>
      <w:r>
        <w:rPr>
          <w:rFonts w:ascii="Verdana" w:eastAsia="Times New Roman" w:hAnsi="Verdana" w:cs="Arial"/>
          <w:shd w:val="clear" w:color="auto" w:fill="FFFFFF"/>
          <w:lang w:val="es-ES_tradnl" w:eastAsia="es-ES_tradnl"/>
        </w:rPr>
        <w:t xml:space="preserve"> del documento base</w:t>
      </w:r>
      <w:r w:rsidRPr="00A46F1D">
        <w:rPr>
          <w:rFonts w:ascii="Verdana" w:eastAsia="Times New Roman" w:hAnsi="Verdana" w:cs="Arial"/>
          <w:shd w:val="clear" w:color="auto" w:fill="FFFFFF"/>
          <w:lang w:val="es-ES_tradnl" w:eastAsia="es-ES_tradnl"/>
        </w:rPr>
        <w:t xml:space="preserve">. </w:t>
      </w:r>
    </w:p>
    <w:p w14:paraId="03119E58" w14:textId="77777777" w:rsidR="00B873A0" w:rsidRDefault="00B873A0" w:rsidP="00B873A0">
      <w:pPr>
        <w:snapToGrid w:val="0"/>
        <w:spacing w:after="120" w:line="276" w:lineRule="auto"/>
        <w:ind w:firstLine="708"/>
        <w:jc w:val="both"/>
        <w:rPr>
          <w:rFonts w:ascii="Verdana" w:eastAsia="Times New Roman" w:hAnsi="Verdana" w:cs="Arial"/>
          <w:shd w:val="clear" w:color="auto" w:fill="FFFFFF"/>
          <w:lang w:val="es-ES_tradnl" w:eastAsia="es-ES_tradnl"/>
        </w:rPr>
      </w:pPr>
      <w:r w:rsidRPr="00A46F1D">
        <w:rPr>
          <w:rFonts w:ascii="Verdana" w:eastAsia="Times New Roman" w:hAnsi="Verdana" w:cs="Arial"/>
          <w:shd w:val="clear" w:color="auto" w:fill="FFFFFF"/>
          <w:lang w:val="es-ES_tradnl" w:eastAsia="es-ES_tradnl"/>
        </w:rPr>
        <w:t>Ahora bien, comoquiera que el área diseñada o construida de las obras ejecutadas por los proponentes no es una información que corresponda certificar a las cámaras de comercio en lo relativo al requisito habilitante de experiencia de conformidad con el artículo 2.2.1.1.1.5.3. del Decreto 1082 de 2015, o de la que obligatoriamente deban hacer saber los proponentes a las cámaras de comercio para la inscripción, actualización o renovación, dicha área no debe necesariamente verse reflejada en el RUP, por lo que los proponentes deben acudir a los documentos enlistados en el numeral 3.5.5 para complementar la información del RUP y del Formato 3 – Experiencia para todos los Proponentes.</w:t>
      </w:r>
    </w:p>
    <w:p w14:paraId="55F43FB4" w14:textId="77777777" w:rsidR="00B873A0" w:rsidRPr="00DE25E9" w:rsidRDefault="00B873A0" w:rsidP="00B873A0">
      <w:pPr>
        <w:spacing w:after="0" w:line="276" w:lineRule="auto"/>
        <w:ind w:firstLine="709"/>
        <w:jc w:val="both"/>
        <w:rPr>
          <w:rFonts w:ascii="Verdana" w:eastAsia="Arial" w:hAnsi="Verdana" w:cs="Arial"/>
          <w:bCs/>
          <w:kern w:val="2"/>
          <w:lang w:val="es-ES" w:eastAsia="es-MX"/>
          <w14:ligatures w14:val="standardContextual"/>
        </w:rPr>
      </w:pPr>
      <w:r w:rsidRPr="00B1527A">
        <w:rPr>
          <w:rFonts w:ascii="Verdana" w:eastAsia="Times New Roman" w:hAnsi="Verdana" w:cs="Arial"/>
          <w:shd w:val="clear" w:color="auto" w:fill="FFFFFF"/>
          <w:lang w:val="es-ES_tradnl" w:eastAsia="es-ES_tradnl"/>
        </w:rPr>
        <w:t xml:space="preserve">En efecto, el numeral 3.5.5 “Documentos válidos para la acreditación de la experiencia requerida” </w:t>
      </w:r>
      <w:r w:rsidRPr="00DE25E9">
        <w:rPr>
          <w:rFonts w:ascii="Verdana" w:eastAsia="Calibri" w:hAnsi="Verdana" w:cs="Arial"/>
          <w:kern w:val="2"/>
          <w14:ligatures w14:val="standardContextual"/>
        </w:rPr>
        <w:t xml:space="preserve">establece los documentos a los que se acudirá cuando el proponente no esté obligado a tener RUP o cuando la entidad requiera verificar información adicional a la contenida en el mismo, señalando los documentos válidos para acreditar la experiencia requerida, de modo que la entidad estatal pueda realizar la verificación de manera directa. </w:t>
      </w:r>
      <w:r w:rsidRPr="00DE25E9">
        <w:rPr>
          <w:rFonts w:ascii="Verdana" w:eastAsia="Calibri" w:hAnsi="Verdana" w:cs="Arial"/>
          <w:lang w:val="es-MX"/>
        </w:rPr>
        <w:t>Estos documentos son los siguientes, además de las precisiones que se realizan frente a la acreditación de ciertos contratos:</w:t>
      </w:r>
    </w:p>
    <w:p w14:paraId="163CBCE7" w14:textId="77777777" w:rsidR="00B873A0" w:rsidRPr="00A01881" w:rsidRDefault="00B873A0" w:rsidP="00B873A0">
      <w:pPr>
        <w:tabs>
          <w:tab w:val="left" w:pos="709"/>
          <w:tab w:val="left" w:pos="851"/>
          <w:tab w:val="left" w:pos="8931"/>
        </w:tabs>
        <w:spacing w:after="0" w:line="276" w:lineRule="auto"/>
        <w:ind w:right="709"/>
        <w:jc w:val="both"/>
        <w:rPr>
          <w:rFonts w:ascii="Verdana" w:eastAsia="Aptos" w:hAnsi="Verdana" w:cs="Arial"/>
          <w:color w:val="000000"/>
          <w:kern w:val="2"/>
          <w:szCs w:val="24"/>
          <w:lang w:val="es-MX"/>
          <w14:ligatures w14:val="standardContextual"/>
        </w:rPr>
      </w:pPr>
    </w:p>
    <w:p w14:paraId="3327B299" w14:textId="77777777" w:rsidR="00B873A0" w:rsidRPr="00A46F1D" w:rsidRDefault="00B873A0" w:rsidP="00B873A0">
      <w:pPr>
        <w:tabs>
          <w:tab w:val="left" w:pos="709"/>
          <w:tab w:val="left" w:pos="851"/>
          <w:tab w:val="left" w:pos="8931"/>
        </w:tabs>
        <w:spacing w:after="120" w:line="240" w:lineRule="auto"/>
        <w:ind w:left="708" w:right="709"/>
        <w:jc w:val="both"/>
        <w:rPr>
          <w:rFonts w:ascii="Verdana" w:eastAsia="Aptos" w:hAnsi="Verdana" w:cs="Arial"/>
          <w:b/>
          <w:bCs/>
          <w:color w:val="000000"/>
          <w:kern w:val="2"/>
          <w:sz w:val="21"/>
          <w:szCs w:val="21"/>
          <w:lang w:val="es-MX"/>
          <w14:ligatures w14:val="standardContextual"/>
        </w:rPr>
      </w:pPr>
      <w:r w:rsidRPr="00A46F1D">
        <w:rPr>
          <w:rFonts w:ascii="Verdana" w:eastAsia="Aptos" w:hAnsi="Verdana" w:cs="Arial"/>
          <w:b/>
          <w:bCs/>
          <w:color w:val="000000"/>
          <w:sz w:val="21"/>
          <w:szCs w:val="21"/>
          <w:lang w:val="es-MX"/>
        </w:rPr>
        <w:tab/>
        <w:t>“3.5.5 DOCUMENTOS VÁLIDOS PARA LA ACREDITACIÓN DE LA EXPERIENCIA REQUERIDA</w:t>
      </w:r>
    </w:p>
    <w:p w14:paraId="14FB78C4" w14:textId="77777777" w:rsidR="00B873A0" w:rsidRPr="00A46F1D" w:rsidRDefault="00B873A0" w:rsidP="00B873A0">
      <w:pPr>
        <w:numPr>
          <w:ilvl w:val="0"/>
          <w:numId w:val="18"/>
        </w:numPr>
        <w:tabs>
          <w:tab w:val="left" w:pos="851"/>
          <w:tab w:val="left" w:pos="1134"/>
        </w:tabs>
        <w:spacing w:after="120" w:line="240" w:lineRule="auto"/>
        <w:ind w:left="709" w:right="709" w:firstLine="0"/>
        <w:jc w:val="both"/>
        <w:rPr>
          <w:rFonts w:ascii="Verdana" w:eastAsia="Aptos" w:hAnsi="Verdana" w:cs="Arial"/>
          <w:color w:val="000000"/>
          <w:kern w:val="2"/>
          <w:sz w:val="20"/>
          <w:szCs w:val="20"/>
          <w:lang w:val="es-MX"/>
          <w14:ligatures w14:val="standardContextual"/>
        </w:rPr>
      </w:pPr>
      <w:r w:rsidRPr="00A46F1D">
        <w:rPr>
          <w:rFonts w:ascii="Verdana" w:eastAsia="Aptos" w:hAnsi="Verdana" w:cs="Arial"/>
          <w:color w:val="000000"/>
          <w:kern w:val="2"/>
          <w:sz w:val="20"/>
          <w:szCs w:val="20"/>
          <w:lang w:val="es-MX"/>
          <w14:ligatures w14:val="standardContextual"/>
        </w:rPr>
        <w:t>Acta de liquidación, que dé cuenta de la fecha de inicio y terminación contractual.</w:t>
      </w:r>
    </w:p>
    <w:p w14:paraId="0E54C13C" w14:textId="77777777" w:rsidR="00B873A0" w:rsidRPr="00A01881" w:rsidRDefault="00B873A0" w:rsidP="00B873A0">
      <w:pPr>
        <w:numPr>
          <w:ilvl w:val="0"/>
          <w:numId w:val="18"/>
        </w:numPr>
        <w:tabs>
          <w:tab w:val="left" w:pos="851"/>
          <w:tab w:val="left" w:pos="1134"/>
        </w:tabs>
        <w:spacing w:after="120" w:line="240" w:lineRule="auto"/>
        <w:ind w:left="709" w:right="709" w:firstLine="0"/>
        <w:jc w:val="both"/>
        <w:rPr>
          <w:rFonts w:ascii="Verdana" w:eastAsia="Aptos" w:hAnsi="Verdana" w:cs="Arial"/>
          <w:color w:val="000000"/>
          <w:kern w:val="2"/>
          <w:sz w:val="20"/>
          <w:szCs w:val="20"/>
          <w:lang w:val="es-MX"/>
          <w14:ligatures w14:val="standardContextual"/>
        </w:rPr>
      </w:pPr>
      <w:r w:rsidRPr="00A01881">
        <w:rPr>
          <w:rFonts w:ascii="Verdana" w:eastAsia="Aptos" w:hAnsi="Verdana" w:cs="Arial"/>
          <w:color w:val="000000"/>
          <w:kern w:val="2"/>
          <w:sz w:val="20"/>
          <w:szCs w:val="20"/>
          <w:lang w:val="es-MX"/>
          <w14:ligatures w14:val="standardContextual"/>
        </w:rPr>
        <w:lastRenderedPageBreak/>
        <w:t xml:space="preserve">Acta de entrega, terminación, final o de recibo definitivo. </w:t>
      </w:r>
    </w:p>
    <w:p w14:paraId="6485DFF4" w14:textId="77777777" w:rsidR="00B873A0" w:rsidRPr="00A01881" w:rsidRDefault="00B873A0" w:rsidP="00B873A0">
      <w:pPr>
        <w:numPr>
          <w:ilvl w:val="0"/>
          <w:numId w:val="18"/>
        </w:numPr>
        <w:tabs>
          <w:tab w:val="left" w:pos="851"/>
          <w:tab w:val="left" w:pos="1134"/>
        </w:tabs>
        <w:spacing w:after="120" w:line="240" w:lineRule="auto"/>
        <w:ind w:left="709" w:right="709" w:firstLine="0"/>
        <w:jc w:val="both"/>
        <w:rPr>
          <w:rFonts w:ascii="Verdana" w:eastAsia="Aptos" w:hAnsi="Verdana" w:cs="Arial"/>
          <w:color w:val="000000"/>
          <w:kern w:val="2"/>
          <w:sz w:val="20"/>
          <w:szCs w:val="20"/>
          <w:lang w:val="es-MX"/>
          <w14:ligatures w14:val="standardContextual"/>
        </w:rPr>
      </w:pPr>
      <w:r w:rsidRPr="00A01881">
        <w:rPr>
          <w:rFonts w:ascii="Verdana" w:eastAsia="Aptos" w:hAnsi="Verdana" w:cs="Arial"/>
          <w:color w:val="000000"/>
          <w:kern w:val="2"/>
          <w:sz w:val="20"/>
          <w:szCs w:val="20"/>
          <w:lang w:val="es-MX"/>
          <w14:ligatures w14:val="standardContextual"/>
        </w:rPr>
        <w:t>Certificación de experiencia. Expedida con posterioridad a la fecha de terminación del Contrato en la que conste el recibo a satisfacción de la obra contratada debidamente suscrita por quien esté en capacidad u obligación de hacerlo.</w:t>
      </w:r>
    </w:p>
    <w:p w14:paraId="7EED8694" w14:textId="77777777" w:rsidR="00B873A0" w:rsidRPr="00A01881" w:rsidRDefault="00B873A0" w:rsidP="00B873A0">
      <w:pPr>
        <w:numPr>
          <w:ilvl w:val="0"/>
          <w:numId w:val="18"/>
        </w:numPr>
        <w:tabs>
          <w:tab w:val="left" w:pos="851"/>
          <w:tab w:val="left" w:pos="1134"/>
        </w:tabs>
        <w:spacing w:after="120" w:line="240" w:lineRule="auto"/>
        <w:ind w:left="709" w:right="709" w:firstLine="0"/>
        <w:jc w:val="both"/>
        <w:rPr>
          <w:rFonts w:ascii="Verdana" w:eastAsia="Aptos" w:hAnsi="Verdana" w:cs="Arial"/>
          <w:color w:val="000000"/>
          <w:kern w:val="2"/>
          <w:sz w:val="20"/>
          <w:szCs w:val="20"/>
          <w:lang w:val="es-MX"/>
          <w14:ligatures w14:val="standardContextual"/>
        </w:rPr>
      </w:pPr>
      <w:r w:rsidRPr="00A01881">
        <w:rPr>
          <w:rFonts w:ascii="Verdana" w:eastAsia="Aptos" w:hAnsi="Verdana" w:cs="Arial"/>
          <w:color w:val="000000"/>
          <w:kern w:val="2"/>
          <w:sz w:val="20"/>
          <w:szCs w:val="20"/>
          <w:lang w:val="es-MX"/>
          <w14:ligatures w14:val="standardContextual"/>
        </w:rPr>
        <w:t>Acta de inicio o la orden de inicio. La misma sólo será válida para efectos de acreditar la fecha de inicio.</w:t>
      </w:r>
    </w:p>
    <w:p w14:paraId="7950CE07" w14:textId="77777777" w:rsidR="00B873A0" w:rsidRPr="00A01881" w:rsidRDefault="00B873A0" w:rsidP="00B873A0">
      <w:pPr>
        <w:numPr>
          <w:ilvl w:val="0"/>
          <w:numId w:val="18"/>
        </w:numPr>
        <w:tabs>
          <w:tab w:val="left" w:pos="851"/>
          <w:tab w:val="left" w:pos="1134"/>
        </w:tabs>
        <w:spacing w:after="120" w:line="240" w:lineRule="auto"/>
        <w:ind w:left="709" w:right="709" w:firstLine="0"/>
        <w:jc w:val="both"/>
        <w:rPr>
          <w:rFonts w:ascii="Verdana" w:eastAsia="Arial" w:hAnsi="Verdana" w:cs="Arial"/>
          <w:color w:val="000000"/>
          <w:kern w:val="2"/>
          <w:sz w:val="20"/>
          <w:szCs w:val="20"/>
          <w:lang w:val="es-MX"/>
          <w14:ligatures w14:val="standardContextual"/>
        </w:rPr>
      </w:pPr>
      <w:r w:rsidRPr="00A01881">
        <w:rPr>
          <w:rFonts w:ascii="Verdana" w:eastAsia="Arial" w:hAnsi="Verdana" w:cs="Arial"/>
          <w:color w:val="000000"/>
          <w:kern w:val="2"/>
          <w:sz w:val="20"/>
          <w:szCs w:val="20"/>
          <w:highlight w:val="lightGray"/>
          <w:lang w:val="es-MX"/>
          <w14:ligatures w14:val="standardContextual"/>
        </w:rPr>
        <w:t>[Para los proyectos de edificaciones emplee este literal, de lo contrario eliminarlo.]</w:t>
      </w:r>
      <w:r w:rsidRPr="00A01881">
        <w:rPr>
          <w:rFonts w:ascii="Verdana" w:eastAsia="Arial" w:hAnsi="Verdana" w:cs="Arial"/>
          <w:color w:val="000000"/>
          <w:kern w:val="2"/>
          <w:sz w:val="20"/>
          <w:szCs w:val="20"/>
          <w:lang w:val="es-MX"/>
          <w14:ligatures w14:val="standardContextual"/>
        </w:rPr>
        <w:t xml:space="preserve"> Copia de la licencia de construcción y/o licencia de urbanismo.</w:t>
      </w:r>
    </w:p>
    <w:p w14:paraId="2BFCE2E6" w14:textId="77777777" w:rsidR="00B873A0" w:rsidRPr="00A01881" w:rsidRDefault="00B873A0" w:rsidP="00B873A0">
      <w:pPr>
        <w:numPr>
          <w:ilvl w:val="0"/>
          <w:numId w:val="18"/>
        </w:numPr>
        <w:tabs>
          <w:tab w:val="left" w:pos="851"/>
          <w:tab w:val="left" w:pos="1134"/>
        </w:tabs>
        <w:spacing w:after="120" w:line="240" w:lineRule="auto"/>
        <w:ind w:left="709" w:right="709" w:firstLine="0"/>
        <w:jc w:val="both"/>
        <w:rPr>
          <w:rFonts w:ascii="Verdana" w:eastAsia="Aptos" w:hAnsi="Verdana" w:cs="Arial"/>
          <w:color w:val="000000"/>
          <w:kern w:val="2"/>
          <w:sz w:val="20"/>
          <w:szCs w:val="20"/>
          <w:lang w:val="es-MX"/>
          <w14:ligatures w14:val="standardContextual"/>
        </w:rPr>
      </w:pPr>
      <w:r w:rsidRPr="00A01881">
        <w:rPr>
          <w:rFonts w:ascii="Verdana" w:eastAsia="Aptos" w:hAnsi="Verdana" w:cs="Arial"/>
          <w:color w:val="000000"/>
          <w:kern w:val="2"/>
          <w:sz w:val="20"/>
          <w:szCs w:val="20"/>
          <w:lang w:val="es-MX"/>
          <w14:ligatures w14:val="standardContextual"/>
        </w:rPr>
        <w:t xml:space="preserve">Para los Contratos que </w:t>
      </w:r>
      <w:r w:rsidRPr="00A01881">
        <w:rPr>
          <w:rFonts w:ascii="Verdana" w:eastAsia="Times New Roman" w:hAnsi="Verdana" w:cs="Times New Roman"/>
          <w:color w:val="000000"/>
          <w:kern w:val="2"/>
          <w:sz w:val="20"/>
          <w:szCs w:val="20"/>
          <w:lang w:val="es-MX"/>
          <w14:ligatures w14:val="standardContextual"/>
        </w:rPr>
        <w:t>haya</w:t>
      </w:r>
      <w:r w:rsidRPr="00A01881">
        <w:rPr>
          <w:rFonts w:ascii="Verdana" w:eastAsia="Aptos" w:hAnsi="Verdana" w:cs="Arial"/>
          <w:color w:val="000000"/>
          <w:kern w:val="2"/>
          <w:sz w:val="20"/>
          <w:szCs w:val="20"/>
          <w:lang w:val="es-MX"/>
          <w14:ligatures w14:val="standardContextual"/>
        </w:rPr>
        <w:t>n sido objeto de cesión, el Contrato deberá encontrarse debidamente inscrito y clasificado en el RUP o en uno o alguno de los documentos considerados como válidos para la acreditación de experiencia de la empresa cesionaria, según aplique. La experiencia se admitirá para el cesionario y no se reconocerá experiencia alguna al cedente.</w:t>
      </w:r>
    </w:p>
    <w:p w14:paraId="1F994AE1" w14:textId="77777777" w:rsidR="00B873A0" w:rsidRPr="00A01881" w:rsidRDefault="00B873A0" w:rsidP="00B873A0">
      <w:pPr>
        <w:numPr>
          <w:ilvl w:val="0"/>
          <w:numId w:val="18"/>
        </w:numPr>
        <w:tabs>
          <w:tab w:val="left" w:pos="851"/>
          <w:tab w:val="left" w:pos="1134"/>
        </w:tabs>
        <w:spacing w:after="0" w:line="240" w:lineRule="auto"/>
        <w:ind w:left="709" w:right="709" w:firstLine="0"/>
        <w:jc w:val="both"/>
        <w:rPr>
          <w:rFonts w:ascii="Verdana" w:eastAsia="Arial" w:hAnsi="Verdana" w:cs="Arial"/>
          <w:color w:val="000000"/>
          <w:kern w:val="2"/>
          <w:sz w:val="20"/>
          <w:szCs w:val="20"/>
          <w:lang w:val="es-MX"/>
          <w14:ligatures w14:val="standardContextual"/>
        </w:rPr>
      </w:pPr>
      <w:r w:rsidRPr="00A01881">
        <w:rPr>
          <w:rFonts w:ascii="Verdana" w:eastAsia="Arial" w:hAnsi="Verdana" w:cs="Arial"/>
          <w:color w:val="000000"/>
          <w:kern w:val="2"/>
          <w:sz w:val="20"/>
          <w:szCs w:val="20"/>
          <w:lang w:val="es-MX"/>
          <w14:ligatures w14:val="standardContextual"/>
        </w:rPr>
        <w:t>En los casos en que, de conformidad con la experiencia, se requiera la acreditación de un bien de interés cultural, este deberá ser acreditado de conformidad con la normatividad vigente</w:t>
      </w:r>
      <w:r>
        <w:rPr>
          <w:rFonts w:ascii="Verdana" w:eastAsia="Arial" w:hAnsi="Verdana" w:cs="Arial"/>
          <w:color w:val="000000"/>
          <w:sz w:val="20"/>
          <w:szCs w:val="20"/>
          <w:lang w:val="es-MX"/>
        </w:rPr>
        <w:t>”</w:t>
      </w:r>
      <w:r w:rsidRPr="00A01881">
        <w:rPr>
          <w:rFonts w:ascii="Verdana" w:eastAsia="Arial" w:hAnsi="Verdana" w:cs="Arial"/>
          <w:color w:val="000000"/>
          <w:kern w:val="2"/>
          <w:sz w:val="20"/>
          <w:szCs w:val="20"/>
          <w:lang w:val="es-MX"/>
          <w14:ligatures w14:val="standardContextual"/>
        </w:rPr>
        <w:t>.</w:t>
      </w:r>
    </w:p>
    <w:p w14:paraId="56DA4B7D" w14:textId="77777777" w:rsidR="00B873A0" w:rsidRPr="00A01881" w:rsidRDefault="00B873A0" w:rsidP="00B873A0">
      <w:pPr>
        <w:snapToGrid w:val="0"/>
        <w:spacing w:after="0"/>
        <w:jc w:val="both"/>
        <w:rPr>
          <w:rFonts w:ascii="Verdana" w:eastAsia="Calibri" w:hAnsi="Verdana" w:cs="Arial"/>
          <w:lang w:val="es-MX"/>
        </w:rPr>
      </w:pPr>
    </w:p>
    <w:p w14:paraId="0F8EEBA1" w14:textId="77777777" w:rsidR="00B873A0" w:rsidRPr="00A46F1D" w:rsidRDefault="00B873A0" w:rsidP="00B873A0">
      <w:pPr>
        <w:snapToGrid w:val="0"/>
        <w:spacing w:after="120" w:line="276" w:lineRule="auto"/>
        <w:ind w:firstLine="708"/>
        <w:jc w:val="both"/>
        <w:rPr>
          <w:rFonts w:ascii="Verdana" w:eastAsia="Times New Roman" w:hAnsi="Verdana" w:cs="Arial"/>
          <w:shd w:val="clear" w:color="auto" w:fill="FFFFFF"/>
          <w:lang w:val="es-ES_tradnl" w:eastAsia="es-ES_tradnl"/>
        </w:rPr>
      </w:pPr>
      <w:r w:rsidRPr="00DE25E9">
        <w:rPr>
          <w:rFonts w:ascii="Verdana" w:eastAsia="Times New Roman" w:hAnsi="Verdana" w:cs="Arial"/>
          <w:kern w:val="2"/>
          <w:shd w:val="clear" w:color="auto" w:fill="FFFFFF"/>
          <w:lang w:val="es-ES_tradnl" w:eastAsia="es-ES_tradnl"/>
          <w14:ligatures w14:val="standardContextual"/>
        </w:rPr>
        <w:t xml:space="preserve">De acuerdo con el numeral 3.5.5 del documento base, estos documentos deberán estar debidamente diligenciados y suscritos por quienes intervinieron en su elaboración. Además, se dispone que, en caso de existir discrepancias entre dos (2) o más documentos aportados por el proponente para la acreditación de experiencia, el numeral establece un orden de prevalencia de los documentos señalados. </w:t>
      </w:r>
    </w:p>
    <w:p w14:paraId="78F24492" w14:textId="77777777" w:rsidR="00B873A0" w:rsidRPr="00A46F1D" w:rsidRDefault="00B873A0" w:rsidP="00B873A0">
      <w:pPr>
        <w:snapToGrid w:val="0"/>
        <w:spacing w:after="120" w:line="276" w:lineRule="auto"/>
        <w:ind w:firstLine="708"/>
        <w:jc w:val="both"/>
        <w:rPr>
          <w:rFonts w:ascii="Verdana" w:eastAsia="Times New Roman" w:hAnsi="Verdana" w:cs="Arial"/>
          <w:shd w:val="clear" w:color="auto" w:fill="FFFFFF"/>
          <w:lang w:val="es-ES_tradnl" w:eastAsia="es-ES_tradnl"/>
        </w:rPr>
      </w:pPr>
      <w:r w:rsidRPr="00A46F1D">
        <w:rPr>
          <w:rFonts w:ascii="Verdana" w:eastAsia="Times New Roman" w:hAnsi="Verdana" w:cs="Arial"/>
          <w:shd w:val="clear" w:color="auto" w:fill="FFFFFF"/>
          <w:lang w:val="es-ES_tradnl" w:eastAsia="es-ES_tradnl"/>
        </w:rPr>
        <w:t>Conforme a lo anterior, al ser el área diseñada o construida un aspecto que corresponde acreditar a los proponentes en cuanto al requisito habilitante de experiencia, estos deberán aportar actas de liquidación, de entrega, de terminación, de recibo definitivo, certificaciones de experiencia expedidas por las entidades contratantes o, tratándose de proyectos de Edificaciones, copia de la licencia de construcción y/o licencia de urbanismo</w:t>
      </w:r>
      <w:r>
        <w:rPr>
          <w:rFonts w:ascii="Verdana" w:eastAsia="Times New Roman" w:hAnsi="Verdana" w:cs="Arial"/>
          <w:shd w:val="clear" w:color="auto" w:fill="FFFFFF"/>
          <w:lang w:val="es-ES_tradnl" w:eastAsia="es-ES_tradnl"/>
        </w:rPr>
        <w:t xml:space="preserve"> -literal E del numeral 3.5.5-.</w:t>
      </w:r>
    </w:p>
    <w:p w14:paraId="013D8104" w14:textId="77777777" w:rsidR="00B873A0" w:rsidRDefault="00B873A0" w:rsidP="00B873A0">
      <w:pPr>
        <w:snapToGrid w:val="0"/>
        <w:spacing w:after="0" w:line="276" w:lineRule="auto"/>
        <w:ind w:firstLine="708"/>
        <w:jc w:val="both"/>
        <w:rPr>
          <w:rFonts w:ascii="Verdana" w:eastAsia="Times New Roman" w:hAnsi="Verdana" w:cs="Arial"/>
          <w:shd w:val="clear" w:color="auto" w:fill="FFFFFF"/>
          <w:lang w:val="es-ES_tradnl" w:eastAsia="es-ES_tradnl"/>
        </w:rPr>
      </w:pPr>
      <w:r w:rsidRPr="00A46F1D">
        <w:rPr>
          <w:rFonts w:ascii="Verdana" w:eastAsia="Times New Roman" w:hAnsi="Verdana" w:cs="Arial"/>
          <w:shd w:val="clear" w:color="auto" w:fill="FFFFFF"/>
          <w:lang w:val="es-ES_tradnl" w:eastAsia="es-ES_tradnl"/>
        </w:rPr>
        <w:t xml:space="preserve">Estos documentos, al ser los referidos como válidos en el numeral 3.5.5, son los únicos que servirán para la acreditación del área diseñada o construida, toda vez que estos hacen parte de un listado taxativo implementado dentro del numeral 3.5 del Documento Base, con la finalidad de estandarizar la forma en la que se acredita la experiencia en los procesos de licitación pública para la </w:t>
      </w:r>
      <w:r w:rsidRPr="00A46F1D">
        <w:rPr>
          <w:rFonts w:ascii="Verdana" w:eastAsia="Times New Roman" w:hAnsi="Verdana" w:cs="Arial"/>
          <w:shd w:val="clear" w:color="auto" w:fill="FFFFFF"/>
          <w:lang w:val="es-ES_tradnl" w:eastAsia="es-ES_tradnl"/>
        </w:rPr>
        <w:lastRenderedPageBreak/>
        <w:t>construcción de infraestructura social</w:t>
      </w:r>
      <w:r>
        <w:rPr>
          <w:rFonts w:ascii="Verdana" w:eastAsia="Times New Roman" w:hAnsi="Verdana" w:cs="Arial"/>
          <w:shd w:val="clear" w:color="auto" w:fill="FFFFFF"/>
          <w:lang w:val="es-ES_tradnl" w:eastAsia="es-ES_tradnl"/>
        </w:rPr>
        <w:t xml:space="preserve">. </w:t>
      </w:r>
      <w:r w:rsidRPr="00A46F1D">
        <w:rPr>
          <w:rFonts w:ascii="Verdana" w:eastAsia="Times New Roman" w:hAnsi="Verdana" w:cs="Arial"/>
          <w:shd w:val="clear" w:color="auto" w:fill="FFFFFF"/>
          <w:lang w:val="es-ES_tradnl" w:eastAsia="es-ES_tradnl"/>
        </w:rPr>
        <w:t>En función de ello, el pliego tipo estableció unas reglas claras que permiten la complementación de la información contenida en el RUP a partir de unos documentos preestablecidos, los cuales han sido identificados como los idóneos y válidos para efectuar tal verificación y para que los proponentes certifiquen la información adicional requerida, por lo que admitir la verificación de experiencia a partir de documentos distintos de los establecidos implicaría contrariar las reglas fijadas para la acreditación de experiencia, que, al determinar unos requisitos y unos documentos específicos como los válidos para complementar el RUP en la acreditación de experiencia, excluyó de tal condición a los no enlistados, por lo que sencillamente no sería posible acreditar aspectos relativos a la experiencia, como por ejemplo el área diseñada o construida de los proyectos ejecutados, a partir de documentos diferentes a los señalados en los numerales 3.5. y 3.5.5 del Documento Base.</w:t>
      </w:r>
    </w:p>
    <w:p w14:paraId="2F8B2031" w14:textId="77777777" w:rsidR="00B873A0" w:rsidRPr="00A46F1D" w:rsidRDefault="00B873A0" w:rsidP="00B873A0">
      <w:pPr>
        <w:snapToGrid w:val="0"/>
        <w:spacing w:after="0" w:line="276" w:lineRule="auto"/>
        <w:ind w:firstLine="708"/>
        <w:jc w:val="both"/>
        <w:rPr>
          <w:rFonts w:ascii="Verdana" w:eastAsia="Times New Roman" w:hAnsi="Verdana" w:cs="Arial"/>
          <w:shd w:val="clear" w:color="auto" w:fill="FFFFFF"/>
          <w:lang w:val="es-ES_tradnl" w:eastAsia="es-ES_tradnl"/>
        </w:rPr>
      </w:pPr>
    </w:p>
    <w:p w14:paraId="075EB1F3" w14:textId="77777777" w:rsidR="00B873A0" w:rsidRPr="00E34FC4" w:rsidRDefault="00B873A0" w:rsidP="00B873A0">
      <w:pPr>
        <w:spacing w:after="0"/>
        <w:jc w:val="both"/>
        <w:rPr>
          <w:rFonts w:ascii="Verdana" w:eastAsia="Calibri" w:hAnsi="Verdana" w:cs="Arial"/>
          <w:bCs/>
          <w:iCs/>
          <w:color w:val="000000"/>
        </w:rPr>
      </w:pPr>
      <w:proofErr w:type="spellStart"/>
      <w:r w:rsidRPr="00E34FC4">
        <w:rPr>
          <w:rFonts w:ascii="Verdana" w:eastAsia="Calibri" w:hAnsi="Verdana" w:cs="Arial"/>
          <w:bCs/>
          <w:iCs/>
          <w:color w:val="000000"/>
          <w:lang w:val="es-ES_tradnl"/>
        </w:rPr>
        <w:t>iii</w:t>
      </w:r>
      <w:proofErr w:type="spellEnd"/>
      <w:r w:rsidRPr="00E34FC4">
        <w:rPr>
          <w:rFonts w:ascii="Verdana" w:eastAsia="Calibri" w:hAnsi="Verdana" w:cs="Arial"/>
          <w:bCs/>
          <w:iCs/>
          <w:color w:val="000000"/>
          <w:lang w:val="es-ES_tradnl"/>
        </w:rPr>
        <w:t xml:space="preserve">. </w:t>
      </w:r>
      <w:r w:rsidRPr="00DE25E9">
        <w:rPr>
          <w:rFonts w:ascii="Verdana" w:hAnsi="Verdana" w:cs="Arial"/>
        </w:rPr>
        <w:t xml:space="preserve">En lo atinente a la acreditación de experiencia mediante contratos ejecutados por proponentes plurales, el numeral </w:t>
      </w:r>
      <w:r>
        <w:rPr>
          <w:rFonts w:ascii="Verdana" w:hAnsi="Verdana" w:cs="Arial"/>
        </w:rPr>
        <w:t>“</w:t>
      </w:r>
      <w:r w:rsidRPr="00DE25E9">
        <w:rPr>
          <w:rFonts w:ascii="Verdana" w:hAnsi="Verdana" w:cs="Arial"/>
        </w:rPr>
        <w:t>3.5.</w:t>
      </w:r>
      <w:proofErr w:type="gramStart"/>
      <w:r>
        <w:rPr>
          <w:rFonts w:ascii="Verdana" w:hAnsi="Verdana" w:cs="Arial"/>
        </w:rPr>
        <w:t>2</w:t>
      </w:r>
      <w:r w:rsidRPr="00DE25E9">
        <w:rPr>
          <w:rFonts w:ascii="Verdana" w:hAnsi="Verdana" w:cs="Arial"/>
        </w:rPr>
        <w:t>.Consideraciones</w:t>
      </w:r>
      <w:proofErr w:type="gramEnd"/>
      <w:r w:rsidRPr="00DE25E9">
        <w:rPr>
          <w:rFonts w:ascii="Verdana" w:hAnsi="Verdana" w:cs="Arial"/>
        </w:rPr>
        <w:t xml:space="preserve"> para la validez de la experiencia requerida</w:t>
      </w:r>
      <w:r>
        <w:rPr>
          <w:rFonts w:ascii="Verdana" w:hAnsi="Verdana" w:cs="Arial"/>
        </w:rPr>
        <w:t>”</w:t>
      </w:r>
      <w:r w:rsidRPr="00DE25E9">
        <w:rPr>
          <w:rFonts w:ascii="Verdana" w:hAnsi="Verdana" w:cs="Arial"/>
        </w:rPr>
        <w:t xml:space="preserve"> del Documento Base</w:t>
      </w:r>
      <w:r>
        <w:rPr>
          <w:rFonts w:ascii="Verdana" w:hAnsi="Verdana" w:cs="Arial"/>
        </w:rPr>
        <w:t xml:space="preserve"> de los documentos tipo de licitación de obra pública de infraestructura social – versión 2</w:t>
      </w:r>
      <w:r w:rsidRPr="00DE25E9">
        <w:rPr>
          <w:rFonts w:ascii="Verdana" w:hAnsi="Verdana" w:cs="Arial"/>
        </w:rPr>
        <w:t xml:space="preserve">, establece ciertas exigencias para acreditar experiencia por parte de este tipo de proponentes. En primer lugar el </w:t>
      </w:r>
      <w:r w:rsidRPr="00E34FC4">
        <w:rPr>
          <w:rFonts w:ascii="Verdana" w:eastAsia="Calibri" w:hAnsi="Verdana" w:cs="Arial"/>
          <w:bCs/>
          <w:iCs/>
          <w:color w:val="000000"/>
        </w:rPr>
        <w:t xml:space="preserve">literal D, dispone una regla en atención a la cual, todos los integrantes del proponente plural deben acreditar experiencia para la ejecución del proyecto, mientras que solo a uno de ellos se le permitiría no acreditar experiencia, siempre y cuando su participación no supere el diez por ciento (10%) en la estructura plural. En efecto, este numeral actualmente prescribe lo siguiente: </w:t>
      </w:r>
    </w:p>
    <w:p w14:paraId="56DD7475" w14:textId="77777777" w:rsidR="00B873A0" w:rsidRPr="006B49CC" w:rsidRDefault="00B873A0" w:rsidP="00B873A0">
      <w:pPr>
        <w:spacing w:after="0"/>
        <w:jc w:val="both"/>
        <w:rPr>
          <w:rFonts w:ascii="Verdana" w:eastAsia="Calibri" w:hAnsi="Verdana" w:cs="Arial"/>
          <w:bCs/>
          <w:iCs/>
          <w:color w:val="000000"/>
        </w:rPr>
      </w:pPr>
    </w:p>
    <w:p w14:paraId="08C97F0B" w14:textId="77777777" w:rsidR="00B873A0" w:rsidRPr="00DE25E9" w:rsidRDefault="00B873A0" w:rsidP="00B873A0">
      <w:pPr>
        <w:pStyle w:val="Prrafodelista"/>
        <w:snapToGrid w:val="0"/>
        <w:spacing w:after="120" w:line="240" w:lineRule="auto"/>
        <w:ind w:left="709" w:right="709"/>
        <w:jc w:val="both"/>
        <w:rPr>
          <w:rFonts w:ascii="Verdana" w:hAnsi="Verdana"/>
          <w:sz w:val="21"/>
          <w:szCs w:val="21"/>
          <w:lang w:val="es-MX"/>
        </w:rPr>
      </w:pPr>
      <w:r w:rsidRPr="00793232">
        <w:rPr>
          <w:rFonts w:ascii="Verdana" w:eastAsia="Calibri" w:hAnsi="Verdana" w:cs="Arial"/>
          <w:bCs/>
          <w:iCs/>
          <w:color w:val="000000"/>
          <w:sz w:val="21"/>
          <w:szCs w:val="21"/>
        </w:rPr>
        <w:t xml:space="preserve">“D. </w:t>
      </w:r>
      <w:r w:rsidRPr="00DE25E9">
        <w:rPr>
          <w:rFonts w:ascii="Verdana" w:hAnsi="Verdana"/>
          <w:sz w:val="21"/>
          <w:szCs w:val="21"/>
        </w:rPr>
        <w:t xml:space="preserve">Tratándose de Proponentes </w:t>
      </w:r>
      <w:r w:rsidRPr="00DE25E9" w:rsidDel="7DB37BA2">
        <w:rPr>
          <w:rFonts w:ascii="Verdana" w:hAnsi="Verdana"/>
          <w:sz w:val="21"/>
          <w:szCs w:val="21"/>
        </w:rPr>
        <w:t>P</w:t>
      </w:r>
      <w:r w:rsidRPr="00DE25E9">
        <w:rPr>
          <w:rFonts w:ascii="Verdana" w:hAnsi="Verdana"/>
          <w:sz w:val="21"/>
          <w:szCs w:val="21"/>
        </w:rPr>
        <w:t xml:space="preserve">lurales se tendrá en cuenta lo siguiente: i) uno de los integrantes debe aportar como mínimo el cincuenta por ciento (50 %) de la experiencia solicitada; </w:t>
      </w:r>
      <w:proofErr w:type="spellStart"/>
      <w:r w:rsidRPr="00DE25E9">
        <w:rPr>
          <w:rFonts w:ascii="Verdana" w:hAnsi="Verdana"/>
          <w:sz w:val="21"/>
          <w:szCs w:val="21"/>
        </w:rPr>
        <w:t>ii</w:t>
      </w:r>
      <w:proofErr w:type="spellEnd"/>
      <w:r w:rsidRPr="00DE25E9">
        <w:rPr>
          <w:rFonts w:ascii="Verdana" w:hAnsi="Verdana"/>
          <w:sz w:val="21"/>
          <w:szCs w:val="21"/>
        </w:rPr>
        <w:t xml:space="preserve">) los demás integrantes deben acreditar al menos el cinco por ciento (5 %) de la experiencia solicitada; y </w:t>
      </w:r>
      <w:proofErr w:type="spellStart"/>
      <w:r w:rsidRPr="00DE25E9">
        <w:rPr>
          <w:rFonts w:ascii="Verdana" w:hAnsi="Verdana"/>
          <w:sz w:val="21"/>
          <w:szCs w:val="21"/>
        </w:rPr>
        <w:t>iii</w:t>
      </w:r>
      <w:proofErr w:type="spellEnd"/>
      <w:r w:rsidRPr="00DE25E9">
        <w:rPr>
          <w:rFonts w:ascii="Verdana" w:hAnsi="Verdana"/>
          <w:sz w:val="21"/>
          <w:szCs w:val="21"/>
        </w:rPr>
        <w:t>) sin perjuicio de lo anterior, solo uno (1) de los integrantes, si así lo considera pertinente, podrá no acreditar experiencia. En este último caso, el porcentaje de participación del integrante que no aporta experiencia en la estructura plural no podrá superar el diez por ciento (10 %).</w:t>
      </w:r>
    </w:p>
    <w:p w14:paraId="351B6C4A" w14:textId="77777777" w:rsidR="00B873A0" w:rsidRPr="00DE25E9" w:rsidRDefault="00B873A0" w:rsidP="00B873A0">
      <w:pPr>
        <w:pStyle w:val="Prrafodelista"/>
        <w:snapToGrid w:val="0"/>
        <w:spacing w:after="120" w:line="240" w:lineRule="auto"/>
        <w:ind w:left="709" w:right="709"/>
        <w:jc w:val="both"/>
        <w:rPr>
          <w:rFonts w:ascii="Verdana" w:hAnsi="Verdana"/>
          <w:sz w:val="21"/>
          <w:szCs w:val="21"/>
        </w:rPr>
      </w:pPr>
      <w:r w:rsidRPr="00DE25E9">
        <w:rPr>
          <w:rFonts w:ascii="Verdana" w:hAnsi="Verdana"/>
          <w:sz w:val="21"/>
          <w:szCs w:val="21"/>
        </w:rPr>
        <w:t xml:space="preserve">Estos porcentajes que acreditarán los integrantes del Proponente </w:t>
      </w:r>
      <w:r w:rsidRPr="00DE25E9" w:rsidDel="00A8482D">
        <w:rPr>
          <w:rFonts w:ascii="Verdana" w:hAnsi="Verdana"/>
          <w:sz w:val="21"/>
          <w:szCs w:val="21"/>
        </w:rPr>
        <w:t>P</w:t>
      </w:r>
      <w:r w:rsidRPr="00DE25E9">
        <w:rPr>
          <w:rFonts w:ascii="Verdana" w:hAnsi="Verdana"/>
          <w:sz w:val="21"/>
          <w:szCs w:val="21"/>
        </w:rPr>
        <w:t xml:space="preserve">lural </w:t>
      </w:r>
      <w:r w:rsidRPr="00DE25E9">
        <w:rPr>
          <w:rFonts w:ascii="Verdana" w:hAnsi="Verdana"/>
          <w:sz w:val="21"/>
          <w:szCs w:val="21"/>
          <w:lang w:val="es-MX"/>
        </w:rPr>
        <w:t xml:space="preserve">se podrán cumplir </w:t>
      </w:r>
      <w:r w:rsidRPr="00DE25E9">
        <w:rPr>
          <w:rFonts w:ascii="Verdana" w:hAnsi="Verdana"/>
          <w:sz w:val="21"/>
          <w:szCs w:val="21"/>
        </w:rPr>
        <w:t>con contratos</w:t>
      </w:r>
      <w:r w:rsidRPr="00DE25E9">
        <w:rPr>
          <w:rFonts w:ascii="Verdana" w:hAnsi="Verdana"/>
          <w:sz w:val="21"/>
          <w:szCs w:val="21"/>
          <w:lang w:val="es-MX"/>
        </w:rPr>
        <w:t xml:space="preserve"> válidos</w:t>
      </w:r>
      <w:r w:rsidRPr="00DE25E9">
        <w:rPr>
          <w:rFonts w:ascii="Verdana" w:hAnsi="Verdana"/>
          <w:sz w:val="21"/>
          <w:szCs w:val="21"/>
        </w:rPr>
        <w:t xml:space="preserve"> que </w:t>
      </w:r>
      <w:r w:rsidRPr="00DE25E9">
        <w:rPr>
          <w:rFonts w:ascii="Verdana" w:hAnsi="Verdana"/>
          <w:sz w:val="21"/>
          <w:szCs w:val="21"/>
          <w:lang w:val="es-MX"/>
        </w:rPr>
        <w:t>acrediten</w:t>
      </w:r>
      <w:r w:rsidRPr="00DE25E9">
        <w:rPr>
          <w:rFonts w:ascii="Verdana" w:hAnsi="Verdana"/>
          <w:sz w:val="21"/>
          <w:szCs w:val="21"/>
        </w:rPr>
        <w:t xml:space="preserve"> cualquier requisito de experiencia solicitada en el Pliego de Condiciones y se calcularán sobre el “valor mínimo a certificar (como % del Presupuesto </w:t>
      </w:r>
      <w:r w:rsidRPr="00DE25E9">
        <w:rPr>
          <w:rFonts w:ascii="Verdana" w:hAnsi="Verdana"/>
          <w:sz w:val="21"/>
          <w:szCs w:val="21"/>
        </w:rPr>
        <w:lastRenderedPageBreak/>
        <w:t xml:space="preserve">Oficial de obra expresado en SMMLV)” de conformidad con el numeral 3.5.8. Independientemente de él o los integrantes del Proponente </w:t>
      </w:r>
      <w:r w:rsidRPr="00DE25E9" w:rsidDel="00A8482D">
        <w:rPr>
          <w:rFonts w:ascii="Verdana" w:hAnsi="Verdana"/>
          <w:sz w:val="21"/>
          <w:szCs w:val="21"/>
        </w:rPr>
        <w:t>P</w:t>
      </w:r>
      <w:r w:rsidRPr="00DE25E9">
        <w:rPr>
          <w:rFonts w:ascii="Verdana" w:hAnsi="Verdana"/>
          <w:sz w:val="21"/>
          <w:szCs w:val="21"/>
        </w:rPr>
        <w:t xml:space="preserve">lural que aporten contratos para acreditar la experiencia, estos se tendrán en cuenta para calcular el “número de contratos con los cuales el </w:t>
      </w:r>
      <w:r w:rsidRPr="00DE25E9" w:rsidDel="00A8482D">
        <w:rPr>
          <w:rFonts w:ascii="Verdana" w:hAnsi="Verdana"/>
          <w:sz w:val="21"/>
          <w:szCs w:val="21"/>
        </w:rPr>
        <w:t>P</w:t>
      </w:r>
      <w:r w:rsidRPr="00DE25E9">
        <w:rPr>
          <w:rFonts w:ascii="Verdana" w:hAnsi="Verdana"/>
          <w:sz w:val="21"/>
          <w:szCs w:val="21"/>
        </w:rPr>
        <w:t>roponente cumple la experiencia acreditada" de que trata el numeral citado.</w:t>
      </w:r>
    </w:p>
    <w:p w14:paraId="78161B8F" w14:textId="77777777" w:rsidR="00B873A0" w:rsidRPr="00DE25E9" w:rsidRDefault="00B873A0" w:rsidP="00B873A0">
      <w:pPr>
        <w:pStyle w:val="Prrafodelista"/>
        <w:snapToGrid w:val="0"/>
        <w:spacing w:after="120" w:line="240" w:lineRule="auto"/>
        <w:ind w:left="709" w:right="709"/>
        <w:jc w:val="both"/>
        <w:rPr>
          <w:rFonts w:ascii="Verdana" w:hAnsi="Verdana"/>
          <w:iCs/>
          <w:sz w:val="21"/>
          <w:szCs w:val="21"/>
          <w:lang w:val="es-MX"/>
        </w:rPr>
      </w:pPr>
      <w:r w:rsidRPr="00DE25E9">
        <w:rPr>
          <w:rFonts w:ascii="Verdana" w:hAnsi="Verdana"/>
          <w:iCs/>
          <w:sz w:val="21"/>
          <w:szCs w:val="21"/>
        </w:rPr>
        <w:t xml:space="preserve">En armonía con lo anterior, </w:t>
      </w:r>
      <w:r w:rsidRPr="00DE25E9">
        <w:rPr>
          <w:rFonts w:ascii="Verdana" w:hAnsi="Verdana"/>
          <w:iCs/>
          <w:sz w:val="21"/>
          <w:szCs w:val="21"/>
          <w:lang w:val="es-MX"/>
        </w:rPr>
        <w:t xml:space="preserve">para cumplir el requisito previsto en este literal no se solicitará la acreditación de longitudes, magnitudes, volúmenes o porcentajes requeridos en la experiencia específica, sino que bastará con acreditar los SMMLV. </w:t>
      </w:r>
    </w:p>
    <w:p w14:paraId="032C4480" w14:textId="77777777" w:rsidR="00B873A0" w:rsidRPr="00DE25E9" w:rsidRDefault="00B873A0" w:rsidP="00B873A0">
      <w:pPr>
        <w:pStyle w:val="Prrafodelista"/>
        <w:snapToGrid w:val="0"/>
        <w:spacing w:after="0" w:line="240" w:lineRule="auto"/>
        <w:ind w:left="709" w:right="709"/>
        <w:jc w:val="both"/>
        <w:rPr>
          <w:rFonts w:ascii="Verdana" w:hAnsi="Verdana"/>
          <w:kern w:val="2"/>
          <w:sz w:val="21"/>
          <w:szCs w:val="21"/>
          <w:lang w:val="es-MX"/>
          <w14:ligatures w14:val="standardContextual"/>
        </w:rPr>
      </w:pPr>
      <w:r w:rsidRPr="00DE25E9">
        <w:rPr>
          <w:rFonts w:ascii="Verdana" w:hAnsi="Verdana"/>
          <w:sz w:val="21"/>
          <w:szCs w:val="21"/>
          <w:lang w:val="es-MX"/>
        </w:rPr>
        <w:t>[</w:t>
      </w:r>
      <w:r w:rsidRPr="00DE25E9">
        <w:rPr>
          <w:rFonts w:ascii="Verdana" w:eastAsia="Times New Roman" w:hAnsi="Verdana" w:cs="Arial"/>
          <w:sz w:val="21"/>
          <w:szCs w:val="21"/>
          <w:highlight w:val="lightGray"/>
          <w:lang w:val="es-MX" w:eastAsia="es-ES"/>
        </w:rPr>
        <w:t>En caso de que el proceso de contratación se adelante por lotes o por segmentos, estos porcentajes de experiencia se calcularán sobre el "valor mínimo a certificar (como % del Presupuesto Oficial de obra expresado en SMMLV)” de conformidad con el numeral 3.5.8.,</w:t>
      </w:r>
      <w:r w:rsidRPr="00DE25E9">
        <w:rPr>
          <w:rFonts w:ascii="Verdana" w:eastAsia="Times New Roman" w:hAnsi="Verdana" w:cs="Arial"/>
          <w:sz w:val="21"/>
          <w:szCs w:val="21"/>
          <w:lang w:val="es-MX" w:eastAsia="es-ES"/>
        </w:rPr>
        <w:t xml:space="preserve"> </w:t>
      </w:r>
      <w:r w:rsidRPr="00DE25E9">
        <w:rPr>
          <w:rFonts w:ascii="Verdana" w:eastAsia="Times New Roman" w:hAnsi="Verdana" w:cs="Arial"/>
          <w:sz w:val="21"/>
          <w:szCs w:val="21"/>
          <w:highlight w:val="lightGray"/>
          <w:lang w:val="es-MX" w:eastAsia="es-ES"/>
        </w:rPr>
        <w:t>esto es, en relación con el valor del Presupuesto Oficial establecido para cada lote o segmento</w:t>
      </w:r>
      <w:r w:rsidRPr="00DE25E9">
        <w:rPr>
          <w:rFonts w:ascii="Verdana" w:hAnsi="Verdana"/>
          <w:sz w:val="21"/>
          <w:szCs w:val="21"/>
          <w:lang w:val="es-MX"/>
        </w:rPr>
        <w:t>]</w:t>
      </w:r>
      <w:r w:rsidRPr="00793232">
        <w:rPr>
          <w:rFonts w:ascii="Verdana" w:eastAsia="Calibri" w:hAnsi="Verdana" w:cs="Arial"/>
          <w:bCs/>
          <w:iCs/>
          <w:color w:val="000000"/>
          <w:sz w:val="21"/>
          <w:szCs w:val="21"/>
        </w:rPr>
        <w:t>”.</w:t>
      </w:r>
    </w:p>
    <w:p w14:paraId="544C863D" w14:textId="77777777" w:rsidR="00B873A0" w:rsidRPr="006B49CC" w:rsidRDefault="00B873A0" w:rsidP="00B873A0">
      <w:pPr>
        <w:spacing w:after="0" w:line="240" w:lineRule="auto"/>
        <w:ind w:left="709" w:right="709"/>
        <w:jc w:val="both"/>
        <w:rPr>
          <w:rFonts w:ascii="Verdana" w:eastAsia="Calibri" w:hAnsi="Verdana" w:cs="Arial"/>
          <w:bCs/>
          <w:iCs/>
          <w:color w:val="000000"/>
          <w:sz w:val="21"/>
          <w:szCs w:val="21"/>
        </w:rPr>
      </w:pPr>
    </w:p>
    <w:p w14:paraId="16C6C4A8" w14:textId="77777777" w:rsidR="00B873A0" w:rsidRPr="00DE25E9" w:rsidRDefault="00B873A0" w:rsidP="00B873A0">
      <w:pPr>
        <w:spacing w:after="120"/>
        <w:ind w:firstLine="709"/>
        <w:jc w:val="both"/>
        <w:rPr>
          <w:rFonts w:ascii="Verdana" w:eastAsia="Calibri" w:hAnsi="Verdana" w:cs="Arial"/>
          <w:bCs/>
          <w:iCs/>
          <w:color w:val="000000"/>
        </w:rPr>
      </w:pPr>
      <w:bookmarkStart w:id="5" w:name="_Hlk69124592"/>
      <w:bookmarkStart w:id="6" w:name="_Hlk64887483"/>
      <w:r w:rsidRPr="006B49CC">
        <w:rPr>
          <w:rFonts w:ascii="Verdana" w:eastAsia="Calibri" w:hAnsi="Verdana" w:cs="Arial"/>
          <w:bCs/>
          <w:iCs/>
          <w:color w:val="000000"/>
        </w:rPr>
        <w:t xml:space="preserve">Del </w:t>
      </w:r>
      <w:r>
        <w:rPr>
          <w:rFonts w:ascii="Verdana" w:eastAsia="Calibri" w:hAnsi="Verdana" w:cs="Arial"/>
          <w:bCs/>
          <w:iCs/>
          <w:color w:val="000000"/>
        </w:rPr>
        <w:t xml:space="preserve">primer inciso del </w:t>
      </w:r>
      <w:r w:rsidRPr="006B49CC">
        <w:rPr>
          <w:rFonts w:ascii="Verdana" w:eastAsia="Calibri" w:hAnsi="Verdana" w:cs="Arial"/>
          <w:bCs/>
          <w:iCs/>
          <w:color w:val="000000"/>
        </w:rPr>
        <w:t xml:space="preserve">aparte transcrito se infiere lo siguiente en relación con la experiencia de los proponentes plurales –consorcios u uniones temporales–: </w:t>
      </w:r>
      <w:bookmarkStart w:id="7" w:name="_Hlk94713405"/>
      <w:r w:rsidRPr="006B49CC">
        <w:rPr>
          <w:rFonts w:ascii="Verdana" w:eastAsia="Calibri" w:hAnsi="Verdana" w:cs="Arial"/>
          <w:bCs/>
          <w:iCs/>
          <w:color w:val="000000"/>
        </w:rPr>
        <w:t xml:space="preserve">i) uno de los integrantes del proponente plural debe acreditar mínimo el cincuenta por ciento –50%– de la experiencia exigida, </w:t>
      </w:r>
      <w:proofErr w:type="spellStart"/>
      <w:r w:rsidRPr="006B49CC">
        <w:rPr>
          <w:rFonts w:ascii="Verdana" w:eastAsia="Calibri" w:hAnsi="Verdana" w:cs="Arial"/>
          <w:bCs/>
          <w:iCs/>
          <w:color w:val="000000"/>
        </w:rPr>
        <w:t>ii</w:t>
      </w:r>
      <w:proofErr w:type="spellEnd"/>
      <w:r w:rsidRPr="006B49CC">
        <w:rPr>
          <w:rFonts w:ascii="Verdana" w:eastAsia="Calibri" w:hAnsi="Verdana" w:cs="Arial"/>
          <w:bCs/>
          <w:iCs/>
          <w:color w:val="000000"/>
        </w:rPr>
        <w:t xml:space="preserve">) los demás integrantes deben acreditar al menos el cinco por ciento –5%– y, sin perjuicio de la exigencia anterior, </w:t>
      </w:r>
      <w:proofErr w:type="spellStart"/>
      <w:r w:rsidRPr="006B49CC">
        <w:rPr>
          <w:rFonts w:ascii="Verdana" w:eastAsia="Calibri" w:hAnsi="Verdana" w:cs="Arial"/>
          <w:bCs/>
          <w:iCs/>
          <w:color w:val="000000"/>
        </w:rPr>
        <w:t>iii</w:t>
      </w:r>
      <w:proofErr w:type="spellEnd"/>
      <w:r w:rsidRPr="006B49CC">
        <w:rPr>
          <w:rFonts w:ascii="Verdana" w:eastAsia="Calibri" w:hAnsi="Verdana" w:cs="Arial"/>
          <w:bCs/>
          <w:iCs/>
          <w:color w:val="000000"/>
        </w:rPr>
        <w:t xml:space="preserve">) solo uno de los integrantes, si así lo considera pertinente, podrá no aportar experiencia. </w:t>
      </w:r>
      <w:bookmarkEnd w:id="5"/>
      <w:r w:rsidRPr="006B49CC">
        <w:rPr>
          <w:rFonts w:ascii="Verdana" w:eastAsia="Aptos" w:hAnsi="Verdana" w:cs="Arial"/>
          <w:shd w:val="clear" w:color="auto" w:fill="FFFFFF"/>
        </w:rPr>
        <w:t xml:space="preserve">Esto significa que, a partir de los “Documentos Tipo – Versión </w:t>
      </w:r>
      <w:r>
        <w:rPr>
          <w:rFonts w:ascii="Verdana" w:eastAsia="Aptos" w:hAnsi="Verdana" w:cs="Arial"/>
          <w:shd w:val="clear" w:color="auto" w:fill="FFFFFF"/>
        </w:rPr>
        <w:t>1</w:t>
      </w:r>
      <w:r w:rsidRPr="006B49CC">
        <w:rPr>
          <w:rFonts w:ascii="Verdana" w:eastAsia="Aptos" w:hAnsi="Verdana" w:cs="Arial"/>
          <w:shd w:val="clear" w:color="auto" w:fill="FFFFFF"/>
        </w:rPr>
        <w:t>” adoptados mediante la Resolución No. 2</w:t>
      </w:r>
      <w:r>
        <w:rPr>
          <w:rFonts w:ascii="Verdana" w:eastAsia="Aptos" w:hAnsi="Verdana" w:cs="Arial"/>
          <w:shd w:val="clear" w:color="auto" w:fill="FFFFFF"/>
        </w:rPr>
        <w:t>19</w:t>
      </w:r>
      <w:r w:rsidRPr="006B49CC">
        <w:rPr>
          <w:rFonts w:ascii="Verdana" w:eastAsia="Aptos" w:hAnsi="Verdana" w:cs="Arial"/>
          <w:shd w:val="clear" w:color="auto" w:fill="FFFFFF"/>
        </w:rPr>
        <w:t xml:space="preserve"> del </w:t>
      </w:r>
      <w:r>
        <w:rPr>
          <w:rFonts w:ascii="Verdana" w:eastAsia="Aptos" w:hAnsi="Verdana" w:cs="Arial"/>
          <w:shd w:val="clear" w:color="auto" w:fill="FFFFFF"/>
        </w:rPr>
        <w:t>6</w:t>
      </w:r>
      <w:r w:rsidRPr="006B49CC">
        <w:rPr>
          <w:rFonts w:ascii="Verdana" w:eastAsia="Aptos" w:hAnsi="Verdana" w:cs="Arial"/>
          <w:shd w:val="clear" w:color="auto" w:fill="FFFFFF"/>
        </w:rPr>
        <w:t xml:space="preserve"> de </w:t>
      </w:r>
      <w:r>
        <w:rPr>
          <w:rFonts w:ascii="Verdana" w:eastAsia="Aptos" w:hAnsi="Verdana" w:cs="Arial"/>
          <w:shd w:val="clear" w:color="auto" w:fill="FFFFFF"/>
        </w:rPr>
        <w:t>agosto</w:t>
      </w:r>
      <w:r w:rsidRPr="006B49CC">
        <w:rPr>
          <w:rFonts w:ascii="Verdana" w:eastAsia="Aptos" w:hAnsi="Verdana" w:cs="Arial"/>
          <w:shd w:val="clear" w:color="auto" w:fill="FFFFFF"/>
        </w:rPr>
        <w:t xml:space="preserve"> de 202</w:t>
      </w:r>
      <w:r>
        <w:rPr>
          <w:rFonts w:ascii="Verdana" w:eastAsia="Aptos" w:hAnsi="Verdana" w:cs="Arial"/>
          <w:shd w:val="clear" w:color="auto" w:fill="FFFFFF"/>
        </w:rPr>
        <w:t xml:space="preserve">1 </w:t>
      </w:r>
      <w:r w:rsidRPr="006B49CC">
        <w:rPr>
          <w:rFonts w:ascii="Verdana" w:eastAsia="Aptos" w:hAnsi="Verdana" w:cs="Arial"/>
          <w:shd w:val="clear" w:color="auto" w:fill="FFFFFF"/>
        </w:rPr>
        <w:t xml:space="preserve">–regla reiterada en los “Documentos Tipo – Versión </w:t>
      </w:r>
      <w:r>
        <w:rPr>
          <w:rFonts w:ascii="Verdana" w:eastAsia="Aptos" w:hAnsi="Verdana" w:cs="Arial"/>
          <w:shd w:val="clear" w:color="auto" w:fill="FFFFFF"/>
        </w:rPr>
        <w:t>2</w:t>
      </w:r>
      <w:r w:rsidRPr="006B49CC">
        <w:rPr>
          <w:rFonts w:ascii="Verdana" w:eastAsia="Aptos" w:hAnsi="Verdana" w:cs="Arial"/>
          <w:shd w:val="clear" w:color="auto" w:fill="FFFFFF"/>
        </w:rPr>
        <w:t xml:space="preserve">” adoptados mediante la Resolución No. </w:t>
      </w:r>
      <w:r>
        <w:rPr>
          <w:rFonts w:ascii="Verdana" w:eastAsia="Aptos" w:hAnsi="Verdana" w:cs="Arial"/>
          <w:shd w:val="clear" w:color="auto" w:fill="FFFFFF"/>
        </w:rPr>
        <w:t>539</w:t>
      </w:r>
      <w:r w:rsidRPr="006B49CC">
        <w:rPr>
          <w:rFonts w:ascii="Verdana" w:eastAsia="Aptos" w:hAnsi="Verdana" w:cs="Arial"/>
          <w:shd w:val="clear" w:color="auto" w:fill="FFFFFF"/>
        </w:rPr>
        <w:t xml:space="preserve"> del </w:t>
      </w:r>
      <w:r>
        <w:rPr>
          <w:rFonts w:ascii="Verdana" w:eastAsia="Aptos" w:hAnsi="Verdana" w:cs="Arial"/>
          <w:shd w:val="clear" w:color="auto" w:fill="FFFFFF"/>
        </w:rPr>
        <w:t>21</w:t>
      </w:r>
      <w:r w:rsidRPr="006B49CC">
        <w:rPr>
          <w:rFonts w:ascii="Verdana" w:eastAsia="Aptos" w:hAnsi="Verdana" w:cs="Arial"/>
          <w:shd w:val="clear" w:color="auto" w:fill="FFFFFF"/>
        </w:rPr>
        <w:t xml:space="preserve"> de </w:t>
      </w:r>
      <w:r>
        <w:rPr>
          <w:rFonts w:ascii="Verdana" w:eastAsia="Aptos" w:hAnsi="Verdana" w:cs="Arial"/>
          <w:shd w:val="clear" w:color="auto" w:fill="FFFFFF"/>
        </w:rPr>
        <w:t>agosto</w:t>
      </w:r>
      <w:r w:rsidRPr="006B49CC">
        <w:rPr>
          <w:rFonts w:ascii="Verdana" w:eastAsia="Aptos" w:hAnsi="Verdana" w:cs="Arial"/>
          <w:shd w:val="clear" w:color="auto" w:fill="FFFFFF"/>
        </w:rPr>
        <w:t xml:space="preserve"> de 202</w:t>
      </w:r>
      <w:r>
        <w:rPr>
          <w:rFonts w:ascii="Verdana" w:eastAsia="Aptos" w:hAnsi="Verdana" w:cs="Arial"/>
          <w:shd w:val="clear" w:color="auto" w:fill="FFFFFF"/>
        </w:rPr>
        <w:t>5</w:t>
      </w:r>
      <w:r w:rsidRPr="006B49CC">
        <w:rPr>
          <w:rFonts w:ascii="Verdana" w:eastAsia="Aptos" w:hAnsi="Verdana" w:cs="Arial"/>
          <w:shd w:val="clear" w:color="auto" w:fill="FFFFFF"/>
        </w:rPr>
        <w:t xml:space="preserve">–, en principio se exige que todos los integrantes acrediten experiencia, y solo de </w:t>
      </w:r>
      <w:r w:rsidRPr="00DE25E9">
        <w:rPr>
          <w:rFonts w:ascii="Verdana" w:eastAsia="Calibri" w:hAnsi="Verdana" w:cs="Arial"/>
          <w:bCs/>
          <w:iCs/>
          <w:color w:val="000000"/>
        </w:rPr>
        <w:t>manera excepcional se permite que uno de ellos no aporte ninguna</w:t>
      </w:r>
      <w:r w:rsidRPr="00DE25E9">
        <w:rPr>
          <w:rFonts w:eastAsia="Calibri"/>
          <w:bCs/>
          <w:iCs/>
          <w:color w:val="000000"/>
        </w:rPr>
        <w:footnoteReference w:id="3"/>
      </w:r>
      <w:r w:rsidRPr="00DE25E9">
        <w:rPr>
          <w:rFonts w:ascii="Verdana" w:eastAsia="Calibri" w:hAnsi="Verdana" w:cs="Arial"/>
          <w:bCs/>
          <w:iCs/>
          <w:color w:val="000000"/>
        </w:rPr>
        <w:t>.</w:t>
      </w:r>
    </w:p>
    <w:p w14:paraId="62731A20" w14:textId="77777777" w:rsidR="00B873A0" w:rsidRDefault="00B873A0" w:rsidP="00B873A0">
      <w:pPr>
        <w:spacing w:after="120"/>
        <w:ind w:firstLine="709"/>
        <w:jc w:val="both"/>
        <w:rPr>
          <w:rFonts w:ascii="Verdana" w:eastAsia="Calibri" w:hAnsi="Verdana" w:cs="Arial"/>
          <w:bCs/>
          <w:iCs/>
          <w:color w:val="000000"/>
        </w:rPr>
      </w:pPr>
      <w:r>
        <w:rPr>
          <w:rFonts w:ascii="Verdana" w:eastAsia="Calibri" w:hAnsi="Verdana" w:cs="Arial"/>
          <w:bCs/>
          <w:iCs/>
          <w:color w:val="000000"/>
        </w:rPr>
        <w:lastRenderedPageBreak/>
        <w:t xml:space="preserve">Por su parte, de acuerdo con el segundo inciso </w:t>
      </w:r>
      <w:r w:rsidRPr="00DE25E9">
        <w:rPr>
          <w:rFonts w:ascii="Verdana" w:eastAsia="Calibri" w:hAnsi="Verdana" w:cs="Arial"/>
          <w:bCs/>
          <w:iCs/>
          <w:color w:val="000000"/>
        </w:rPr>
        <w:t xml:space="preserve">los porcentajes señalados en el inciso anterior se podrán cumplir con contratos válidos que acrediten </w:t>
      </w:r>
      <w:r w:rsidRPr="00DE25E9">
        <w:rPr>
          <w:rFonts w:ascii="Verdana" w:eastAsia="Calibri" w:hAnsi="Verdana" w:cs="Arial"/>
          <w:bCs/>
          <w:color w:val="000000"/>
        </w:rPr>
        <w:t>cualquier</w:t>
      </w:r>
      <w:r w:rsidRPr="00DE25E9">
        <w:rPr>
          <w:rFonts w:ascii="Verdana" w:eastAsia="Calibri" w:hAnsi="Verdana" w:cs="Arial"/>
          <w:bCs/>
          <w:iCs/>
          <w:color w:val="000000"/>
        </w:rPr>
        <w:t xml:space="preserve"> requisito de experiencia solicitada en el Pliego de Condiciones. Esto quiere decir, que el contrato aportado no tiene que corresponder a un requisito de experiencia determinado, sino que puede acreditar cualquiera de los exigidos en el Pliego. Adicionalmente, el texto dispone que esos porcentajes se calcularán sobre el "valor mínimo a certificar (como % del Presupuesto Oficial de obra expresado en SMMLV)", de conformidad con el numeral 3.5.8. Por último, el inciso señala que, independientemente de cuál o cuáles integrantes del Proponente Plural aporten los contratos para acreditar la experiencia, estos se tendrán en cuenta para calcular el "número de contratos con los cuales el Proponente cumple la experiencia acreditada", de que trata el numeral 3.5.8. </w:t>
      </w:r>
      <w:r>
        <w:rPr>
          <w:rFonts w:ascii="Verdana" w:eastAsia="Calibri" w:hAnsi="Verdana" w:cs="Arial"/>
          <w:bCs/>
          <w:iCs/>
          <w:color w:val="000000"/>
        </w:rPr>
        <w:t xml:space="preserve">Es decir que, el </w:t>
      </w:r>
      <w:r w:rsidRPr="00DE25E9">
        <w:rPr>
          <w:rFonts w:ascii="Verdana" w:eastAsia="Calibri" w:hAnsi="Verdana" w:cs="Arial"/>
          <w:bCs/>
          <w:iCs/>
          <w:color w:val="000000"/>
        </w:rPr>
        <w:t>número de contratos —para efectos de esa variable regulada en el numeral 3.5.8— se realiza sin distinguir qué integrante aportó cada contrato.</w:t>
      </w:r>
    </w:p>
    <w:p w14:paraId="74BE2732" w14:textId="77777777" w:rsidR="00B873A0" w:rsidRDefault="00B873A0" w:rsidP="00B873A0">
      <w:pPr>
        <w:spacing w:after="120"/>
        <w:ind w:firstLine="709"/>
        <w:jc w:val="both"/>
        <w:rPr>
          <w:rFonts w:ascii="Verdana" w:eastAsia="Calibri" w:hAnsi="Verdana" w:cs="Arial"/>
          <w:bCs/>
          <w:iCs/>
          <w:color w:val="000000"/>
        </w:rPr>
      </w:pPr>
      <w:r>
        <w:rPr>
          <w:rFonts w:ascii="Verdana" w:eastAsia="Calibri" w:hAnsi="Verdana" w:cs="Arial"/>
          <w:bCs/>
          <w:iCs/>
          <w:color w:val="000000"/>
        </w:rPr>
        <w:t xml:space="preserve">El tercer inciso complementa el anterior, precisando que, para efectos del literal D, no se exige acreditar longitudes, magnitudes, volúmenes o porcentajes requeridos en la experiencia específica, sino que basta con acreditar el valor en SMMLV. </w:t>
      </w:r>
    </w:p>
    <w:p w14:paraId="3DF2A6BF" w14:textId="77777777" w:rsidR="00B873A0" w:rsidRPr="000858FF" w:rsidRDefault="00B873A0" w:rsidP="00B873A0">
      <w:pPr>
        <w:spacing w:after="120"/>
        <w:ind w:firstLine="709"/>
        <w:jc w:val="both"/>
        <w:rPr>
          <w:rFonts w:ascii="Verdana" w:eastAsia="Calibri" w:hAnsi="Verdana" w:cs="Arial"/>
          <w:bCs/>
          <w:iCs/>
          <w:color w:val="000000"/>
        </w:rPr>
      </w:pPr>
      <w:r>
        <w:rPr>
          <w:rFonts w:ascii="Verdana" w:eastAsia="Calibri" w:hAnsi="Verdana" w:cs="Arial"/>
          <w:bCs/>
          <w:iCs/>
          <w:color w:val="000000"/>
        </w:rPr>
        <w:t xml:space="preserve">Finalmente, el cuarto inciso –entre corchetes y resaltado en gris– introduce una regla que aplica cuando el proceso de contratación se estructura por lotes o segmentos. Así, se indica que, los porcentajes de experiencia no se calculan sobre el Presupuesto oficial total del proceso, sino sobre el valor de este correspondiente a cada lote o segmento específico al que se presente el </w:t>
      </w:r>
      <w:r w:rsidRPr="000858FF">
        <w:rPr>
          <w:rFonts w:ascii="Verdana" w:eastAsia="Calibri" w:hAnsi="Verdana" w:cs="Arial"/>
          <w:bCs/>
          <w:iCs/>
          <w:color w:val="000000"/>
        </w:rPr>
        <w:t xml:space="preserve">proponente plural. </w:t>
      </w:r>
    </w:p>
    <w:p w14:paraId="20F3B159" w14:textId="77777777" w:rsidR="00B873A0" w:rsidRPr="00712D27" w:rsidRDefault="00B873A0" w:rsidP="00B873A0">
      <w:pPr>
        <w:spacing w:before="120" w:after="120" w:line="276" w:lineRule="auto"/>
        <w:ind w:firstLine="708"/>
        <w:jc w:val="both"/>
        <w:rPr>
          <w:rFonts w:ascii="Verdana" w:eastAsia="Calibri" w:hAnsi="Verdana" w:cs="Arial"/>
          <w:lang w:val="es-MX"/>
        </w:rPr>
      </w:pPr>
      <w:r>
        <w:rPr>
          <w:rFonts w:ascii="Verdana" w:eastAsia="Calibri" w:hAnsi="Verdana" w:cs="Arial"/>
          <w:lang w:val="es-MX"/>
        </w:rPr>
        <w:t xml:space="preserve">En segundo lugar, </w:t>
      </w:r>
      <w:r w:rsidRPr="00DE25E9">
        <w:rPr>
          <w:rFonts w:ascii="Verdana" w:eastAsia="Calibri" w:hAnsi="Verdana" w:cs="Arial"/>
          <w:lang w:val="es-MX"/>
        </w:rPr>
        <w:t xml:space="preserve">el literal E </w:t>
      </w:r>
      <w:r>
        <w:rPr>
          <w:rFonts w:ascii="Verdana" w:eastAsia="Calibri" w:hAnsi="Verdana" w:cs="Arial"/>
          <w:lang w:val="es-MX"/>
        </w:rPr>
        <w:t>del numeral 3.5.2 “</w:t>
      </w:r>
      <w:r w:rsidRPr="006B49CC">
        <w:rPr>
          <w:rFonts w:ascii="Verdana" w:eastAsia="Calibri" w:hAnsi="Verdana" w:cs="Arial"/>
          <w:bCs/>
          <w:i/>
          <w:color w:val="000000"/>
        </w:rPr>
        <w:t>CONSIDERACIONES PARA LA VALIDEZ DE LA EXPERIENCIA REQUERIDA”</w:t>
      </w:r>
      <w:r>
        <w:rPr>
          <w:rFonts w:ascii="Verdana" w:eastAsia="Calibri" w:hAnsi="Verdana" w:cs="Arial"/>
          <w:bCs/>
          <w:i/>
          <w:color w:val="000000"/>
        </w:rPr>
        <w:t xml:space="preserve"> </w:t>
      </w:r>
      <w:r w:rsidRPr="00DE25E9">
        <w:rPr>
          <w:rFonts w:ascii="Verdana" w:eastAsia="Calibri" w:hAnsi="Verdana" w:cs="Arial"/>
          <w:lang w:val="es-MX"/>
        </w:rPr>
        <w:t xml:space="preserve">establece que, cuando se alleguen contratos ejecutados por un consorcio o unión temporal en el que el proponente haya hecho parte, </w:t>
      </w:r>
      <w:r>
        <w:rPr>
          <w:rFonts w:ascii="Verdana" w:eastAsia="Calibri" w:hAnsi="Verdana" w:cs="Arial"/>
          <w:lang w:val="es-MX"/>
        </w:rPr>
        <w:t>“(</w:t>
      </w:r>
      <w:r w:rsidRPr="00DE25E9">
        <w:rPr>
          <w:rFonts w:ascii="Verdana" w:eastAsia="Calibri" w:hAnsi="Verdana" w:cs="Arial"/>
          <w:lang w:val="es-MX"/>
        </w:rPr>
        <w:t>…</w:t>
      </w:r>
      <w:r>
        <w:rPr>
          <w:rFonts w:ascii="Verdana" w:eastAsia="Calibri" w:hAnsi="Verdana" w:cs="Arial"/>
          <w:lang w:val="es-MX"/>
        </w:rPr>
        <w:t>)</w:t>
      </w:r>
      <w:r w:rsidRPr="00DE25E9">
        <w:rPr>
          <w:rFonts w:ascii="Verdana" w:eastAsia="Calibri" w:hAnsi="Verdana" w:cs="Arial"/>
          <w:lang w:val="es-MX"/>
        </w:rPr>
        <w:t xml:space="preserve"> el porcentaje de participación del integrante </w:t>
      </w:r>
      <w:r w:rsidRPr="00DE25E9">
        <w:rPr>
          <w:rFonts w:ascii="Verdana" w:eastAsia="Calibri" w:hAnsi="Verdana" w:cs="Arial"/>
          <w:lang w:val="es-MX"/>
        </w:rPr>
        <w:lastRenderedPageBreak/>
        <w:t>será el registrado en el RUP de este o en alguno de los documentos válidos para la acreditación de experiencia en caso de que el integrante no esté obligado a tener RUP</w:t>
      </w:r>
      <w:r w:rsidRPr="00712D27">
        <w:rPr>
          <w:rFonts w:ascii="Verdana" w:eastAsia="Calibri" w:hAnsi="Verdana" w:cs="Arial"/>
          <w:lang w:val="es-MX"/>
        </w:rPr>
        <w:t>”</w:t>
      </w:r>
      <w:r w:rsidRPr="00DE25E9">
        <w:rPr>
          <w:rFonts w:ascii="Verdana" w:eastAsia="Calibri" w:hAnsi="Verdana" w:cs="Arial"/>
          <w:lang w:val="es-MX"/>
        </w:rPr>
        <w:t xml:space="preserve">. </w:t>
      </w:r>
    </w:p>
    <w:p w14:paraId="3FE77381" w14:textId="77777777" w:rsidR="00B873A0" w:rsidRPr="00DE25E9" w:rsidRDefault="00B873A0" w:rsidP="00B873A0">
      <w:pPr>
        <w:spacing w:after="120" w:line="276" w:lineRule="auto"/>
        <w:ind w:firstLine="708"/>
        <w:jc w:val="both"/>
        <w:rPr>
          <w:rFonts w:ascii="Verdana" w:hAnsi="Verdana" w:cs="Arial"/>
        </w:rPr>
      </w:pPr>
      <w:r w:rsidRPr="00DE25E9">
        <w:rPr>
          <w:rFonts w:ascii="Verdana" w:hAnsi="Verdana" w:cs="Arial"/>
        </w:rPr>
        <w:t xml:space="preserve">De acuerdo con lo anterior, una adecuada interpretación del literal E del numeral 3.5.2. debe tener en cuenta lo señalado en el numeral del que se deriva, esto es, el numeral 3.5 del Documento Base, puesto que allí se indica que la experiencia se acredita con el RUP, salvo que el proponente no </w:t>
      </w:r>
      <w:proofErr w:type="spellStart"/>
      <w:r w:rsidRPr="00DE25E9">
        <w:rPr>
          <w:rFonts w:ascii="Verdana" w:hAnsi="Verdana" w:cs="Arial"/>
        </w:rPr>
        <w:t>este</w:t>
      </w:r>
      <w:proofErr w:type="spellEnd"/>
      <w:r w:rsidRPr="00DE25E9">
        <w:rPr>
          <w:rFonts w:ascii="Verdana" w:hAnsi="Verdana" w:cs="Arial"/>
        </w:rPr>
        <w:t xml:space="preserve"> obligado a tenerlo. Lo anterior significa que para acreditar la experiencia adquirida en la participación de un proponente plural, se tendrá en cuenta lo registrado en el RUP, y únicamente se aceptarán documentos adicionales cuando el proponente no </w:t>
      </w:r>
      <w:r w:rsidRPr="00712D27">
        <w:rPr>
          <w:rFonts w:ascii="Verdana" w:hAnsi="Verdana" w:cs="Arial"/>
        </w:rPr>
        <w:t>esté</w:t>
      </w:r>
      <w:r w:rsidRPr="00DE25E9">
        <w:rPr>
          <w:rFonts w:ascii="Verdana" w:hAnsi="Verdana" w:cs="Arial"/>
        </w:rPr>
        <w:t xml:space="preserve"> obligado a tener este registro.</w:t>
      </w:r>
    </w:p>
    <w:p w14:paraId="2D470357" w14:textId="77777777" w:rsidR="00B873A0" w:rsidRDefault="00B873A0" w:rsidP="00B873A0">
      <w:pPr>
        <w:spacing w:after="120" w:line="276" w:lineRule="auto"/>
        <w:ind w:firstLine="703"/>
        <w:jc w:val="both"/>
        <w:rPr>
          <w:rFonts w:ascii="Verdana" w:hAnsi="Verdana" w:cs="Arial"/>
        </w:rPr>
      </w:pPr>
      <w:r w:rsidRPr="00DE25E9">
        <w:rPr>
          <w:rFonts w:ascii="Verdana" w:hAnsi="Verdana" w:cs="Arial"/>
        </w:rPr>
        <w:t xml:space="preserve">La referida regla del literal E, al igual que las demás establecidas en el numeral 3.5.2. del Documento Base se encuentran afectadas por el mandato de inalterabilidad de los Documentos Tipo establecido en el 2.2.1.2.6.1.4 del Decreto 1082 de 2015, que impide a las entidades estatales alterar el postulado a la hora de configurar sus pliegos de condiciones. Esta además es planteada de manera general y sin excepciones en cuanto a los tipos de obra o actividades en los que procede su aplicación, por lo que deberá ser aplicada respecto de las actividades de obra en las que se presente el supuesto de hecho cuya consecuencia jurídica regula. </w:t>
      </w:r>
    </w:p>
    <w:p w14:paraId="1857F487" w14:textId="77777777" w:rsidR="00B873A0" w:rsidRPr="002C79FE" w:rsidRDefault="00B873A0" w:rsidP="00B873A0">
      <w:pPr>
        <w:spacing w:after="120" w:line="276" w:lineRule="auto"/>
        <w:ind w:firstLine="703"/>
        <w:jc w:val="both"/>
        <w:rPr>
          <w:rFonts w:ascii="Verdana" w:hAnsi="Verdana"/>
          <w:lang w:val="es-MX"/>
        </w:rPr>
      </w:pPr>
      <w:r w:rsidRPr="002C79FE">
        <w:rPr>
          <w:rStyle w:val="normaltextrun"/>
          <w:rFonts w:ascii="Verdana" w:hAnsi="Verdana" w:cs="Arial"/>
        </w:rPr>
        <w:t>Por otra parte, tal como se indicó en el punto dos (</w:t>
      </w:r>
      <w:proofErr w:type="spellStart"/>
      <w:r w:rsidRPr="002C79FE">
        <w:rPr>
          <w:rStyle w:val="normaltextrun"/>
          <w:rFonts w:ascii="Verdana" w:hAnsi="Verdana" w:cs="Arial"/>
        </w:rPr>
        <w:t>ii</w:t>
      </w:r>
      <w:proofErr w:type="spellEnd"/>
      <w:r w:rsidRPr="002C79FE">
        <w:rPr>
          <w:rStyle w:val="normaltextrun"/>
          <w:rFonts w:ascii="Verdana" w:hAnsi="Verdana" w:cs="Arial"/>
        </w:rPr>
        <w:t xml:space="preserve">) de las consideraciones de este concepto, el numeral 3.5.4 establece la información que se debe acreditar para cada contrato que se aporte como </w:t>
      </w:r>
      <w:r w:rsidRPr="002C79FE">
        <w:rPr>
          <w:rFonts w:ascii="Verdana" w:hAnsi="Verdana"/>
          <w:lang w:val="es-MX"/>
        </w:rPr>
        <w:t>experiencia</w:t>
      </w:r>
      <w:r w:rsidRPr="002C79FE">
        <w:rPr>
          <w:rFonts w:ascii="Verdana" w:hAnsi="Verdana" w:cs="Arial"/>
          <w:lang w:val="es-MX"/>
        </w:rPr>
        <w:t xml:space="preserve">, dentro de las que se encuentra el literal “I. El porcentaje de participación del integrante del contratista plural” y el literal “J. </w:t>
      </w:r>
      <w:r w:rsidRPr="002C79FE">
        <w:rPr>
          <w:rFonts w:ascii="Verdana" w:hAnsi="Verdana"/>
          <w:lang w:val="es-MX"/>
        </w:rPr>
        <w:t>El porcentaje de participación en el valor ejecutado en el caso de contratistas plurales”.</w:t>
      </w:r>
    </w:p>
    <w:p w14:paraId="014CA34F" w14:textId="77777777" w:rsidR="00B873A0" w:rsidRPr="00DE25E9" w:rsidRDefault="00B873A0" w:rsidP="00B873A0">
      <w:pPr>
        <w:pStyle w:val="paragraph"/>
        <w:spacing w:after="120" w:line="276" w:lineRule="auto"/>
        <w:ind w:firstLine="703"/>
        <w:jc w:val="both"/>
        <w:textAlignment w:val="baseline"/>
        <w:rPr>
          <w:rFonts w:ascii="Verdana" w:eastAsiaTheme="minorHAnsi" w:hAnsi="Verdana" w:cs="Arial"/>
          <w:sz w:val="22"/>
          <w:szCs w:val="22"/>
          <w:lang w:eastAsia="en-US"/>
        </w:rPr>
      </w:pPr>
      <w:r>
        <w:rPr>
          <w:rFonts w:ascii="Verdana" w:eastAsiaTheme="minorHAnsi" w:hAnsi="Verdana" w:cs="Arial"/>
          <w:sz w:val="22"/>
          <w:szCs w:val="22"/>
          <w:lang w:val="es-MX" w:eastAsia="en-US"/>
        </w:rPr>
        <w:t>Ahora bien, d</w:t>
      </w:r>
      <w:r w:rsidRPr="00DE25E9">
        <w:rPr>
          <w:rFonts w:ascii="Verdana" w:eastAsiaTheme="minorHAnsi" w:hAnsi="Verdana" w:cs="Arial"/>
          <w:sz w:val="22"/>
          <w:szCs w:val="22"/>
          <w:lang w:val="es-MX" w:eastAsia="en-US"/>
        </w:rPr>
        <w:t xml:space="preserve">e acuerdo con el literal E del numeral 3.5.2., en principio, es el RUP el que contiene el porcentaje mencionado, por lo cual solo se acudirá a los documentos del numeral 3.5.5. cuando el proponente no este obligado a tener RUP. </w:t>
      </w:r>
      <w:r>
        <w:rPr>
          <w:rFonts w:ascii="Verdana" w:eastAsiaTheme="minorHAnsi" w:hAnsi="Verdana" w:cs="Arial"/>
          <w:sz w:val="22"/>
          <w:szCs w:val="22"/>
          <w:lang w:val="es-MX" w:eastAsia="en-US"/>
        </w:rPr>
        <w:t xml:space="preserve">Es así como, </w:t>
      </w:r>
      <w:r w:rsidRPr="00DE25E9">
        <w:rPr>
          <w:rFonts w:ascii="Verdana" w:eastAsiaTheme="minorHAnsi" w:hAnsi="Verdana" w:cs="Arial"/>
          <w:sz w:val="22"/>
          <w:szCs w:val="22"/>
          <w:lang w:val="es-MX" w:eastAsia="en-US"/>
        </w:rPr>
        <w:t>una declaración bajo la gravedad del juramento por parte del oferente no hace parte de los distintos documentos que se pueden aportar para acreditar las condiciones de experiencia requeridas en un proceso de contratación</w:t>
      </w:r>
      <w:r>
        <w:rPr>
          <w:rFonts w:ascii="Verdana" w:eastAsiaTheme="minorHAnsi" w:hAnsi="Verdana" w:cs="Arial"/>
          <w:sz w:val="22"/>
          <w:szCs w:val="22"/>
          <w:lang w:val="es-MX" w:eastAsia="en-US"/>
        </w:rPr>
        <w:t xml:space="preserve"> en relación con los proponentes plurales. </w:t>
      </w:r>
    </w:p>
    <w:p w14:paraId="7421AD04" w14:textId="77777777" w:rsidR="00B873A0" w:rsidRPr="00DE25E9" w:rsidRDefault="00B873A0" w:rsidP="00B873A0">
      <w:pPr>
        <w:spacing w:before="120" w:after="0" w:line="276" w:lineRule="auto"/>
        <w:ind w:firstLine="708"/>
        <w:jc w:val="both"/>
        <w:rPr>
          <w:rFonts w:ascii="Verdana" w:eastAsia="Calibri" w:hAnsi="Verdana" w:cs="Arial"/>
          <w:lang w:val="es-MX"/>
        </w:rPr>
      </w:pPr>
      <w:r>
        <w:rPr>
          <w:rFonts w:ascii="Verdana" w:eastAsia="Calibri" w:hAnsi="Verdana" w:cs="Arial"/>
          <w:lang w:val="es-MX"/>
        </w:rPr>
        <w:lastRenderedPageBreak/>
        <w:t xml:space="preserve">En tercer lugar, </w:t>
      </w:r>
      <w:r w:rsidRPr="00DE25E9">
        <w:rPr>
          <w:rFonts w:ascii="Verdana" w:eastAsia="Calibri" w:hAnsi="Verdana" w:cs="Arial"/>
          <w:lang w:val="es-MX"/>
        </w:rPr>
        <w:t xml:space="preserve">el literal F </w:t>
      </w:r>
      <w:r>
        <w:rPr>
          <w:rFonts w:ascii="Verdana" w:eastAsia="Calibri" w:hAnsi="Verdana" w:cs="Arial"/>
          <w:lang w:val="es-MX"/>
        </w:rPr>
        <w:t xml:space="preserve">que </w:t>
      </w:r>
      <w:r w:rsidRPr="00DE25E9">
        <w:rPr>
          <w:rFonts w:ascii="Verdana" w:eastAsia="Calibri" w:hAnsi="Verdana" w:cs="Arial"/>
          <w:lang w:val="es-MX"/>
        </w:rPr>
        <w:t xml:space="preserve">establece que, tratándose de contratos ejecutados por proponentes plurales, a efectos de valorar la experiencia del proponente como parte de estos </w:t>
      </w:r>
      <w:r>
        <w:rPr>
          <w:rFonts w:ascii="Verdana" w:eastAsia="Calibri" w:hAnsi="Verdana" w:cs="Arial"/>
          <w:lang w:val="es-MX"/>
        </w:rPr>
        <w:t>“(</w:t>
      </w:r>
      <w:r w:rsidRPr="00DE25E9">
        <w:rPr>
          <w:rFonts w:ascii="Verdana" w:eastAsia="Calibri" w:hAnsi="Verdana" w:cs="Arial"/>
          <w:lang w:val="es-MX"/>
        </w:rPr>
        <w:t>…</w:t>
      </w:r>
      <w:r>
        <w:rPr>
          <w:rFonts w:ascii="Verdana" w:eastAsia="Calibri" w:hAnsi="Verdana" w:cs="Arial"/>
          <w:lang w:val="es-MX"/>
        </w:rPr>
        <w:t>)</w:t>
      </w:r>
      <w:r w:rsidRPr="00DE25E9">
        <w:rPr>
          <w:rFonts w:ascii="Verdana" w:eastAsia="Calibri" w:hAnsi="Verdana" w:cs="Arial"/>
          <w:lang w:val="es-MX"/>
        </w:rPr>
        <w:t xml:space="preserve"> el valor a considerar será el registrado en el RUP, o documento válido en caso de que el integrante no esté obligado a RUP, para la acreditación de experiencia multiplicada por el porcentaje de participación que tuvo el integrante o los integrantes</w:t>
      </w:r>
      <w:r>
        <w:rPr>
          <w:rFonts w:ascii="Verdana" w:eastAsia="Calibri" w:hAnsi="Verdana" w:cs="Arial"/>
          <w:lang w:val="es-MX"/>
        </w:rPr>
        <w:t>”</w:t>
      </w:r>
      <w:r w:rsidRPr="00DE25E9">
        <w:rPr>
          <w:rFonts w:ascii="Verdana" w:eastAsia="Calibri" w:hAnsi="Verdana" w:cs="Arial"/>
          <w:lang w:val="es-MX"/>
        </w:rPr>
        <w:t xml:space="preserve">.  De acuerdo con esta regla, quien haya participado en la ejecución de un contrato como miembro de un proponente plural, solo podrá acreditar el valor del contrato afectado por el porcentaje de su participación en el mismo, de tal manera que, si un proponente aporta, por ejemplo, un contrato por valor de 100 SMMLV ejecutado por un consorcio en el que tuvo una participación del cincuenta por ciento, solo podrá acreditar mediante este contrato el valor de 50 SMMLV. </w:t>
      </w:r>
    </w:p>
    <w:p w14:paraId="4AF76FCF" w14:textId="77777777" w:rsidR="00B873A0" w:rsidRPr="00DE25E9" w:rsidRDefault="00B873A0" w:rsidP="00B873A0">
      <w:pPr>
        <w:spacing w:before="120" w:after="0" w:line="276" w:lineRule="auto"/>
        <w:ind w:firstLine="708"/>
        <w:jc w:val="both"/>
        <w:rPr>
          <w:rFonts w:ascii="Verdana" w:eastAsia="Calibri" w:hAnsi="Verdana" w:cs="Arial"/>
          <w:lang w:val="es-MX"/>
        </w:rPr>
      </w:pPr>
      <w:r>
        <w:rPr>
          <w:rFonts w:ascii="Verdana" w:eastAsia="Calibri" w:hAnsi="Verdana" w:cs="Arial"/>
          <w:lang w:val="es-MX"/>
        </w:rPr>
        <w:t>Seguidamente</w:t>
      </w:r>
      <w:r w:rsidRPr="00DE25E9">
        <w:rPr>
          <w:rFonts w:ascii="Verdana" w:eastAsia="Calibri" w:hAnsi="Verdana" w:cs="Arial"/>
          <w:lang w:val="es-MX"/>
        </w:rPr>
        <w:t xml:space="preserve">, el literal G establece dos reglas relacionadas con el porcentaje de dimensionamiento, una referida a consorcios y otra a uniones temporales. La primera de estas la encontramos en el inciso primero, el cual indica que </w:t>
      </w:r>
      <w:r>
        <w:rPr>
          <w:rFonts w:ascii="Verdana" w:eastAsia="Calibri" w:hAnsi="Verdana" w:cs="Arial"/>
          <w:lang w:val="es-MX"/>
        </w:rPr>
        <w:t>“(</w:t>
      </w:r>
      <w:r w:rsidRPr="00DE25E9">
        <w:rPr>
          <w:rFonts w:ascii="Verdana" w:eastAsia="Calibri" w:hAnsi="Verdana" w:cs="Arial"/>
          <w:lang w:val="es-MX"/>
        </w:rPr>
        <w:t>…</w:t>
      </w:r>
      <w:r>
        <w:rPr>
          <w:rFonts w:ascii="Verdana" w:eastAsia="Calibri" w:hAnsi="Verdana" w:cs="Arial"/>
          <w:lang w:val="es-MX"/>
        </w:rPr>
        <w:t>)</w:t>
      </w:r>
      <w:r w:rsidRPr="00DE25E9">
        <w:rPr>
          <w:rFonts w:ascii="Verdana" w:eastAsia="Calibri" w:hAnsi="Verdana" w:cs="Arial"/>
          <w:lang w:val="es-MX"/>
        </w:rPr>
        <w:t xml:space="preserve"> el “% de dimensionamiento (según la longitud o magnitud requerida en el proceso de contratación)” exigido en la Matriz 1 – Experiencia </w:t>
      </w:r>
      <w:r>
        <w:rPr>
          <w:rFonts w:ascii="Verdana" w:eastAsia="Calibri" w:hAnsi="Verdana" w:cs="Arial"/>
          <w:lang w:val="es-MX"/>
        </w:rPr>
        <w:t xml:space="preserve">aplicable </w:t>
      </w:r>
      <w:r w:rsidRPr="00DE25E9">
        <w:rPr>
          <w:rFonts w:ascii="Verdana" w:eastAsia="Calibri" w:hAnsi="Verdana" w:cs="Arial"/>
          <w:lang w:val="es-MX"/>
        </w:rPr>
        <w:t>se afectará por el porcentaje de participación que tuvo el integrante o los integrantes</w:t>
      </w:r>
      <w:r>
        <w:rPr>
          <w:rFonts w:ascii="Verdana" w:eastAsia="Calibri" w:hAnsi="Verdana" w:cs="Arial"/>
          <w:lang w:val="es-MX"/>
        </w:rPr>
        <w:t>”</w:t>
      </w:r>
      <w:r w:rsidRPr="00DE25E9">
        <w:rPr>
          <w:rFonts w:ascii="Verdana" w:eastAsia="Calibri" w:hAnsi="Verdana" w:cs="Arial"/>
          <w:lang w:val="es-MX"/>
        </w:rPr>
        <w:t xml:space="preserve">. </w:t>
      </w:r>
    </w:p>
    <w:p w14:paraId="11893916" w14:textId="77777777" w:rsidR="00B873A0" w:rsidRPr="00DE25E9" w:rsidRDefault="00B873A0" w:rsidP="00B873A0">
      <w:pPr>
        <w:spacing w:before="120" w:after="0" w:line="276" w:lineRule="auto"/>
        <w:ind w:firstLine="708"/>
        <w:jc w:val="both"/>
        <w:rPr>
          <w:rFonts w:ascii="Verdana" w:eastAsia="Calibri" w:hAnsi="Verdana" w:cs="Arial"/>
          <w:lang w:val="es-MX"/>
        </w:rPr>
      </w:pPr>
      <w:r w:rsidRPr="00DE25E9">
        <w:rPr>
          <w:rFonts w:ascii="Verdana" w:eastAsia="Calibri" w:hAnsi="Verdana" w:cs="Arial"/>
          <w:lang w:val="es-MX"/>
        </w:rPr>
        <w:t xml:space="preserve">Por su parte, el inciso segundo, en lo relativo a las uniones temporales establece que </w:t>
      </w:r>
      <w:r>
        <w:rPr>
          <w:rFonts w:ascii="Verdana" w:eastAsia="Calibri" w:hAnsi="Verdana" w:cs="Arial"/>
          <w:lang w:val="es-MX"/>
        </w:rPr>
        <w:t>“(</w:t>
      </w:r>
      <w:r w:rsidRPr="00DE25E9">
        <w:rPr>
          <w:rFonts w:ascii="Verdana" w:eastAsia="Calibri" w:hAnsi="Verdana" w:cs="Arial"/>
          <w:lang w:val="es-MX"/>
        </w:rPr>
        <w:t>…</w:t>
      </w:r>
      <w:r>
        <w:rPr>
          <w:rFonts w:ascii="Verdana" w:eastAsia="Calibri" w:hAnsi="Verdana" w:cs="Arial"/>
          <w:lang w:val="es-MX"/>
        </w:rPr>
        <w:t>)</w:t>
      </w:r>
      <w:r w:rsidRPr="00DE25E9">
        <w:rPr>
          <w:rFonts w:ascii="Verdana" w:eastAsia="Calibri" w:hAnsi="Verdana" w:cs="Arial"/>
          <w:lang w:val="es-MX"/>
        </w:rPr>
        <w:t xml:space="preserve"> la acreditación del “% de dimensionamiento” se afectará de acuerdo con la distribución de actividades y lo materialmente ejecutado, para lo cual se deberá allegar el documento de conformación de proponente plural que discrimine las actividades a cargo de cada uno de los integrantes o que de los documentos aportados para acreditar la experiencia se pueda determinar qué actividades ejecutó cada uno de los integrantes</w:t>
      </w:r>
      <w:r>
        <w:rPr>
          <w:rFonts w:ascii="Verdana" w:eastAsia="Calibri" w:hAnsi="Verdana" w:cs="Arial"/>
          <w:lang w:val="es-MX"/>
        </w:rPr>
        <w:t>”</w:t>
      </w:r>
      <w:r w:rsidRPr="00DE25E9">
        <w:rPr>
          <w:rFonts w:ascii="Verdana" w:eastAsia="Calibri" w:hAnsi="Verdana" w:cs="Arial"/>
          <w:lang w:val="es-MX"/>
        </w:rPr>
        <w:t>.</w:t>
      </w:r>
    </w:p>
    <w:p w14:paraId="585FAF26" w14:textId="77777777" w:rsidR="00B873A0" w:rsidRPr="00DE25E9" w:rsidRDefault="00B873A0" w:rsidP="00B873A0">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Estas últimas reglas buscan que, al evaluarse la experiencia acreditada por el oferente mediante contratos ejecutados haciendo parte de una estructura plural, la longitud intervenida a tener en cuenta sea objeto de ponderación en función de la participación o grado de involucramiento del oferente en la ejecución de la misma. En ese sentido, la regla del inciso primero del literal G no presenta mayores problemas en su aplicación, en la medida en que su aplicación se reduce a afectar la longitud acreditada mediante determinado contrato por el porcentaje de participación del proponente en el respectivo consorcio</w:t>
      </w:r>
      <w:r>
        <w:rPr>
          <w:rFonts w:ascii="Verdana" w:eastAsia="Calibri" w:hAnsi="Verdana" w:cs="Arial"/>
          <w:lang w:val="es-MX"/>
        </w:rPr>
        <w:t>.</w:t>
      </w:r>
    </w:p>
    <w:p w14:paraId="69CF1A72" w14:textId="77777777" w:rsidR="00B873A0" w:rsidRPr="00DE25E9" w:rsidRDefault="00B873A0" w:rsidP="00B873A0">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lastRenderedPageBreak/>
        <w:t>Ahora bien, en lo relativo a la valoración de las longitudes de los contratos en los que el proponente haya fungido como miembro de una unión temporal, tal y como se desprende de la lectura del inciso segundo del literal G del numeral 3.5.</w:t>
      </w:r>
      <w:r>
        <w:rPr>
          <w:rFonts w:ascii="Verdana" w:eastAsia="Calibri" w:hAnsi="Verdana" w:cs="Arial"/>
          <w:lang w:val="es-MX"/>
        </w:rPr>
        <w:t>2</w:t>
      </w:r>
      <w:r w:rsidRPr="00DE25E9">
        <w:rPr>
          <w:rFonts w:ascii="Verdana" w:eastAsia="Calibri" w:hAnsi="Verdana" w:cs="Arial"/>
          <w:lang w:val="es-MX"/>
        </w:rPr>
        <w:t xml:space="preserve"> del Documento Base, es necesario tener en cuenta la distribución de actividades y la participación del proponente en su ejecución. Conforme a esto, teniendo en cuenta que, de conformidad con el artículo 7 de la Ley 80 de 1993, desde la suscripción del documento de conformación de la unión temporal debe realizarse una distribución de las actividades a cargo de cada miembro del proponente plural, la regla </w:t>
      </w:r>
      <w:r w:rsidRPr="00DE25E9">
        <w:rPr>
          <w:rFonts w:ascii="Verdana" w:eastAsia="Calibri" w:hAnsi="Verdana" w:cs="Arial"/>
          <w:i/>
          <w:iCs/>
          <w:lang w:val="es-MX"/>
        </w:rPr>
        <w:t>sub-examine</w:t>
      </w:r>
      <w:r w:rsidRPr="00DE25E9">
        <w:rPr>
          <w:rFonts w:ascii="Verdana" w:eastAsia="Calibri" w:hAnsi="Verdana" w:cs="Arial"/>
          <w:lang w:val="es-MX"/>
        </w:rPr>
        <w:t xml:space="preserve"> establece que la longitud susceptible de ser acreditada mediante dichos contratos será la concerniente al desarrollo de las actividades asignadas al respectivo miembro de ese proponente plural. </w:t>
      </w:r>
    </w:p>
    <w:p w14:paraId="493678DB" w14:textId="77777777" w:rsidR="00B873A0" w:rsidRPr="00DE25E9" w:rsidRDefault="00B873A0" w:rsidP="00B873A0">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 xml:space="preserve">Lo que hacen las reglas de los literales F y G, es introducir criterios que permiten ponderar en la evaluación de la experiencia las actividades efectivamente ejecutadas por el contratista como miembro de una estructura plural, de tal manera que, tras aplicar dichas reglas, al oferente solo le es posible acreditar como experiencia los valores, actividades y longitudes efectivamente ejecutados. Esto quiere decir que, tratándose de uniones temporales, por efectos de la aplicación de estas reglas, al oferente que fue miembro de un proponente plural le está permitido acreditar la experiencia adquirida respecto de las actividades que efectivamente le correspondieron, con exclusión de las actividades que estuvieron asignadas a sus socios en la respectiva estructura plural, lo que podría, dependiendo de las actividades efectivamente ejecutadas afectarlo positiva o negativamente. </w:t>
      </w:r>
    </w:p>
    <w:p w14:paraId="49C7438C" w14:textId="77777777" w:rsidR="00B873A0" w:rsidRPr="00DE25E9" w:rsidRDefault="00B873A0" w:rsidP="00B873A0">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De otra parte, respecto de la acreditación de las obras ejecutadas por el proponente como miembro de una unión temporal, la regla del segundo inciso del literal G del numeral 3.5.3, requiere que se aporte el documento de conformación de la unión temporal en el que se pueda advertir la distribución de actividades entre quienes conformaron la unión temporal. Sin embargo, reconociendo la posibilidad de que lo materialmente ejecutado en el desarrollo del contrato varié respecto de lo en principio establecido en el documento de conformación, la regla del literal G también permite que la afectación del porcentaje del dimensionamiento se realice a partir de la información contenida en los documentos válidos para la acreditación de experiencia enlistados en el numeral 3.5.5 del Documento Base. Esto en procura de que la experiencia a evaluarse esté acorde con lo materialmente ejecutado por el miembro de la unión temporal.</w:t>
      </w:r>
    </w:p>
    <w:p w14:paraId="7C773177" w14:textId="77777777" w:rsidR="00B873A0" w:rsidRPr="00DE25E9" w:rsidRDefault="00B873A0" w:rsidP="00B873A0">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lastRenderedPageBreak/>
        <w:t xml:space="preserve">En ese sentido, para establecer el porcentaje de la longitud que podría acreditar el proponente tras aplicar la regla del inciso segundo del literal G, la entidad, en primera medida, deberá validar el requisito de experiencia con los documentos válidos que haya aportado el proponente que den cuenta de las longitudes efectivamente ejecutadas por el contratista como miembro de la unión temporal. Si a partir de tales documentos no es posible establecer dicha información, o que el proponente ejecutó longitudes distintas de las en principio asignadas, la entidad deberá determinar la experiencia susceptible de ser acreditada a partir del documento de conformación de la unión temporal en el que se realizó la distribución de actividades. </w:t>
      </w:r>
    </w:p>
    <w:p w14:paraId="03B199BF" w14:textId="77777777" w:rsidR="00B873A0" w:rsidRPr="00DE25E9" w:rsidRDefault="00B873A0" w:rsidP="00B873A0">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Ahora bien, ante eventos en los que algún oferente no aporte los documentos requeridos para evaluar las actividades que tuvo asignadas como miembro de la unión temporal, o las que efectivamente ejecutó como parte del contratista plural, la entidad podrá aplicar lo establecido en el numeral 1.6 del Documento Base relacionado con las reglas de subsanabilidad, explicaciones y aclaraciones del contenido de las ofertas, actuaciones que son procedentes frente al requisito de experiencia.</w:t>
      </w:r>
    </w:p>
    <w:p w14:paraId="4F63DD12" w14:textId="77777777" w:rsidR="00B873A0" w:rsidRPr="00DE25E9" w:rsidRDefault="00B873A0" w:rsidP="00B873A0">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Sin embargo, en el supuesto en que el proponente, si bien acredita la totalidad de la longitud ejecutada por la unión temporal, pero no atiende el referido requerimiento que, en principio, estaría sancionado con el rechazo de la oferta, de conformidad con el literal D del numeral 1.15 del Documento Base</w:t>
      </w:r>
      <w:r w:rsidRPr="00DE25E9">
        <w:rPr>
          <w:rFonts w:ascii="Verdana" w:eastAsia="Calibri" w:hAnsi="Verdana" w:cs="Arial"/>
          <w:vertAlign w:val="superscript"/>
          <w:lang w:val="es-MX"/>
        </w:rPr>
        <w:footnoteReference w:id="4"/>
      </w:r>
      <w:r w:rsidRPr="00DE25E9">
        <w:rPr>
          <w:rFonts w:ascii="Verdana" w:eastAsia="Calibri" w:hAnsi="Verdana" w:cs="Arial"/>
          <w:lang w:val="es-MX"/>
        </w:rPr>
        <w:t xml:space="preserve">, en este caso no lo está. Esto en la medida en que la parte final del inciso segundo del literal G del numeral 3.5.3 contiene una regla supletiva respecto de la que la antecede. Según esta, de no lograrse demostrar las longitudes y valores atientes </w:t>
      </w:r>
      <w:r w:rsidRPr="00DE25E9">
        <w:rPr>
          <w:rFonts w:ascii="Verdana" w:eastAsia="Calibri" w:hAnsi="Verdana" w:cs="Arial"/>
          <w:lang w:val="es-MX"/>
        </w:rPr>
        <w:lastRenderedPageBreak/>
        <w:t xml:space="preserve">a las obras efectivamente ejecutadas por el ahora proponente como miembro de una unión temporal </w:t>
      </w:r>
      <w:r>
        <w:rPr>
          <w:rFonts w:ascii="Verdana" w:eastAsia="Calibri" w:hAnsi="Verdana" w:cs="Arial"/>
          <w:lang w:val="es-MX"/>
        </w:rPr>
        <w:t>“(</w:t>
      </w:r>
      <w:r w:rsidRPr="00DE25E9">
        <w:rPr>
          <w:rFonts w:ascii="Verdana" w:eastAsia="Calibri" w:hAnsi="Verdana" w:cs="Arial"/>
          <w:lang w:val="es-MX"/>
        </w:rPr>
        <w:t>…</w:t>
      </w:r>
      <w:r>
        <w:rPr>
          <w:rFonts w:ascii="Verdana" w:eastAsia="Calibri" w:hAnsi="Verdana" w:cs="Arial"/>
          <w:lang w:val="es-MX"/>
        </w:rPr>
        <w:t>)</w:t>
      </w:r>
      <w:r w:rsidRPr="00DE25E9">
        <w:rPr>
          <w:rFonts w:ascii="Verdana" w:eastAsia="Calibri" w:hAnsi="Verdana" w:cs="Arial"/>
          <w:lang w:val="es-MX"/>
        </w:rPr>
        <w:t xml:space="preserve"> la evaluación se realizará de conformidad con lo señalado en el párrafo precedente, respecto a los consorcios</w:t>
      </w:r>
      <w:r>
        <w:rPr>
          <w:rFonts w:ascii="Verdana" w:eastAsia="Calibri" w:hAnsi="Verdana" w:cs="Arial"/>
          <w:lang w:val="es-MX"/>
        </w:rPr>
        <w:t>”</w:t>
      </w:r>
      <w:r w:rsidRPr="00DE25E9">
        <w:rPr>
          <w:rFonts w:ascii="Verdana" w:eastAsia="Calibri" w:hAnsi="Verdana" w:cs="Arial"/>
          <w:lang w:val="es-MX"/>
        </w:rPr>
        <w:t xml:space="preserve">. Vale aclarar que, dado que el Documento Base permite acreditar el requisito de experiencia con mínimo uno y máximo </w:t>
      </w:r>
      <w:r>
        <w:rPr>
          <w:rFonts w:ascii="Verdana" w:eastAsia="Calibri" w:hAnsi="Verdana" w:cs="Arial"/>
          <w:lang w:val="es-MX"/>
        </w:rPr>
        <w:t>cinco</w:t>
      </w:r>
      <w:r w:rsidRPr="00DE25E9">
        <w:rPr>
          <w:rFonts w:ascii="Verdana" w:eastAsia="Calibri" w:hAnsi="Verdana" w:cs="Arial"/>
          <w:lang w:val="es-MX"/>
        </w:rPr>
        <w:t xml:space="preserve"> contratos, la entidad deberá verificar respecto de cada uno de los contratos relacionados por el proponente en el Formato 3 – Experiencia, la aplicabilidad de la regla del segundo inciso del literal G, y de lograrse, aplicar el inciso primero en virtud de regla supletiva.</w:t>
      </w:r>
    </w:p>
    <w:p w14:paraId="4524ED94" w14:textId="77777777" w:rsidR="00B873A0" w:rsidRPr="00DE25E9" w:rsidRDefault="00B873A0" w:rsidP="00B873A0">
      <w:pPr>
        <w:spacing w:before="120" w:after="120" w:line="276" w:lineRule="auto"/>
        <w:ind w:firstLine="709"/>
        <w:jc w:val="both"/>
        <w:rPr>
          <w:rFonts w:ascii="Verdana" w:eastAsia="Calibri" w:hAnsi="Verdana" w:cs="Arial"/>
          <w:lang w:val="es-MX"/>
        </w:rPr>
      </w:pPr>
      <w:r w:rsidRPr="00DE25E9">
        <w:rPr>
          <w:rFonts w:ascii="Verdana" w:eastAsia="Calibri" w:hAnsi="Verdana" w:cs="Arial"/>
          <w:lang w:val="es-MX"/>
        </w:rPr>
        <w:t xml:space="preserve">Esto último significa que si la entidad no logra establecer qué actividades y longitudes ejecutó el oferente en el contrato celebrado por la unión temporal, podrá aplicar la regla del inciso primero del literal G, para ponderar la distancia susceptible de ser acreditada por el proponente. En ese sentido, la entidad deberá afectar la longitud total ejecutada en el contrato en función del porcentaje de participación del proponente en la unión temporal, información que debe estar contenida en el RUP. </w:t>
      </w:r>
    </w:p>
    <w:p w14:paraId="34BB3224" w14:textId="77777777" w:rsidR="00B873A0" w:rsidRDefault="00B873A0" w:rsidP="00B873A0">
      <w:pPr>
        <w:spacing w:after="0" w:line="276" w:lineRule="auto"/>
        <w:ind w:firstLine="709"/>
        <w:jc w:val="both"/>
        <w:rPr>
          <w:rFonts w:ascii="Verdana" w:eastAsia="Calibri" w:hAnsi="Verdana" w:cs="Arial"/>
          <w:lang w:val="es-MX"/>
        </w:rPr>
      </w:pPr>
      <w:r w:rsidRPr="00DE25E9">
        <w:rPr>
          <w:rFonts w:ascii="Verdana" w:eastAsia="Calibri" w:hAnsi="Verdana" w:cs="Arial"/>
          <w:lang w:val="es-MX"/>
        </w:rPr>
        <w:t xml:space="preserve">En conclusión, las reglas de los literal F y G del numeral 3.5.3 del Documento Base, constituyen una herramienta normativa muy valiosa en la ponderación de la experiencia acreditada por los proponentes, toda vez que procuran que la misma sea valorada de acuerdo con las condiciones en las que fue adquirida. En ese sentido, la aplicación de estas permite que quienes fueron miembros de un proponente plural, por fuera de este, solo puedan acreditar como experiencia los valores y dimensiones equivalentes a su participación en el respectivo proponente plural, y particularmente, en el caso de los miembros de uniones temporales, las actividades y las longitudes efectivamente ejecutadas e intervenidas. </w:t>
      </w:r>
    </w:p>
    <w:p w14:paraId="0C7F4DB9" w14:textId="77777777" w:rsidR="00B873A0" w:rsidRPr="00DE25E9" w:rsidRDefault="00B873A0" w:rsidP="00B873A0">
      <w:pPr>
        <w:spacing w:after="0" w:line="276" w:lineRule="auto"/>
        <w:ind w:firstLine="709"/>
        <w:jc w:val="both"/>
        <w:rPr>
          <w:rFonts w:ascii="Verdana" w:eastAsia="Calibri" w:hAnsi="Verdana" w:cs="Arial"/>
          <w:lang w:val="es-MX"/>
        </w:rPr>
      </w:pPr>
    </w:p>
    <w:bookmarkEnd w:id="6"/>
    <w:bookmarkEnd w:id="7"/>
    <w:p w14:paraId="0AD55FFE" w14:textId="77777777" w:rsidR="00B873A0" w:rsidRPr="00B83F08" w:rsidRDefault="00B873A0" w:rsidP="00B873A0">
      <w:pPr>
        <w:tabs>
          <w:tab w:val="center" w:pos="4244"/>
        </w:tabs>
        <w:spacing w:after="120" w:line="276" w:lineRule="auto"/>
        <w:jc w:val="both"/>
        <w:rPr>
          <w:rFonts w:ascii="Verdana" w:eastAsia="Calibri" w:hAnsi="Verdana" w:cs="Arial"/>
          <w:bCs/>
          <w:color w:val="000000"/>
        </w:rPr>
      </w:pPr>
      <w:r>
        <w:rPr>
          <w:rFonts w:ascii="Verdana" w:eastAsia="Calibri" w:hAnsi="Verdana" w:cs="Arial"/>
          <w:lang w:val="es-ES"/>
        </w:rPr>
        <w:t xml:space="preserve">vi. </w:t>
      </w:r>
      <w:r w:rsidRPr="00B83F08">
        <w:rPr>
          <w:rFonts w:ascii="Verdana" w:eastAsia="Calibri" w:hAnsi="Verdana" w:cs="Arial"/>
          <w:bCs/>
          <w:color w:val="000000"/>
          <w:lang w:eastAsia="es-MX"/>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6D04613" w14:textId="77777777" w:rsidR="00B873A0" w:rsidRPr="00B83F08" w:rsidRDefault="00B873A0" w:rsidP="00B873A0">
      <w:pPr>
        <w:spacing w:after="0" w:line="276" w:lineRule="auto"/>
        <w:ind w:firstLine="708"/>
        <w:jc w:val="both"/>
        <w:rPr>
          <w:rFonts w:ascii="Verdana" w:eastAsia="Calibri" w:hAnsi="Verdana" w:cs="Arial"/>
          <w:bCs/>
          <w:color w:val="000000"/>
          <w:lang w:eastAsia="es-MX"/>
        </w:rPr>
      </w:pPr>
      <w:r w:rsidRPr="00B83F08">
        <w:rPr>
          <w:rFonts w:ascii="Verdana" w:eastAsia="Calibri" w:hAnsi="Verdana" w:cs="Arial"/>
          <w:bCs/>
          <w:color w:val="000000"/>
          <w:lang w:eastAsia="es-MX"/>
        </w:rPr>
        <w:lastRenderedPageBreak/>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6F1D2695" w14:textId="77777777" w:rsidR="00B873A0" w:rsidRPr="00B83F08" w:rsidRDefault="00B873A0" w:rsidP="00B873A0">
      <w:pPr>
        <w:spacing w:after="0" w:line="276" w:lineRule="auto"/>
        <w:jc w:val="both"/>
        <w:rPr>
          <w:rFonts w:ascii="Verdana" w:eastAsia="Calibri" w:hAnsi="Verdana" w:cs="Times New Roman"/>
          <w:lang w:eastAsia="es-MX"/>
        </w:rPr>
      </w:pPr>
    </w:p>
    <w:p w14:paraId="4C5E209C" w14:textId="77777777" w:rsidR="00B873A0" w:rsidRPr="00B83F08" w:rsidRDefault="00B873A0" w:rsidP="00B873A0">
      <w:pPr>
        <w:tabs>
          <w:tab w:val="left" w:pos="142"/>
          <w:tab w:val="left" w:pos="284"/>
        </w:tabs>
        <w:spacing w:after="0" w:line="276" w:lineRule="auto"/>
        <w:jc w:val="both"/>
        <w:rPr>
          <w:rFonts w:ascii="Verdana" w:eastAsia="Century Gothic" w:hAnsi="Verdana" w:cs="Century Gothic"/>
          <w:b/>
          <w:bCs/>
          <w:lang w:val="es-ES_tradnl" w:eastAsia="es-MX"/>
        </w:rPr>
      </w:pPr>
      <w:r w:rsidRPr="00B83F08">
        <w:rPr>
          <w:rFonts w:ascii="Verdana" w:eastAsia="Century Gothic" w:hAnsi="Verdana" w:cs="Century Gothic"/>
          <w:b/>
          <w:bCs/>
          <w:lang w:val="es-ES_tradnl" w:eastAsia="es-MX"/>
        </w:rPr>
        <w:t>4. Referencias normativas, jurisprudenciales y otras fuentes:</w:t>
      </w:r>
    </w:p>
    <w:p w14:paraId="5215CB86" w14:textId="77777777" w:rsidR="00B873A0" w:rsidRPr="00B83F08" w:rsidRDefault="00B873A0" w:rsidP="00B873A0">
      <w:pPr>
        <w:spacing w:after="0"/>
        <w:ind w:left="-15840"/>
        <w:jc w:val="both"/>
        <w:rPr>
          <w:rFonts w:ascii="Verdana" w:eastAsia="Calibri" w:hAnsi="Verdana" w:cs="Arial"/>
          <w:b/>
          <w:bCs/>
          <w:lang w:eastAsia="es-MX"/>
        </w:rPr>
      </w:pPr>
      <w:r w:rsidRPr="00B83F08">
        <w:rPr>
          <w:rFonts w:ascii="Verdana" w:eastAsia="Calibri" w:hAnsi="Verdana" w:cs="Arial"/>
          <w:b/>
          <w:bCs/>
          <w:lang w:eastAsia="es-MX"/>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B873A0" w:rsidRPr="00B83F08" w14:paraId="20352EFF" w14:textId="77777777" w:rsidTr="00A46F1D">
        <w:trPr>
          <w:trHeight w:val="870"/>
        </w:trPr>
        <w:tc>
          <w:tcPr>
            <w:tcW w:w="8647" w:type="dxa"/>
            <w:tcBorders>
              <w:top w:val="dotted" w:sz="4" w:space="0" w:color="auto"/>
              <w:left w:val="dotted" w:sz="4" w:space="0" w:color="auto"/>
              <w:bottom w:val="dotted" w:sz="4" w:space="0" w:color="auto"/>
              <w:right w:val="dotted" w:sz="4" w:space="0" w:color="auto"/>
            </w:tcBorders>
          </w:tcPr>
          <w:p w14:paraId="292DBF21" w14:textId="77777777" w:rsidR="00B873A0" w:rsidRPr="00B83F08" w:rsidRDefault="00B873A0" w:rsidP="00A46F1D">
            <w:pPr>
              <w:contextualSpacing/>
              <w:jc w:val="both"/>
              <w:rPr>
                <w:rFonts w:ascii="Verdana" w:eastAsia="Calibri" w:hAnsi="Verdana" w:cs="Arial"/>
                <w:bCs/>
                <w:lang w:eastAsia="es-MX"/>
              </w:rPr>
            </w:pPr>
          </w:p>
          <w:p w14:paraId="5B0A1A98" w14:textId="77777777" w:rsidR="00B873A0" w:rsidRPr="00B83F08" w:rsidRDefault="00B873A0" w:rsidP="00B873A0">
            <w:pPr>
              <w:widowControl w:val="0"/>
              <w:numPr>
                <w:ilvl w:val="0"/>
                <w:numId w:val="16"/>
              </w:numPr>
              <w:autoSpaceDE w:val="0"/>
              <w:autoSpaceDN w:val="0"/>
              <w:spacing w:line="276" w:lineRule="auto"/>
              <w:ind w:left="714" w:hanging="357"/>
              <w:jc w:val="both"/>
              <w:rPr>
                <w:rFonts w:ascii="Verdana" w:eastAsia="Calibri" w:hAnsi="Verdana" w:cs="Arial"/>
                <w:lang w:val="es-ES_tradnl" w:eastAsia="es-MX"/>
              </w:rPr>
            </w:pPr>
            <w:r w:rsidRPr="00B83F08">
              <w:rPr>
                <w:rFonts w:ascii="Verdana" w:eastAsia="Calibri" w:hAnsi="Verdana" w:cs="Arial"/>
                <w:lang w:val="es-ES_tradnl" w:eastAsia="es-MX"/>
              </w:rPr>
              <w:t xml:space="preserve">Ley 2022 de 2020, artículo 1. </w:t>
            </w:r>
          </w:p>
          <w:p w14:paraId="2DAB2F9B" w14:textId="77777777" w:rsidR="00B873A0" w:rsidRPr="00B83F08" w:rsidRDefault="00B873A0" w:rsidP="00B873A0">
            <w:pPr>
              <w:widowControl w:val="0"/>
              <w:numPr>
                <w:ilvl w:val="0"/>
                <w:numId w:val="16"/>
              </w:numPr>
              <w:autoSpaceDE w:val="0"/>
              <w:autoSpaceDN w:val="0"/>
              <w:spacing w:line="276" w:lineRule="auto"/>
              <w:jc w:val="both"/>
              <w:rPr>
                <w:rFonts w:ascii="Verdana" w:eastAsia="Calibri" w:hAnsi="Verdana" w:cs="Arial"/>
                <w:lang w:eastAsia="es-MX"/>
              </w:rPr>
            </w:pPr>
            <w:r w:rsidRPr="00B83F08">
              <w:rPr>
                <w:rFonts w:ascii="Verdana" w:eastAsia="Calibri" w:hAnsi="Verdana" w:cs="Arial"/>
                <w:lang w:eastAsia="es-MX"/>
              </w:rPr>
              <w:t>Ley 1150 de 2007, artículo 2.</w:t>
            </w:r>
          </w:p>
          <w:p w14:paraId="1B4E26DA" w14:textId="77777777" w:rsidR="00B873A0" w:rsidRPr="00B83F08" w:rsidRDefault="00B873A0" w:rsidP="00B873A0">
            <w:pPr>
              <w:widowControl w:val="0"/>
              <w:numPr>
                <w:ilvl w:val="0"/>
                <w:numId w:val="16"/>
              </w:numPr>
              <w:autoSpaceDE w:val="0"/>
              <w:autoSpaceDN w:val="0"/>
              <w:spacing w:line="276" w:lineRule="auto"/>
              <w:contextualSpacing/>
              <w:jc w:val="both"/>
              <w:rPr>
                <w:rFonts w:ascii="Verdana" w:eastAsia="Calibri" w:hAnsi="Verdana" w:cs="Arial"/>
                <w:lang w:eastAsia="es-MX"/>
              </w:rPr>
            </w:pPr>
            <w:r w:rsidRPr="00B83F08">
              <w:rPr>
                <w:rFonts w:ascii="Verdana" w:eastAsia="Calibri" w:hAnsi="Verdana" w:cs="Arial"/>
                <w:lang w:val="es-ES_tradnl" w:eastAsia="es-MX"/>
              </w:rPr>
              <w:t xml:space="preserve">Documentos Tipo. Disponibles en: </w:t>
            </w:r>
            <w:hyperlink r:id="rId11" w:history="1">
              <w:r w:rsidRPr="00B83F08">
                <w:rPr>
                  <w:rFonts w:ascii="Verdana" w:eastAsia="Calibri" w:hAnsi="Verdana" w:cs="Arial"/>
                  <w:color w:val="0000FF"/>
                  <w:u w:val="single"/>
                  <w:lang w:val="es-ES_tradnl" w:eastAsia="es-MX"/>
                </w:rPr>
                <w:t>https://www.colombiacompra.gov.co/documentos-tipo/documentos-tipo</w:t>
              </w:r>
            </w:hyperlink>
            <w:r w:rsidRPr="00B83F08">
              <w:rPr>
                <w:rFonts w:ascii="Verdana" w:eastAsia="Calibri" w:hAnsi="Verdana" w:cs="Arial"/>
                <w:lang w:val="es-ES_tradnl" w:eastAsia="es-MX"/>
              </w:rPr>
              <w:t>.</w:t>
            </w:r>
            <w:r w:rsidRPr="00B83F08">
              <w:rPr>
                <w:rFonts w:ascii="Verdana" w:eastAsia="Aptos" w:hAnsi="Verdana" w:cs="Arial"/>
              </w:rPr>
              <w:t xml:space="preserve"> </w:t>
            </w:r>
          </w:p>
        </w:tc>
      </w:tr>
    </w:tbl>
    <w:p w14:paraId="3358B026" w14:textId="77777777" w:rsidR="00B873A0" w:rsidRPr="00B83F08" w:rsidRDefault="00B873A0" w:rsidP="00B873A0">
      <w:pPr>
        <w:tabs>
          <w:tab w:val="left" w:pos="142"/>
          <w:tab w:val="left" w:pos="284"/>
        </w:tabs>
        <w:spacing w:after="0" w:line="276" w:lineRule="auto"/>
        <w:jc w:val="both"/>
        <w:rPr>
          <w:rFonts w:ascii="Verdana" w:eastAsia="Calibri" w:hAnsi="Verdana" w:cs="Arial"/>
          <w:lang w:eastAsia="es-MX"/>
        </w:rPr>
      </w:pPr>
    </w:p>
    <w:p w14:paraId="6C6A6E87" w14:textId="77777777" w:rsidR="00B873A0" w:rsidRPr="00B83F08" w:rsidRDefault="00B873A0" w:rsidP="00B873A0">
      <w:pPr>
        <w:tabs>
          <w:tab w:val="left" w:pos="142"/>
          <w:tab w:val="left" w:pos="284"/>
        </w:tabs>
        <w:spacing w:after="0" w:line="276" w:lineRule="auto"/>
        <w:jc w:val="both"/>
        <w:rPr>
          <w:rFonts w:ascii="Verdana" w:eastAsia="Century Gothic" w:hAnsi="Verdana" w:cs="Century Gothic"/>
          <w:b/>
          <w:bCs/>
          <w:lang w:val="es-ES" w:eastAsia="es-MX"/>
        </w:rPr>
      </w:pPr>
      <w:r w:rsidRPr="00B83F08">
        <w:rPr>
          <w:rFonts w:ascii="Verdana" w:eastAsia="Calibri" w:hAnsi="Verdana" w:cs="Arial"/>
          <w:b/>
          <w:bCs/>
          <w:lang w:eastAsia="es-MX"/>
        </w:rPr>
        <w:t>5</w:t>
      </w:r>
      <w:r w:rsidRPr="00B83F08">
        <w:rPr>
          <w:rFonts w:ascii="Verdana" w:eastAsia="Calibri" w:hAnsi="Verdana" w:cs="Arial"/>
          <w:lang w:eastAsia="es-MX"/>
        </w:rPr>
        <w:t>.</w:t>
      </w:r>
      <w:r w:rsidRPr="00B83F08">
        <w:rPr>
          <w:rFonts w:ascii="Verdana" w:eastAsia="Century Gothic" w:hAnsi="Verdana" w:cs="Century Gothic"/>
          <w:b/>
          <w:bCs/>
          <w:lang w:val="es-ES" w:eastAsia="es-MX"/>
        </w:rPr>
        <w:t>Doctrina de la Agencia Nacional de Contratación Pública:</w:t>
      </w:r>
    </w:p>
    <w:p w14:paraId="4A1F313F" w14:textId="77777777" w:rsidR="00B873A0" w:rsidRPr="00B83F08" w:rsidRDefault="00B873A0" w:rsidP="00B873A0">
      <w:pPr>
        <w:widowControl w:val="0"/>
        <w:autoSpaceDE w:val="0"/>
        <w:autoSpaceDN w:val="0"/>
        <w:spacing w:after="0" w:line="276" w:lineRule="auto"/>
        <w:jc w:val="both"/>
        <w:rPr>
          <w:rFonts w:ascii="Verdana" w:eastAsia="Calibri" w:hAnsi="Verdana" w:cs="Arial"/>
          <w:lang w:eastAsia="es-MX"/>
        </w:rPr>
      </w:pPr>
    </w:p>
    <w:p w14:paraId="29B10FA3" w14:textId="77777777" w:rsidR="00B873A0" w:rsidRPr="00B83F08" w:rsidRDefault="00B873A0" w:rsidP="00B873A0">
      <w:pPr>
        <w:spacing w:after="0" w:line="276" w:lineRule="auto"/>
        <w:jc w:val="both"/>
        <w:rPr>
          <w:rFonts w:ascii="Verdana" w:eastAsia="Calibri" w:hAnsi="Verdana" w:cs="Arial"/>
          <w:shd w:val="clear" w:color="auto" w:fill="FFFFFF"/>
          <w:lang w:val="es-ES" w:eastAsia="es-MX"/>
        </w:rPr>
      </w:pPr>
      <w:r w:rsidRPr="00B83F08">
        <w:rPr>
          <w:rFonts w:ascii="Verdana" w:eastAsia="Calibri" w:hAnsi="Verdana" w:cs="Arial"/>
          <w:shd w:val="clear" w:color="auto" w:fill="FFFFFF"/>
          <w:lang w:val="es-ES" w:eastAsia="es-MX"/>
        </w:rPr>
        <w:t>La Agencia Nacional de Contratación Pública – Colombia Compra Eficiente se pronunció</w:t>
      </w:r>
      <w:r w:rsidRPr="00B83F08">
        <w:rPr>
          <w:rFonts w:ascii="Verdana" w:eastAsia="Calibri" w:hAnsi="Verdana" w:cs="Times New Roman"/>
          <w:lang w:eastAsia="es-MX"/>
        </w:rPr>
        <w:t xml:space="preserve"> </w:t>
      </w:r>
      <w:r w:rsidRPr="00B83F08">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B83F08">
        <w:rPr>
          <w:rFonts w:ascii="Verdana" w:eastAsia="Calibri" w:hAnsi="Verdana" w:cs="Arial"/>
          <w:shd w:val="clear" w:color="auto" w:fill="FFFFFF"/>
          <w:lang w:val="es-ES" w:eastAsia="es-MX"/>
        </w:rPr>
        <w:tab/>
        <w:t xml:space="preserve">C-636 del 1 de noviembre de 2024, C-777 del 9 de diciembre de 2024, C-971 del 21 de enero de 2025, C-1813 del 31 de diciembre de 2025, C-186 del 16 de marzo de 2026, C-258 del 19 de marzo de 2026, C-392 del 20 de abril de 2026, C-386 del 23 de abril de 2026, C-475 del 23 de abril de 2026, C-452 del 4 de mayo de 2026, C-583 del 8 de mayo de 2026 y C-682 del 22 de mayo de 2026 entre otros. </w:t>
      </w:r>
    </w:p>
    <w:p w14:paraId="08B19A37" w14:textId="77777777" w:rsidR="00B873A0" w:rsidRPr="00B83F08" w:rsidRDefault="00B873A0" w:rsidP="00B873A0">
      <w:pPr>
        <w:spacing w:after="0" w:line="276" w:lineRule="auto"/>
        <w:jc w:val="both"/>
        <w:rPr>
          <w:rFonts w:ascii="Verdana" w:eastAsia="Calibri" w:hAnsi="Verdana" w:cs="Arial"/>
          <w:shd w:val="clear" w:color="auto" w:fill="FFFFFF"/>
          <w:lang w:val="es-ES" w:eastAsia="es-MX"/>
        </w:rPr>
      </w:pPr>
      <w:r w:rsidRPr="00B83F08">
        <w:rPr>
          <w:rFonts w:ascii="Verdana" w:eastAsia="Calibri" w:hAnsi="Verdana" w:cs="Arial"/>
          <w:shd w:val="clear" w:color="auto" w:fill="FFFFFF"/>
          <w:lang w:val="es-ES" w:eastAsia="es-MX"/>
        </w:rPr>
        <w:t>Particularmente, sobre el contenido de</w:t>
      </w:r>
      <w:r>
        <w:rPr>
          <w:rFonts w:ascii="Verdana" w:eastAsia="Calibri" w:hAnsi="Verdana" w:cs="Arial"/>
          <w:shd w:val="clear" w:color="auto" w:fill="FFFFFF"/>
          <w:lang w:val="es-ES" w:eastAsia="es-MX"/>
        </w:rPr>
        <w:t xml:space="preserve"> </w:t>
      </w:r>
      <w:r w:rsidRPr="00B83F08">
        <w:rPr>
          <w:rFonts w:ascii="Verdana" w:eastAsia="Calibri" w:hAnsi="Verdana" w:cs="Arial"/>
          <w:shd w:val="clear" w:color="auto" w:fill="FFFFFF"/>
          <w:lang w:val="es-ES" w:eastAsia="es-MX"/>
        </w:rPr>
        <w:t>l</w:t>
      </w:r>
      <w:r>
        <w:rPr>
          <w:rFonts w:ascii="Verdana" w:eastAsia="Calibri" w:hAnsi="Verdana" w:cs="Arial"/>
          <w:shd w:val="clear" w:color="auto" w:fill="FFFFFF"/>
          <w:lang w:val="es-ES" w:eastAsia="es-MX"/>
        </w:rPr>
        <w:t>os</w:t>
      </w:r>
      <w:r w:rsidRPr="00B83F08">
        <w:rPr>
          <w:rFonts w:ascii="Verdana" w:eastAsia="Calibri" w:hAnsi="Verdana" w:cs="Arial"/>
          <w:shd w:val="clear" w:color="auto" w:fill="FFFFFF"/>
          <w:lang w:val="es-ES" w:eastAsia="es-MX"/>
        </w:rPr>
        <w:t xml:space="preserve"> </w:t>
      </w:r>
      <w:r>
        <w:rPr>
          <w:rFonts w:ascii="Verdana" w:eastAsia="Calibri" w:hAnsi="Verdana" w:cs="Arial"/>
          <w:shd w:val="clear" w:color="auto" w:fill="FFFFFF"/>
          <w:lang w:val="es-ES" w:eastAsia="es-MX"/>
        </w:rPr>
        <w:t xml:space="preserve">literal </w:t>
      </w:r>
      <w:proofErr w:type="gramStart"/>
      <w:r>
        <w:rPr>
          <w:rFonts w:ascii="Verdana" w:eastAsia="Calibri" w:hAnsi="Verdana" w:cs="Arial"/>
          <w:shd w:val="clear" w:color="auto" w:fill="FFFFFF"/>
          <w:lang w:val="es-ES" w:eastAsia="es-MX"/>
        </w:rPr>
        <w:t>D,E</w:t>
      </w:r>
      <w:proofErr w:type="gramEnd"/>
      <w:r>
        <w:rPr>
          <w:rFonts w:ascii="Verdana" w:eastAsia="Calibri" w:hAnsi="Verdana" w:cs="Arial"/>
          <w:shd w:val="clear" w:color="auto" w:fill="FFFFFF"/>
          <w:lang w:val="es-ES" w:eastAsia="es-MX"/>
        </w:rPr>
        <w:t xml:space="preserve">,F y G </w:t>
      </w:r>
      <w:r w:rsidRPr="00B83F08">
        <w:rPr>
          <w:rFonts w:ascii="Verdana" w:eastAsia="Calibri" w:hAnsi="Verdana" w:cs="Arial"/>
          <w:shd w:val="clear" w:color="auto" w:fill="FFFFFF"/>
          <w:lang w:val="es-ES" w:eastAsia="es-MX"/>
        </w:rPr>
        <w:t>numeral 3.5.</w:t>
      </w:r>
      <w:r>
        <w:rPr>
          <w:rFonts w:ascii="Verdana" w:eastAsia="Calibri" w:hAnsi="Verdana" w:cs="Arial"/>
          <w:shd w:val="clear" w:color="auto" w:fill="FFFFFF"/>
          <w:lang w:val="es-ES" w:eastAsia="es-MX"/>
        </w:rPr>
        <w:t>2</w:t>
      </w:r>
      <w:r w:rsidRPr="00B83F08">
        <w:rPr>
          <w:rFonts w:ascii="Verdana" w:eastAsia="Calibri" w:hAnsi="Verdana" w:cs="Arial"/>
          <w:shd w:val="clear" w:color="auto" w:fill="FFFFFF"/>
          <w:lang w:val="es-ES" w:eastAsia="es-MX"/>
        </w:rPr>
        <w:t xml:space="preserve"> “</w:t>
      </w:r>
      <w:r>
        <w:rPr>
          <w:rFonts w:ascii="Verdana" w:eastAsia="Calibri" w:hAnsi="Verdana" w:cs="Arial"/>
          <w:shd w:val="clear" w:color="auto" w:fill="FFFFFF"/>
          <w:lang w:val="es-ES" w:eastAsia="es-MX"/>
        </w:rPr>
        <w:t xml:space="preserve">Consideraciones para la validez de la experiencia requerida” </w:t>
      </w:r>
      <w:r w:rsidRPr="00B83F08">
        <w:rPr>
          <w:rFonts w:ascii="Verdana" w:eastAsia="Calibri" w:hAnsi="Verdana" w:cs="Arial"/>
          <w:shd w:val="clear" w:color="auto" w:fill="FFFFFF"/>
          <w:lang w:val="es-ES" w:eastAsia="es-MX"/>
        </w:rPr>
        <w:t xml:space="preserve">esta Subdirección </w:t>
      </w:r>
      <w:r w:rsidRPr="00B83F08">
        <w:rPr>
          <w:rFonts w:ascii="Verdana" w:eastAsia="Calibri" w:hAnsi="Verdana" w:cs="Arial"/>
          <w:shd w:val="clear" w:color="auto" w:fill="FFFFFF"/>
          <w:lang w:val="es-ES" w:eastAsia="es-MX"/>
        </w:rPr>
        <w:lastRenderedPageBreak/>
        <w:t>de pronunció en</w:t>
      </w:r>
      <w:r>
        <w:rPr>
          <w:rFonts w:ascii="Verdana" w:eastAsia="Calibri" w:hAnsi="Verdana" w:cs="Arial"/>
          <w:shd w:val="clear" w:color="auto" w:fill="FFFFFF"/>
          <w:lang w:val="es-ES" w:eastAsia="es-MX"/>
        </w:rPr>
        <w:t xml:space="preserve"> los conceptos C-512 del 6 de agosto de 2020, C-550 del 18 de agosto de 2020, C-020 del 25 de febrero de 2021 y C-034 </w:t>
      </w:r>
      <w:proofErr w:type="gramStart"/>
      <w:r>
        <w:rPr>
          <w:rFonts w:ascii="Verdana" w:eastAsia="Calibri" w:hAnsi="Verdana" w:cs="Arial"/>
          <w:shd w:val="clear" w:color="auto" w:fill="FFFFFF"/>
          <w:lang w:val="es-ES" w:eastAsia="es-MX"/>
        </w:rPr>
        <w:t>del  17</w:t>
      </w:r>
      <w:proofErr w:type="gramEnd"/>
      <w:r>
        <w:rPr>
          <w:rFonts w:ascii="Verdana" w:eastAsia="Calibri" w:hAnsi="Verdana" w:cs="Arial"/>
          <w:shd w:val="clear" w:color="auto" w:fill="FFFFFF"/>
          <w:lang w:val="es-ES" w:eastAsia="es-MX"/>
        </w:rPr>
        <w:t xml:space="preserve"> de febrero de 2026</w:t>
      </w:r>
      <w:r w:rsidRPr="00B83F08">
        <w:rPr>
          <w:rFonts w:ascii="Verdana" w:eastAsia="Calibri" w:hAnsi="Verdana" w:cs="Arial"/>
          <w:shd w:val="clear" w:color="auto" w:fill="FFFFFF"/>
          <w:lang w:val="es-ES" w:eastAsia="es-MX"/>
        </w:rPr>
        <w:t xml:space="preserve">. </w:t>
      </w:r>
    </w:p>
    <w:p w14:paraId="2075D3B9" w14:textId="77777777" w:rsidR="00B873A0" w:rsidRPr="00B83F08" w:rsidRDefault="00B873A0" w:rsidP="00B873A0">
      <w:pPr>
        <w:spacing w:after="0" w:line="276" w:lineRule="auto"/>
        <w:jc w:val="both"/>
        <w:rPr>
          <w:rFonts w:ascii="Verdana" w:eastAsia="Calibri" w:hAnsi="Verdana" w:cs="Arial"/>
          <w:shd w:val="clear" w:color="auto" w:fill="FFFFFF"/>
          <w:lang w:val="es-ES" w:eastAsia="es-MX"/>
        </w:rPr>
      </w:pPr>
    </w:p>
    <w:p w14:paraId="63482C55" w14:textId="77777777" w:rsidR="00B873A0" w:rsidRPr="00B83F08" w:rsidRDefault="00B873A0" w:rsidP="00B873A0">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r w:rsidRPr="00B83F08">
        <w:rPr>
          <w:rFonts w:ascii="Verdana" w:eastAsia="Calibri" w:hAnsi="Verdana" w:cs="Arial"/>
          <w:color w:val="000000"/>
          <w:shd w:val="clear" w:color="auto" w:fill="FFFFFF"/>
          <w:lang w:eastAsia="es-MX"/>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B83F08">
          <w:rPr>
            <w:rFonts w:ascii="Verdana" w:eastAsia="Calibri" w:hAnsi="Verdana" w:cs="Arial"/>
            <w:color w:val="0000FF"/>
            <w:u w:val="single"/>
            <w:shd w:val="clear" w:color="auto" w:fill="FFFFFF"/>
            <w:lang w:eastAsia="es-MX"/>
          </w:rPr>
          <w:t>https://relatoria.colombiacompra.gov.co/</w:t>
        </w:r>
      </w:hyperlink>
      <w:r w:rsidRPr="00B83F08">
        <w:rPr>
          <w:rFonts w:ascii="Verdana" w:eastAsia="Calibri" w:hAnsi="Verdana" w:cs="Arial"/>
          <w:color w:val="0000FF"/>
          <w:u w:val="single"/>
          <w:shd w:val="clear" w:color="auto" w:fill="FFFFFF"/>
          <w:lang w:eastAsia="es-MX"/>
        </w:rPr>
        <w:t> .</w:t>
      </w:r>
    </w:p>
    <w:p w14:paraId="62D9A7B2" w14:textId="77777777" w:rsidR="00B873A0" w:rsidRPr="00B83F08" w:rsidRDefault="00B873A0" w:rsidP="00B873A0">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p>
    <w:p w14:paraId="53034A4E" w14:textId="77777777" w:rsidR="00B873A0" w:rsidRPr="00B83F08" w:rsidRDefault="00B873A0" w:rsidP="00B873A0">
      <w:pPr>
        <w:spacing w:after="0" w:line="276" w:lineRule="auto"/>
        <w:jc w:val="both"/>
        <w:rPr>
          <w:rFonts w:ascii="Verdana" w:eastAsia="Times New Roman" w:hAnsi="Verdana" w:cs="Arial"/>
          <w:lang w:eastAsia="es-MX"/>
        </w:rPr>
      </w:pPr>
      <w:r w:rsidRPr="00B83F08">
        <w:rPr>
          <w:rFonts w:ascii="Verdana" w:eastAsia="Times New Roman" w:hAnsi="Verdana" w:cs="Arial"/>
          <w:lang w:eastAsia="es-MX"/>
        </w:rPr>
        <w:t xml:space="preserve">La sostenibilidad no es una opción, es una obligación. Por ello, la Agencia Nacional de Contratación Pública –Colombia Compra Eficiente– te invita a realizar el </w:t>
      </w:r>
      <w:r w:rsidRPr="00B83F08">
        <w:rPr>
          <w:rFonts w:ascii="Verdana" w:eastAsia="Times New Roman" w:hAnsi="Verdana" w:cs="Arial"/>
          <w:b/>
          <w:bCs/>
          <w:lang w:eastAsia="es-MX"/>
        </w:rPr>
        <w:t>Curso de Contratación Pública Sostenible y Socialmente Responsable</w:t>
      </w:r>
      <w:r w:rsidRPr="00B83F08">
        <w:rPr>
          <w:rFonts w:ascii="Verdana" w:eastAsia="Times New Roman" w:hAnsi="Verdana" w:cs="Arial"/>
          <w:lang w:eastAsia="es-MX"/>
        </w:rPr>
        <w:t>, una herramienta clave para fortalecer las capacidades de todos los compradores públicos, proveedores, servidores públicos y para generar mayor valor público. Accede al curso y aprende como implementar criterios sociales y ambientales en las diferentes etapas del proceso de contratación:</w:t>
      </w:r>
      <w:r w:rsidRPr="00B83F08">
        <w:rPr>
          <w:rFonts w:ascii="Verdana" w:eastAsia="Times New Roman" w:hAnsi="Verdana" w:cs="Arial"/>
          <w:lang w:eastAsia="es-MX"/>
        </w:rPr>
        <w:br/>
      </w:r>
      <w:hyperlink r:id="rId13" w:tgtFrame="_new" w:history="1">
        <w:r w:rsidRPr="00B83F08">
          <w:rPr>
            <w:rFonts w:ascii="Verdana" w:eastAsia="Times New Roman" w:hAnsi="Verdana" w:cs="Arial"/>
            <w:color w:val="0000FF"/>
            <w:u w:val="single"/>
            <w:lang w:eastAsia="es-MX"/>
          </w:rPr>
          <w:t>https://formacionvirtual.colombiacompra.gov.co/mod/page/view.php?id=3718</w:t>
        </w:r>
      </w:hyperlink>
    </w:p>
    <w:p w14:paraId="404668BB" w14:textId="77777777" w:rsidR="00B873A0" w:rsidRPr="00B83F08" w:rsidRDefault="00B873A0" w:rsidP="00B873A0">
      <w:pPr>
        <w:spacing w:after="0" w:line="276" w:lineRule="auto"/>
        <w:jc w:val="both"/>
        <w:rPr>
          <w:rFonts w:ascii="Verdana" w:eastAsia="Times New Roman" w:hAnsi="Verdana" w:cs="Arial"/>
          <w:lang w:eastAsia="es-MX"/>
        </w:rPr>
      </w:pPr>
      <w:r w:rsidRPr="00B83F08">
        <w:rPr>
          <w:rFonts w:ascii="Verdana" w:eastAsia="Times New Roman" w:hAnsi="Verdana" w:cs="Arial"/>
          <w:lang w:eastAsia="es-MX"/>
        </w:rPr>
        <w:t xml:space="preserve">De otro lado, te contamos que esta Agencia ha da un paso decisivo en la estandarización y modernización del </w:t>
      </w:r>
      <w:r w:rsidRPr="00B83F08">
        <w:rPr>
          <w:rFonts w:ascii="Verdana" w:eastAsia="Times New Roman" w:hAnsi="Verdana" w:cs="Arial"/>
          <w:b/>
          <w:bCs/>
          <w:lang w:eastAsia="es-MX"/>
        </w:rPr>
        <w:t>sector  social</w:t>
      </w:r>
      <w:r w:rsidRPr="00B83F08">
        <w:rPr>
          <w:rFonts w:ascii="Verdana" w:eastAsia="Times New Roman" w:hAnsi="Verdana" w:cs="Arial"/>
          <w:lang w:eastAsia="es-MX"/>
        </w:rPr>
        <w:t xml:space="preserve"> con la expedición de las </w:t>
      </w:r>
      <w:r w:rsidRPr="00B83F08">
        <w:rPr>
          <w:rFonts w:ascii="Verdana" w:eastAsia="Times New Roman" w:hAnsi="Verdana" w:cs="Arial"/>
          <w:b/>
          <w:bCs/>
          <w:lang w:eastAsia="es-MX"/>
        </w:rPr>
        <w:t>Resoluciones 539, 540, 541, 952 y 953 de 2025</w:t>
      </w:r>
      <w:r w:rsidRPr="00B83F08">
        <w:rPr>
          <w:rFonts w:ascii="Verdana" w:eastAsia="Times New Roman" w:hAnsi="Verdana" w:cs="Arial"/>
          <w:lang w:eastAsia="es-MX"/>
        </w:rPr>
        <w:t xml:space="preserve">, </w:t>
      </w:r>
      <w:r w:rsidRPr="00B83F08">
        <w:rPr>
          <w:rFonts w:ascii="Verdana" w:eastAsia="Times New Roman" w:hAnsi="Verdana" w:cs="Arial"/>
          <w:b/>
          <w:bCs/>
          <w:lang w:eastAsia="es-MX"/>
        </w:rPr>
        <w:t>mediante las cuales adoptó Documentos Tipo</w:t>
      </w:r>
      <w:r w:rsidRPr="00B83F08">
        <w:rPr>
          <w:rFonts w:ascii="Verdana" w:eastAsia="Times New Roman" w:hAnsi="Verdana" w:cs="Arial"/>
          <w:lang w:eastAsia="es-MX"/>
        </w:rPr>
        <w:t xml:space="preserve"> para las modalidades de selección de</w:t>
      </w:r>
      <w:r w:rsidRPr="00B83F08">
        <w:rPr>
          <w:rFonts w:ascii="Verdana" w:eastAsia="Times New Roman" w:hAnsi="Verdana" w:cs="Arial"/>
          <w:b/>
          <w:bCs/>
          <w:lang w:eastAsia="es-MX"/>
        </w:rPr>
        <w:t xml:space="preserve"> licitación pública (versión 2), selección abreviada de menor cuantía, mínima cuantía, consultoría e interventoría</w:t>
      </w:r>
      <w:r w:rsidRPr="00B83F08">
        <w:rPr>
          <w:rFonts w:ascii="Verdana" w:eastAsia="Times New Roman" w:hAnsi="Verdana" w:cs="Arial"/>
          <w:lang w:eastAsia="es-MX"/>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B83F08">
          <w:rPr>
            <w:rFonts w:ascii="Verdana" w:eastAsia="Times New Roman" w:hAnsi="Verdana" w:cs="Arial"/>
            <w:color w:val="0000FF"/>
            <w:u w:val="single"/>
            <w:lang w:eastAsia="es-MX"/>
          </w:rPr>
          <w:t>https://www.colombiacompra.gov.co/normativa-y-relatoria/documentos-tipo</w:t>
        </w:r>
      </w:hyperlink>
    </w:p>
    <w:p w14:paraId="682C91F7" w14:textId="77777777" w:rsidR="00B873A0" w:rsidRPr="00B83F08" w:rsidRDefault="00B873A0" w:rsidP="00B873A0">
      <w:pPr>
        <w:spacing w:after="0" w:line="276" w:lineRule="auto"/>
        <w:jc w:val="both"/>
        <w:rPr>
          <w:rFonts w:ascii="Verdana" w:eastAsia="Times New Roman" w:hAnsi="Verdana" w:cs="Arial"/>
          <w:lang w:eastAsia="es-MX"/>
        </w:rPr>
      </w:pPr>
      <w:r w:rsidRPr="00B83F08">
        <w:rPr>
          <w:rFonts w:ascii="Verdana" w:eastAsia="Times New Roman" w:hAnsi="Verdana" w:cs="Arial"/>
          <w:lang w:eastAsia="es-MX"/>
        </w:rPr>
        <w:t xml:space="preserve">Si quieres conocer más sobre la aplicación de Documentos Tipo puedes consultar la última versión de la </w:t>
      </w:r>
      <w:r w:rsidRPr="00B83F08">
        <w:rPr>
          <w:rFonts w:ascii="Verdana" w:eastAsia="Times New Roman" w:hAnsi="Verdana" w:cs="Arial"/>
          <w:b/>
          <w:bCs/>
          <w:lang w:eastAsia="es-MX"/>
        </w:rPr>
        <w:t>Guía para la comprensión e implementación de los Documentos Tipo de obra pública de infraestructura de transporte</w:t>
      </w:r>
      <w:r w:rsidRPr="00B83F08">
        <w:rPr>
          <w:rFonts w:ascii="Verdana" w:eastAsia="Times New Roman" w:hAnsi="Verdana" w:cs="Arial"/>
          <w:lang w:eastAsia="es-MX"/>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w:t>
      </w:r>
      <w:r w:rsidRPr="00B83F08">
        <w:rPr>
          <w:rFonts w:ascii="Verdana" w:eastAsia="Times New Roman" w:hAnsi="Verdana" w:cs="Arial"/>
          <w:lang w:eastAsia="es-MX"/>
        </w:rPr>
        <w:lastRenderedPageBreak/>
        <w:t>documentos tipo: Consulta la guía aquí:</w:t>
      </w:r>
      <w:r w:rsidRPr="00B83F08">
        <w:rPr>
          <w:rFonts w:ascii="Verdana" w:eastAsia="Times New Roman" w:hAnsi="Verdana" w:cs="Arial"/>
          <w:lang w:eastAsia="es-MX"/>
        </w:rPr>
        <w:br/>
      </w:r>
      <w:hyperlink r:id="rId15" w:tgtFrame="_new" w:history="1">
        <w:r w:rsidRPr="00B83F08">
          <w:rPr>
            <w:rFonts w:ascii="Verdana" w:eastAsia="Times New Roman" w:hAnsi="Verdana" w:cs="Arial"/>
            <w:color w:val="0000FF"/>
            <w:u w:val="single"/>
            <w:lang w:eastAsia="es-MX"/>
          </w:rPr>
          <w:t>https://www.colombiacompra.gov.co/archivos/manual/guia-para-la-comprension-e-implementacion-de-los-documentos-tipo-de-obra-publica-de-infraestructura-de-transporte-bajo-las-diferentes-modalidades-de-contratacion-vigentes</w:t>
        </w:r>
      </w:hyperlink>
    </w:p>
    <w:p w14:paraId="10E8AE3D" w14:textId="77777777" w:rsidR="00B873A0" w:rsidRPr="00B83F08" w:rsidRDefault="00B873A0" w:rsidP="00B873A0">
      <w:pPr>
        <w:spacing w:after="0"/>
        <w:jc w:val="both"/>
        <w:rPr>
          <w:rFonts w:ascii="Verdana" w:eastAsia="Aptos" w:hAnsi="Verdana" w:cs="Times New Roman"/>
          <w:color w:val="212121"/>
          <w:lang w:eastAsia="es-MX"/>
        </w:rPr>
      </w:pPr>
    </w:p>
    <w:p w14:paraId="49711727" w14:textId="77777777" w:rsidR="00B873A0" w:rsidRPr="00B83F08" w:rsidRDefault="00B873A0" w:rsidP="00B873A0">
      <w:pPr>
        <w:spacing w:after="0" w:line="240" w:lineRule="auto"/>
        <w:jc w:val="both"/>
        <w:rPr>
          <w:rFonts w:ascii="Verdana" w:eastAsia="Calibri" w:hAnsi="Verdana" w:cs="Times New Roman"/>
          <w:lang w:eastAsia="es-MX"/>
        </w:rPr>
      </w:pPr>
      <w:r w:rsidRPr="00B83F08">
        <w:rPr>
          <w:rFonts w:ascii="Verdana" w:eastAsia="Aptos" w:hAnsi="Verdana" w:cs="Times New Roman"/>
          <w:lang w:eastAsia="es-MX"/>
        </w:rPr>
        <w:t xml:space="preserve">Por último, lo invitamos a seguirnos en las redes sociales en las cuales se difunde información institucional: </w:t>
      </w:r>
    </w:p>
    <w:p w14:paraId="12920777" w14:textId="77777777" w:rsidR="00B873A0" w:rsidRPr="00B83F08" w:rsidRDefault="00B873A0" w:rsidP="00B873A0">
      <w:pPr>
        <w:spacing w:after="0" w:line="240" w:lineRule="auto"/>
        <w:jc w:val="both"/>
        <w:rPr>
          <w:rFonts w:ascii="Verdana" w:eastAsia="Aptos" w:hAnsi="Verdana" w:cs="Times New Roman"/>
          <w:lang w:eastAsia="es-MX"/>
        </w:rPr>
      </w:pPr>
    </w:p>
    <w:p w14:paraId="073520F9" w14:textId="77777777" w:rsidR="00B873A0" w:rsidRPr="00B83F08" w:rsidRDefault="00B873A0" w:rsidP="00B873A0">
      <w:pPr>
        <w:spacing w:after="0" w:line="240" w:lineRule="auto"/>
        <w:jc w:val="both"/>
        <w:rPr>
          <w:rFonts w:ascii="Verdana" w:eastAsia="Aptos" w:hAnsi="Verdana" w:cs="Times New Roman"/>
          <w:lang w:eastAsia="es-MX"/>
        </w:rPr>
      </w:pPr>
      <w:r w:rsidRPr="00B83F08">
        <w:rPr>
          <w:rFonts w:ascii="Verdana" w:eastAsia="Aptos" w:hAnsi="Verdana" w:cs="Times New Roman"/>
          <w:lang w:eastAsia="es-MX"/>
        </w:rPr>
        <w:t xml:space="preserve">Twitter: </w:t>
      </w:r>
      <w:r w:rsidRPr="00B83F08">
        <w:rPr>
          <w:rFonts w:ascii="Verdana" w:eastAsia="Calibri" w:hAnsi="Verdana" w:cs="Times New Roman"/>
          <w:color w:val="156082"/>
          <w:u w:val="single"/>
          <w:lang w:eastAsia="es-MX"/>
        </w:rPr>
        <w:t>@colombiacompra</w:t>
      </w:r>
      <w:r w:rsidRPr="00B83F08">
        <w:rPr>
          <w:rFonts w:ascii="Verdana" w:eastAsia="Calibri" w:hAnsi="Verdana" w:cs="Times New Roman"/>
          <w:color w:val="156082"/>
          <w:lang w:eastAsia="es-MX"/>
        </w:rPr>
        <w:t xml:space="preserve"> </w:t>
      </w:r>
    </w:p>
    <w:p w14:paraId="1C3EA18A" w14:textId="77777777" w:rsidR="00B873A0" w:rsidRPr="00B83F08" w:rsidRDefault="00B873A0" w:rsidP="00B873A0">
      <w:pPr>
        <w:spacing w:after="0" w:line="240" w:lineRule="auto"/>
        <w:jc w:val="both"/>
        <w:rPr>
          <w:rFonts w:ascii="Verdana" w:eastAsia="Aptos" w:hAnsi="Verdana" w:cs="Times New Roman"/>
          <w:lang w:eastAsia="es-MX"/>
        </w:rPr>
      </w:pPr>
      <w:r w:rsidRPr="00B83F08">
        <w:rPr>
          <w:rFonts w:ascii="Verdana" w:eastAsia="Aptos" w:hAnsi="Verdana" w:cs="Times New Roman"/>
          <w:lang w:eastAsia="es-MX"/>
        </w:rPr>
        <w:t xml:space="preserve">Facebook: </w:t>
      </w:r>
      <w:proofErr w:type="spellStart"/>
      <w:r w:rsidRPr="00B83F08">
        <w:rPr>
          <w:rFonts w:ascii="Verdana" w:eastAsia="Calibri" w:hAnsi="Verdana" w:cs="Times New Roman"/>
          <w:color w:val="156082"/>
          <w:u w:val="single"/>
          <w:lang w:eastAsia="es-MX"/>
        </w:rPr>
        <w:t>ColombiaCompraEficiente</w:t>
      </w:r>
      <w:proofErr w:type="spellEnd"/>
    </w:p>
    <w:p w14:paraId="29C7DDA3" w14:textId="77777777" w:rsidR="00B873A0" w:rsidRPr="00B83F08" w:rsidRDefault="00B873A0" w:rsidP="00B873A0">
      <w:pPr>
        <w:spacing w:after="0" w:line="240" w:lineRule="auto"/>
        <w:jc w:val="both"/>
        <w:rPr>
          <w:rFonts w:ascii="Verdana" w:eastAsia="Aptos" w:hAnsi="Verdana" w:cs="Times New Roman"/>
          <w:lang w:eastAsia="es-MX"/>
        </w:rPr>
      </w:pPr>
      <w:r w:rsidRPr="00B83F08">
        <w:rPr>
          <w:rFonts w:ascii="Verdana" w:eastAsia="Aptos" w:hAnsi="Verdana" w:cs="Times New Roman"/>
          <w:lang w:eastAsia="es-MX"/>
        </w:rPr>
        <w:t xml:space="preserve">LinkedIn: </w:t>
      </w:r>
      <w:r w:rsidRPr="00B83F08">
        <w:rPr>
          <w:rFonts w:ascii="Verdana" w:eastAsia="Calibri" w:hAnsi="Verdana" w:cs="Times New Roman"/>
          <w:color w:val="156082"/>
          <w:u w:val="single"/>
          <w:lang w:eastAsia="es-MX"/>
        </w:rPr>
        <w:t>Agencia Nacional de Contratación Pública - Colombia Compra Eficiente</w:t>
      </w:r>
      <w:r w:rsidRPr="00B83F08">
        <w:rPr>
          <w:rFonts w:ascii="Verdana" w:eastAsia="Calibri" w:hAnsi="Verdana" w:cs="Times New Roman"/>
          <w:color w:val="156082"/>
          <w:lang w:eastAsia="es-MX"/>
        </w:rPr>
        <w:t xml:space="preserve"> </w:t>
      </w:r>
      <w:r w:rsidRPr="00B83F08">
        <w:rPr>
          <w:rFonts w:ascii="Verdana" w:eastAsia="Aptos" w:hAnsi="Verdana" w:cs="Times New Roman"/>
          <w:lang w:eastAsia="es-MX"/>
        </w:rPr>
        <w:t xml:space="preserve">Instagram: </w:t>
      </w:r>
      <w:r w:rsidRPr="00B83F08">
        <w:rPr>
          <w:rFonts w:ascii="Verdana" w:eastAsia="Calibri" w:hAnsi="Verdana" w:cs="Times New Roman"/>
          <w:color w:val="156082"/>
          <w:u w:val="single"/>
          <w:lang w:eastAsia="es-MX"/>
        </w:rPr>
        <w:t>@colombiacompraeficiente_cce</w:t>
      </w:r>
    </w:p>
    <w:p w14:paraId="738E7A06" w14:textId="77777777" w:rsidR="00B873A0" w:rsidRPr="00B83F08" w:rsidRDefault="00B873A0" w:rsidP="00B873A0">
      <w:pPr>
        <w:spacing w:after="0" w:line="276" w:lineRule="auto"/>
        <w:jc w:val="both"/>
        <w:rPr>
          <w:rFonts w:ascii="Verdana" w:eastAsia="Aptos" w:hAnsi="Verdana" w:cs="Times New Roman"/>
          <w:lang w:eastAsia="es-MX"/>
        </w:rPr>
      </w:pPr>
    </w:p>
    <w:p w14:paraId="3BEC20C8" w14:textId="77777777" w:rsidR="00B873A0" w:rsidRPr="00B83F08" w:rsidRDefault="00B873A0" w:rsidP="00B873A0">
      <w:pPr>
        <w:spacing w:after="0" w:line="276" w:lineRule="auto"/>
        <w:jc w:val="both"/>
        <w:rPr>
          <w:rFonts w:ascii="Verdana" w:eastAsia="Calibri" w:hAnsi="Verdana" w:cs="Times New Roman"/>
          <w:bCs/>
          <w:lang w:val="es-ES_tradnl" w:eastAsia="es-MX"/>
        </w:rPr>
      </w:pPr>
      <w:r w:rsidRPr="00B83F08">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6CB26202" w14:textId="77777777" w:rsidR="00B873A0" w:rsidRPr="00B83F08" w:rsidRDefault="00B873A0" w:rsidP="00B873A0">
      <w:pPr>
        <w:spacing w:after="0" w:line="276" w:lineRule="auto"/>
        <w:jc w:val="both"/>
        <w:rPr>
          <w:rFonts w:ascii="Verdana" w:eastAsia="Calibri" w:hAnsi="Verdana" w:cs="Times New Roman"/>
          <w:lang w:eastAsia="es-MX"/>
        </w:rPr>
      </w:pPr>
    </w:p>
    <w:p w14:paraId="1266E043" w14:textId="77777777" w:rsidR="00B873A0" w:rsidRPr="00B83F08" w:rsidRDefault="00B873A0" w:rsidP="00B873A0">
      <w:pPr>
        <w:spacing w:after="0" w:line="276" w:lineRule="auto"/>
        <w:jc w:val="both"/>
        <w:rPr>
          <w:rFonts w:ascii="Verdana" w:eastAsia="Calibri" w:hAnsi="Verdana" w:cs="Times New Roman"/>
          <w:lang w:eastAsia="es-MX"/>
        </w:rPr>
      </w:pPr>
      <w:r w:rsidRPr="00B83F08">
        <w:rPr>
          <w:rFonts w:ascii="Verdana" w:eastAsia="Calibri" w:hAnsi="Verdana" w:cs="Times New Roman"/>
          <w:lang w:eastAsia="es-MX"/>
        </w:rPr>
        <w:t>Atentamente,</w:t>
      </w:r>
    </w:p>
    <w:p w14:paraId="0FB635A5" w14:textId="470F6972" w:rsidR="00B873A0" w:rsidRPr="00B83F08" w:rsidRDefault="00805800" w:rsidP="00B873A0">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354D0977" wp14:editId="6770E5E8">
            <wp:extent cx="2547937" cy="1093844"/>
            <wp:effectExtent l="0" t="0" r="5080"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6"/>
                    <a:stretch>
                      <a:fillRect/>
                    </a:stretch>
                  </pic:blipFill>
                  <pic:spPr>
                    <a:xfrm>
                      <a:off x="0" y="0"/>
                      <a:ext cx="2553823" cy="1096371"/>
                    </a:xfrm>
                    <a:prstGeom prst="rect">
                      <a:avLst/>
                    </a:prstGeom>
                  </pic:spPr>
                </pic:pic>
              </a:graphicData>
            </a:graphic>
          </wp:inline>
        </w:drawing>
      </w:r>
    </w:p>
    <w:p w14:paraId="5C34C378" w14:textId="77777777" w:rsidR="00B873A0" w:rsidRPr="00B83F08" w:rsidRDefault="00B873A0" w:rsidP="00B873A0">
      <w:pPr>
        <w:tabs>
          <w:tab w:val="left" w:pos="1320"/>
        </w:tabs>
        <w:spacing w:after="0"/>
        <w:jc w:val="center"/>
        <w:rPr>
          <w:rFonts w:ascii="Century Gothic" w:eastAsia="Calibri" w:hAnsi="Century Gothic" w:cs="Times New Roman"/>
          <w:lang w:eastAsia="es-MX"/>
        </w:rPr>
      </w:pP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B873A0" w:rsidRPr="00B83F08" w14:paraId="1A3172C7" w14:textId="77777777" w:rsidTr="00A46F1D">
        <w:trPr>
          <w:trHeight w:val="323"/>
        </w:trPr>
        <w:tc>
          <w:tcPr>
            <w:tcW w:w="1041" w:type="dxa"/>
            <w:vAlign w:val="center"/>
            <w:hideMark/>
          </w:tcPr>
          <w:p w14:paraId="6F3BCC33" w14:textId="77777777" w:rsidR="00B873A0" w:rsidRPr="00B83F08" w:rsidRDefault="00B873A0" w:rsidP="00A46F1D">
            <w:pPr>
              <w:rPr>
                <w:rFonts w:ascii="Verdana" w:eastAsia="Calibri" w:hAnsi="Verdana" w:cs="Arial"/>
                <w:sz w:val="16"/>
                <w:szCs w:val="16"/>
                <w:lang w:val="es-ES_tradnl" w:eastAsia="es-ES"/>
              </w:rPr>
            </w:pPr>
            <w:r w:rsidRPr="00B83F08">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6415B929" w14:textId="77777777" w:rsidR="00B873A0" w:rsidRPr="00B83F08" w:rsidRDefault="00B873A0" w:rsidP="00A46F1D">
            <w:pPr>
              <w:rPr>
                <w:rFonts w:ascii="Verdana" w:eastAsia="Arial" w:hAnsi="Verdana" w:cs="Arial"/>
                <w:sz w:val="16"/>
                <w:szCs w:val="16"/>
                <w:lang w:val="es-ES" w:eastAsia="es-MX"/>
              </w:rPr>
            </w:pPr>
            <w:r w:rsidRPr="00B83F08">
              <w:rPr>
                <w:rFonts w:ascii="Verdana" w:eastAsia="Arial" w:hAnsi="Verdana" w:cs="Arial"/>
                <w:sz w:val="16"/>
                <w:szCs w:val="16"/>
                <w:lang w:val="es-ES" w:eastAsia="es-MX"/>
              </w:rPr>
              <w:t xml:space="preserve">Carlos Mario Castrillón Endo </w:t>
            </w:r>
          </w:p>
          <w:p w14:paraId="306D44AB" w14:textId="77777777" w:rsidR="00B873A0" w:rsidRPr="00B83F08" w:rsidRDefault="00B873A0" w:rsidP="00A46F1D">
            <w:pPr>
              <w:rPr>
                <w:rFonts w:ascii="Verdana" w:eastAsia="Arial" w:hAnsi="Verdana" w:cs="Arial"/>
                <w:sz w:val="16"/>
                <w:szCs w:val="16"/>
                <w:lang w:val="es-ES_tradnl" w:eastAsia="es-MX"/>
              </w:rPr>
            </w:pPr>
            <w:r w:rsidRPr="00B83F08">
              <w:rPr>
                <w:rFonts w:ascii="Verdana" w:eastAsia="Arial" w:hAnsi="Verdana" w:cs="Arial"/>
                <w:sz w:val="16"/>
                <w:szCs w:val="16"/>
                <w:lang w:val="es-ES_tradnl" w:eastAsia="es-MX"/>
              </w:rPr>
              <w:t>Contratista de la Subdirección de Gestión Contractual</w:t>
            </w:r>
          </w:p>
          <w:p w14:paraId="6AF027BD" w14:textId="77777777" w:rsidR="00B873A0" w:rsidRPr="00B83F08" w:rsidRDefault="00B873A0" w:rsidP="00A46F1D">
            <w:pPr>
              <w:rPr>
                <w:rFonts w:ascii="Verdana" w:eastAsia="Arial" w:hAnsi="Verdana" w:cs="Arial"/>
                <w:sz w:val="16"/>
                <w:szCs w:val="16"/>
                <w:lang w:val="es-ES_tradnl" w:eastAsia="es-MX"/>
              </w:rPr>
            </w:pPr>
          </w:p>
        </w:tc>
      </w:tr>
      <w:tr w:rsidR="00B873A0" w:rsidRPr="00B83F08" w14:paraId="2F5E5AF1" w14:textId="77777777" w:rsidTr="00A46F1D">
        <w:trPr>
          <w:trHeight w:val="338"/>
        </w:trPr>
        <w:tc>
          <w:tcPr>
            <w:tcW w:w="1041" w:type="dxa"/>
            <w:vAlign w:val="center"/>
            <w:hideMark/>
          </w:tcPr>
          <w:p w14:paraId="760CEC2B" w14:textId="77777777" w:rsidR="00B873A0" w:rsidRPr="00B83F08" w:rsidRDefault="00B873A0" w:rsidP="00A46F1D">
            <w:pPr>
              <w:rPr>
                <w:rFonts w:ascii="Verdana" w:eastAsia="Calibri" w:hAnsi="Verdana" w:cs="Arial"/>
                <w:sz w:val="16"/>
                <w:szCs w:val="16"/>
                <w:lang w:val="es-ES_tradnl" w:eastAsia="es-ES"/>
              </w:rPr>
            </w:pPr>
            <w:r w:rsidRPr="00B83F08">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68CD3072" w14:textId="77777777" w:rsidR="00B873A0" w:rsidRDefault="00B873A0" w:rsidP="00A46F1D">
            <w:pPr>
              <w:rPr>
                <w:rFonts w:ascii="Verdana" w:eastAsia="Arial" w:hAnsi="Verdana" w:cs="Arial"/>
                <w:sz w:val="16"/>
                <w:szCs w:val="16"/>
                <w:lang w:val="es-ES_tradnl" w:eastAsia="es-MX"/>
              </w:rPr>
            </w:pPr>
            <w:r>
              <w:rPr>
                <w:rFonts w:ascii="Verdana" w:eastAsia="Arial" w:hAnsi="Verdana" w:cs="Arial"/>
                <w:sz w:val="16"/>
                <w:szCs w:val="16"/>
                <w:lang w:val="es-ES_tradnl" w:eastAsia="es-MX"/>
              </w:rPr>
              <w:t>Alexandra Rodríguez Motta</w:t>
            </w:r>
          </w:p>
          <w:p w14:paraId="22C864CD" w14:textId="77777777" w:rsidR="00B873A0" w:rsidRPr="00B83F08" w:rsidRDefault="00B873A0" w:rsidP="00A46F1D">
            <w:pPr>
              <w:rPr>
                <w:rFonts w:ascii="Verdana" w:eastAsia="Arial" w:hAnsi="Verdana" w:cs="Arial"/>
                <w:sz w:val="16"/>
                <w:szCs w:val="16"/>
                <w:lang w:val="es-ES_tradnl" w:eastAsia="es-MX"/>
              </w:rPr>
            </w:pPr>
            <w:r w:rsidRPr="00B83F08">
              <w:rPr>
                <w:rFonts w:ascii="Verdana" w:eastAsia="Arial" w:hAnsi="Verdana" w:cs="Arial"/>
                <w:sz w:val="16"/>
                <w:szCs w:val="16"/>
                <w:lang w:val="es-ES_tradnl" w:eastAsia="es-MX"/>
              </w:rPr>
              <w:t>Contratista de la Subdirección de Gestión Contractual</w:t>
            </w:r>
          </w:p>
          <w:p w14:paraId="7CCFC8B6" w14:textId="77777777" w:rsidR="00B873A0" w:rsidRDefault="00B873A0" w:rsidP="00A46F1D">
            <w:pPr>
              <w:rPr>
                <w:rFonts w:ascii="Verdana" w:eastAsia="Arial" w:hAnsi="Verdana" w:cs="Arial"/>
                <w:sz w:val="16"/>
                <w:szCs w:val="16"/>
                <w:lang w:val="es-ES_tradnl" w:eastAsia="es-MX"/>
              </w:rPr>
            </w:pPr>
            <w:r>
              <w:rPr>
                <w:rFonts w:ascii="Verdana" w:eastAsia="Arial" w:hAnsi="Verdana" w:cs="Arial"/>
                <w:sz w:val="16"/>
                <w:szCs w:val="16"/>
                <w:lang w:val="es-ES_tradnl" w:eastAsia="es-MX"/>
              </w:rPr>
              <w:t>Martha Alicia Romero Vargas</w:t>
            </w:r>
          </w:p>
          <w:p w14:paraId="4A53EFD1" w14:textId="77777777" w:rsidR="00B873A0" w:rsidRDefault="00B873A0" w:rsidP="00A46F1D">
            <w:pPr>
              <w:rPr>
                <w:rFonts w:ascii="Verdana" w:eastAsia="Arial" w:hAnsi="Verdana" w:cs="Arial"/>
                <w:sz w:val="16"/>
                <w:szCs w:val="16"/>
                <w:lang w:val="es-ES_tradnl" w:eastAsia="es-MX"/>
              </w:rPr>
            </w:pPr>
            <w:r>
              <w:rPr>
                <w:rFonts w:ascii="Verdana" w:eastAsia="Arial" w:hAnsi="Verdana" w:cs="Arial"/>
                <w:sz w:val="16"/>
                <w:szCs w:val="16"/>
                <w:lang w:val="es-ES_tradnl" w:eastAsia="es-MX"/>
              </w:rPr>
              <w:t>Gestor T1-15</w:t>
            </w:r>
            <w:r w:rsidRPr="00B83F08">
              <w:rPr>
                <w:rFonts w:ascii="Verdana" w:eastAsia="Arial" w:hAnsi="Verdana" w:cs="Arial"/>
                <w:sz w:val="16"/>
                <w:szCs w:val="16"/>
                <w:lang w:val="es-ES_tradnl" w:eastAsia="es-MX"/>
              </w:rPr>
              <w:t xml:space="preserve"> de la Subdirección de Gestión Contractual</w:t>
            </w:r>
          </w:p>
          <w:p w14:paraId="11240EF4" w14:textId="77777777" w:rsidR="00B873A0" w:rsidRPr="00B83F08" w:rsidRDefault="00B873A0" w:rsidP="00A46F1D">
            <w:pPr>
              <w:rPr>
                <w:rFonts w:ascii="Verdana" w:eastAsia="Arial" w:hAnsi="Verdana" w:cs="Arial"/>
                <w:sz w:val="16"/>
                <w:szCs w:val="16"/>
                <w:lang w:val="es-ES_tradnl" w:eastAsia="es-MX"/>
              </w:rPr>
            </w:pPr>
          </w:p>
        </w:tc>
      </w:tr>
      <w:tr w:rsidR="00B873A0" w:rsidRPr="00B83F08" w14:paraId="2E473440" w14:textId="77777777" w:rsidTr="00A46F1D">
        <w:trPr>
          <w:trHeight w:val="308"/>
        </w:trPr>
        <w:tc>
          <w:tcPr>
            <w:tcW w:w="1041" w:type="dxa"/>
            <w:vAlign w:val="center"/>
          </w:tcPr>
          <w:p w14:paraId="51D3A126" w14:textId="77777777" w:rsidR="00B873A0" w:rsidRPr="00B83F08" w:rsidRDefault="00B873A0" w:rsidP="00A46F1D">
            <w:pPr>
              <w:rPr>
                <w:rFonts w:ascii="Verdana" w:eastAsia="Calibri" w:hAnsi="Verdana" w:cs="Arial"/>
                <w:sz w:val="16"/>
                <w:szCs w:val="16"/>
                <w:lang w:val="es-ES_tradnl" w:eastAsia="es-ES"/>
              </w:rPr>
            </w:pPr>
            <w:r w:rsidRPr="00B83F08">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3EDA013A" w14:textId="77777777" w:rsidR="00B873A0" w:rsidRPr="00B83F08" w:rsidRDefault="00B873A0" w:rsidP="00A46F1D">
            <w:pPr>
              <w:rPr>
                <w:rFonts w:ascii="Verdana" w:eastAsia="Calibri" w:hAnsi="Verdana" w:cs="Arial"/>
                <w:sz w:val="16"/>
                <w:szCs w:val="16"/>
                <w:lang w:val="es-ES" w:eastAsia="es-ES"/>
              </w:rPr>
            </w:pPr>
            <w:r w:rsidRPr="00B83F08">
              <w:rPr>
                <w:rFonts w:ascii="Verdana" w:eastAsia="Calibri" w:hAnsi="Verdana" w:cs="Arial"/>
                <w:sz w:val="16"/>
                <w:szCs w:val="16"/>
                <w:lang w:val="es-ES" w:eastAsia="es-ES"/>
              </w:rPr>
              <w:t>Carolina Quintero Gacharná</w:t>
            </w:r>
          </w:p>
          <w:p w14:paraId="4C6DE06B" w14:textId="77777777" w:rsidR="00B873A0" w:rsidRPr="00B83F08" w:rsidRDefault="00B873A0" w:rsidP="00A46F1D">
            <w:pPr>
              <w:rPr>
                <w:rFonts w:ascii="Verdana" w:eastAsia="Calibri" w:hAnsi="Verdana" w:cs="Arial"/>
                <w:sz w:val="16"/>
                <w:szCs w:val="16"/>
                <w:lang w:val="es-ES_tradnl" w:eastAsia="es-ES"/>
              </w:rPr>
            </w:pPr>
            <w:r w:rsidRPr="00B83F08">
              <w:rPr>
                <w:rFonts w:ascii="Verdana" w:eastAsia="Calibri" w:hAnsi="Verdana" w:cs="Arial"/>
                <w:sz w:val="16"/>
                <w:szCs w:val="16"/>
                <w:lang w:val="es-ES_tradnl" w:eastAsia="es-ES"/>
              </w:rPr>
              <w:t>Subdirectora de Gestión Contractual ANCP – CCE</w:t>
            </w:r>
          </w:p>
        </w:tc>
      </w:tr>
    </w:tbl>
    <w:p w14:paraId="7CAC4ABF" w14:textId="77777777" w:rsidR="00B873A0" w:rsidRPr="00B83F08" w:rsidRDefault="00B873A0" w:rsidP="00B873A0">
      <w:pPr>
        <w:spacing w:after="0" w:line="240" w:lineRule="auto"/>
        <w:jc w:val="both"/>
        <w:textAlignment w:val="baseline"/>
        <w:rPr>
          <w:rFonts w:ascii="Verdana" w:eastAsia="Verdana" w:hAnsi="Verdana" w:cs="Verdana"/>
          <w:lang w:eastAsia="es-CO"/>
        </w:rPr>
      </w:pPr>
    </w:p>
    <w:p w14:paraId="69BC4D14" w14:textId="789CF4D1" w:rsidR="00C15139" w:rsidRPr="00805800" w:rsidRDefault="00B873A0" w:rsidP="30821638">
      <w:pPr>
        <w:spacing w:after="0" w:line="240" w:lineRule="auto"/>
        <w:textAlignment w:val="baseline"/>
      </w:pPr>
      <w:r w:rsidRPr="00B83F08">
        <w:rPr>
          <w:rFonts w:ascii="Verdana" w:eastAsia="Verdana" w:hAnsi="Verdana" w:cs="Verdana"/>
          <w:lang w:eastAsia="es-CO"/>
        </w:rPr>
        <w:t> </w:t>
      </w:r>
      <w:r w:rsidR="00C15139" w:rsidRPr="30821638">
        <w:rPr>
          <w:rFonts w:ascii="Verdana" w:eastAsia="Verdana" w:hAnsi="Verdana" w:cs="Verdana"/>
          <w:lang w:eastAsia="es-CO"/>
        </w:rPr>
        <w:t> </w:t>
      </w:r>
    </w:p>
    <w:bookmarkEnd w:id="0"/>
    <w:p w14:paraId="0F293BF4" w14:textId="10968B5F" w:rsidR="00127233" w:rsidRPr="00D46361" w:rsidRDefault="00127233" w:rsidP="00D46361">
      <w:pPr>
        <w:spacing w:after="0" w:line="240" w:lineRule="auto"/>
        <w:textAlignment w:val="baseline"/>
      </w:pPr>
    </w:p>
    <w:sectPr w:rsidR="00127233" w:rsidRPr="00D46361"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1CB12" w14:textId="77777777" w:rsidR="00645C49" w:rsidRDefault="00645C49" w:rsidP="004A1847">
      <w:pPr>
        <w:spacing w:after="0" w:line="240" w:lineRule="auto"/>
      </w:pPr>
      <w:r>
        <w:separator/>
      </w:r>
    </w:p>
  </w:endnote>
  <w:endnote w:type="continuationSeparator" w:id="0">
    <w:p w14:paraId="79F044C9" w14:textId="77777777" w:rsidR="00645C49" w:rsidRDefault="00645C49" w:rsidP="004A1847">
      <w:pPr>
        <w:spacing w:after="0" w:line="240" w:lineRule="auto"/>
      </w:pPr>
      <w:r>
        <w:continuationSeparator/>
      </w:r>
    </w:p>
  </w:endnote>
  <w:endnote w:type="continuationNotice" w:id="1">
    <w:p w14:paraId="3D46F70A" w14:textId="77777777" w:rsidR="00645C49" w:rsidRDefault="00645C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1499D" w14:textId="77777777" w:rsidR="00645C49" w:rsidRDefault="00645C49" w:rsidP="004A1847">
      <w:pPr>
        <w:spacing w:after="0" w:line="240" w:lineRule="auto"/>
      </w:pPr>
      <w:r>
        <w:separator/>
      </w:r>
    </w:p>
  </w:footnote>
  <w:footnote w:type="continuationSeparator" w:id="0">
    <w:p w14:paraId="4216D44E" w14:textId="77777777" w:rsidR="00645C49" w:rsidRDefault="00645C49" w:rsidP="004A1847">
      <w:pPr>
        <w:spacing w:after="0" w:line="240" w:lineRule="auto"/>
      </w:pPr>
      <w:r>
        <w:continuationSeparator/>
      </w:r>
    </w:p>
  </w:footnote>
  <w:footnote w:type="continuationNotice" w:id="1">
    <w:p w14:paraId="03151893" w14:textId="77777777" w:rsidR="00645C49" w:rsidRDefault="00645C49">
      <w:pPr>
        <w:spacing w:after="0" w:line="240" w:lineRule="auto"/>
      </w:pPr>
    </w:p>
  </w:footnote>
  <w:footnote w:id="2">
    <w:p w14:paraId="7F202C45" w14:textId="77777777" w:rsidR="00B873A0" w:rsidRPr="00DE25E9" w:rsidRDefault="00B873A0" w:rsidP="00B873A0">
      <w:pPr>
        <w:pStyle w:val="Textonotapie"/>
        <w:spacing w:after="120"/>
        <w:ind w:firstLine="708"/>
        <w:jc w:val="both"/>
        <w:rPr>
          <w:rFonts w:ascii="Verdana" w:hAnsi="Verdana"/>
          <w:color w:val="000000" w:themeColor="text1"/>
          <w:sz w:val="19"/>
          <w:szCs w:val="19"/>
        </w:rPr>
      </w:pPr>
      <w:r w:rsidRPr="00DE25E9">
        <w:rPr>
          <w:rStyle w:val="Refdenotaalpie"/>
          <w:rFonts w:ascii="Verdana" w:hAnsi="Verdana"/>
          <w:color w:val="000000" w:themeColor="text1"/>
          <w:sz w:val="19"/>
          <w:szCs w:val="19"/>
        </w:rPr>
        <w:footnoteRef/>
      </w:r>
      <w:r w:rsidRPr="00DE25E9">
        <w:rPr>
          <w:rFonts w:ascii="Verdana" w:hAnsi="Verdana"/>
          <w:color w:val="000000" w:themeColor="text1"/>
          <w:sz w:val="19"/>
          <w:szCs w:val="19"/>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104F487B" w14:textId="77777777" w:rsidR="00B873A0" w:rsidRPr="00DE25E9" w:rsidRDefault="00B873A0" w:rsidP="00B873A0">
      <w:pPr>
        <w:pStyle w:val="Textonotapie"/>
        <w:spacing w:after="120"/>
        <w:ind w:firstLine="708"/>
        <w:jc w:val="both"/>
        <w:rPr>
          <w:rFonts w:ascii="Verdana" w:hAnsi="Verdana"/>
          <w:color w:val="000000" w:themeColor="text1"/>
          <w:sz w:val="19"/>
          <w:szCs w:val="19"/>
        </w:rPr>
      </w:pPr>
      <w:r w:rsidRPr="00DE25E9">
        <w:rPr>
          <w:rFonts w:ascii="Verdana" w:hAnsi="Verdana"/>
          <w:color w:val="000000" w:themeColor="text1"/>
          <w:sz w:val="19"/>
          <w:szCs w:val="19"/>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4C9C6270" w14:textId="77777777" w:rsidR="00B873A0" w:rsidRPr="00DE25E9" w:rsidRDefault="00B873A0" w:rsidP="00B873A0">
      <w:pPr>
        <w:pStyle w:val="Textonotapie"/>
        <w:spacing w:after="120"/>
        <w:ind w:firstLine="708"/>
        <w:jc w:val="both"/>
        <w:rPr>
          <w:rFonts w:ascii="Verdana" w:hAnsi="Verdana"/>
          <w:color w:val="000000" w:themeColor="text1"/>
          <w:sz w:val="19"/>
          <w:szCs w:val="19"/>
        </w:rPr>
      </w:pPr>
      <w:r w:rsidRPr="00DE25E9">
        <w:rPr>
          <w:rFonts w:ascii="Verdana" w:hAnsi="Verdana"/>
          <w:color w:val="000000" w:themeColor="text1"/>
          <w:sz w:val="19"/>
          <w:szCs w:val="19"/>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26792EAB" w14:textId="77777777" w:rsidR="00B873A0" w:rsidRPr="00DE25E9" w:rsidRDefault="00B873A0" w:rsidP="00B873A0">
      <w:pPr>
        <w:pStyle w:val="Textonotapie"/>
        <w:spacing w:after="120"/>
        <w:ind w:firstLine="708"/>
        <w:jc w:val="both"/>
        <w:rPr>
          <w:rFonts w:ascii="Verdana" w:hAnsi="Verdana"/>
          <w:color w:val="000000" w:themeColor="text1"/>
          <w:sz w:val="19"/>
          <w:szCs w:val="19"/>
        </w:rPr>
      </w:pPr>
      <w:r w:rsidRPr="00DE25E9">
        <w:rPr>
          <w:rFonts w:ascii="Verdana" w:hAnsi="Verdana"/>
          <w:color w:val="000000" w:themeColor="text1"/>
          <w:sz w:val="19"/>
          <w:szCs w:val="19"/>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120010A5" w14:textId="77777777" w:rsidR="00B873A0" w:rsidRPr="00DE25E9" w:rsidRDefault="00B873A0" w:rsidP="00B873A0">
      <w:pPr>
        <w:pStyle w:val="Textonotapie"/>
        <w:spacing w:after="120"/>
        <w:ind w:firstLine="708"/>
        <w:jc w:val="both"/>
        <w:rPr>
          <w:rFonts w:ascii="Verdana" w:hAnsi="Verdana"/>
          <w:color w:val="000000" w:themeColor="text1"/>
          <w:sz w:val="19"/>
          <w:szCs w:val="19"/>
        </w:rPr>
      </w:pPr>
      <w:r w:rsidRPr="00DE25E9">
        <w:rPr>
          <w:rFonts w:ascii="Verdana" w:hAnsi="Verdana"/>
          <w:color w:val="000000" w:themeColor="text1"/>
          <w:sz w:val="19"/>
          <w:szCs w:val="19"/>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3">
    <w:p w14:paraId="278B3819" w14:textId="77777777" w:rsidR="00B873A0" w:rsidRPr="00DE25E9" w:rsidRDefault="00B873A0" w:rsidP="00B873A0">
      <w:pPr>
        <w:spacing w:after="120" w:line="240" w:lineRule="auto"/>
        <w:ind w:firstLine="709"/>
        <w:jc w:val="both"/>
        <w:rPr>
          <w:rFonts w:ascii="Verdana" w:eastAsia="Calibri" w:hAnsi="Verdana" w:cs="Arial"/>
          <w:bCs/>
          <w:iCs/>
          <w:color w:val="000000" w:themeColor="text1"/>
          <w:sz w:val="19"/>
          <w:szCs w:val="19"/>
        </w:rPr>
      </w:pPr>
      <w:r w:rsidRPr="00DE25E9">
        <w:rPr>
          <w:rStyle w:val="Refdenotaalpie"/>
          <w:rFonts w:ascii="Verdana" w:hAnsi="Verdana"/>
          <w:color w:val="000000" w:themeColor="text1"/>
          <w:sz w:val="19"/>
          <w:szCs w:val="19"/>
        </w:rPr>
        <w:footnoteRef/>
      </w:r>
      <w:r w:rsidRPr="00DE25E9">
        <w:rPr>
          <w:rFonts w:ascii="Verdana" w:hAnsi="Verdana"/>
          <w:color w:val="000000" w:themeColor="text1"/>
          <w:sz w:val="19"/>
          <w:szCs w:val="19"/>
        </w:rPr>
        <w:t xml:space="preserve"> De acuerdo con la línea conceptual de la Agencia Nacional de Contratación Pública – Colombia Compra Eficiente, </w:t>
      </w:r>
      <w:r w:rsidRPr="00DE25E9">
        <w:rPr>
          <w:rFonts w:ascii="Verdana" w:eastAsia="Calibri" w:hAnsi="Verdana" w:cs="Arial"/>
          <w:bCs/>
          <w:iCs/>
          <w:color w:val="000000" w:themeColor="text1"/>
          <w:sz w:val="19"/>
          <w:szCs w:val="19"/>
        </w:rPr>
        <w:t xml:space="preserve">el aparte citado del Documento Base suscita la siguiente cuestión: ¿por qué en principio todos los integrantes deben acreditar la experiencia requerida y por qué excepcionalmente permitir que uno no tenga que aportar experiencia? Al respecto, es preciso aclarar que, la regla bajo estudio, en principio, está dirigida a garantizar la idoneidad de los contratistas del Estado y, particularmente, de los integrantes de las estructuras plurales interesadas en ejecutar un contrato estatal, exigiendo un mínimo de experiencia. Sin perjuicio de esto, al establecer la regla, la Agencia tuvo en cuenta que no todas las personas naturales o jurídicas que podrían estar interesadas en ejecutar determinadas obras públicas, tienen la experiencia especifica requerida para hacerlo, a pesar de que si pudieran tener la idoneidad, por lo que se optó por permitir que, excepcionalmente, en un margen muy pequeño, solo uno de los integrantes tuviera la posibilidad de no aportar experiencia, de manera que pueda ir adquiriéndola como integrante de un proponente plural. </w:t>
      </w:r>
    </w:p>
    <w:p w14:paraId="22F3ECBA" w14:textId="77777777" w:rsidR="00B873A0" w:rsidRPr="00DE25E9" w:rsidRDefault="00B873A0" w:rsidP="00B873A0">
      <w:pPr>
        <w:spacing w:after="120" w:line="240" w:lineRule="auto"/>
        <w:ind w:firstLine="709"/>
        <w:jc w:val="both"/>
        <w:rPr>
          <w:rFonts w:ascii="Verdana" w:eastAsia="Calibri" w:hAnsi="Verdana" w:cs="Arial"/>
          <w:bCs/>
          <w:iCs/>
          <w:color w:val="000000" w:themeColor="text1"/>
          <w:sz w:val="19"/>
          <w:szCs w:val="19"/>
        </w:rPr>
      </w:pPr>
      <w:r w:rsidRPr="00DE25E9">
        <w:rPr>
          <w:rFonts w:ascii="Verdana" w:eastAsia="Calibri" w:hAnsi="Verdana" w:cs="Arial"/>
          <w:bCs/>
          <w:iCs/>
          <w:color w:val="000000" w:themeColor="text1"/>
          <w:sz w:val="19"/>
          <w:szCs w:val="19"/>
        </w:rPr>
        <w:t>En este sentido, la regla adoptada por la Agencia en el referido literal tiene dos propósitos: i) garantizar la idoneidad de todos los integrantes de los proponentes plurales para la ejecución del proyecto y ii) permitir que al menos uno de los integrantes que no tiene experiencia participe en el Proceso de Contratación y, de este modo, permitirle que la adquiera como integrante del proponente plural, pero participando hasta en máximo del 10% en la conformación del consorcio o unión temporal.</w:t>
      </w:r>
    </w:p>
    <w:p w14:paraId="02CD66A7" w14:textId="77777777" w:rsidR="00B873A0" w:rsidRPr="00DE25E9" w:rsidRDefault="00B873A0" w:rsidP="00B873A0">
      <w:pPr>
        <w:pStyle w:val="Textonotapie"/>
        <w:spacing w:after="120"/>
        <w:ind w:firstLine="708"/>
        <w:rPr>
          <w:rFonts w:ascii="Verdana" w:hAnsi="Verdana"/>
          <w:color w:val="000000" w:themeColor="text1"/>
          <w:sz w:val="19"/>
          <w:szCs w:val="19"/>
          <w:lang w:val="es-CO"/>
        </w:rPr>
      </w:pPr>
    </w:p>
  </w:footnote>
  <w:footnote w:id="4">
    <w:p w14:paraId="1CE7C84C" w14:textId="77777777" w:rsidR="00B873A0" w:rsidRPr="00DE25E9" w:rsidRDefault="00B873A0" w:rsidP="00B873A0">
      <w:pPr>
        <w:pStyle w:val="Ttulo2"/>
        <w:spacing w:before="0" w:after="120" w:line="240" w:lineRule="auto"/>
        <w:ind w:firstLine="708"/>
        <w:rPr>
          <w:rFonts w:ascii="Verdana" w:hAnsi="Verdana" w:cs="Arial"/>
          <w:color w:val="000000" w:themeColor="text1"/>
          <w:sz w:val="19"/>
          <w:szCs w:val="19"/>
        </w:rPr>
      </w:pPr>
      <w:bookmarkStart w:id="8" w:name="_Toc57727251"/>
      <w:r w:rsidRPr="00DE25E9">
        <w:rPr>
          <w:rFonts w:ascii="Verdana" w:hAnsi="Verdana" w:cs="Arial"/>
          <w:bCs/>
          <w:color w:val="000000" w:themeColor="text1"/>
          <w:sz w:val="19"/>
          <w:szCs w:val="19"/>
          <w:vertAlign w:val="superscript"/>
        </w:rPr>
        <w:t>5</w:t>
      </w:r>
      <w:r w:rsidRPr="00DE25E9">
        <w:rPr>
          <w:rFonts w:ascii="Verdana" w:hAnsi="Verdana" w:cs="Arial"/>
          <w:bCs/>
          <w:color w:val="000000" w:themeColor="text1"/>
          <w:sz w:val="19"/>
          <w:szCs w:val="19"/>
        </w:rPr>
        <w:t xml:space="preserve"> Agencia Nacional de Contratación Pública – Colombia Compra Eficiente. Resolución No, 240 de 2020. Documento Base: «1.15. CAUSALES DE RECHAZO</w:t>
      </w:r>
      <w:bookmarkEnd w:id="8"/>
    </w:p>
    <w:p w14:paraId="02FBC4DC" w14:textId="77777777" w:rsidR="00B873A0" w:rsidRPr="00DE25E9" w:rsidRDefault="00B873A0" w:rsidP="00B873A0">
      <w:pPr>
        <w:spacing w:after="120" w:line="240" w:lineRule="auto"/>
        <w:ind w:firstLine="426"/>
        <w:jc w:val="both"/>
        <w:rPr>
          <w:rFonts w:ascii="Verdana" w:hAnsi="Verdana" w:cs="Arial"/>
          <w:color w:val="000000" w:themeColor="text1"/>
          <w:sz w:val="19"/>
          <w:szCs w:val="19"/>
        </w:rPr>
      </w:pPr>
      <w:r w:rsidRPr="00DE25E9">
        <w:rPr>
          <w:rFonts w:ascii="Verdana" w:hAnsi="Verdana" w:cs="Arial"/>
          <w:color w:val="000000" w:themeColor="text1"/>
          <w:sz w:val="19"/>
          <w:szCs w:val="19"/>
        </w:rPr>
        <w:t xml:space="preserve">Son causales de rechazo de las propuestas las siguientes </w:t>
      </w:r>
      <w:r w:rsidRPr="00DE25E9">
        <w:rPr>
          <w:rFonts w:ascii="Verdana" w:hAnsi="Verdana" w:cs="Arial"/>
          <w:color w:val="000000" w:themeColor="text1"/>
          <w:sz w:val="19"/>
          <w:szCs w:val="19"/>
          <w:highlight w:val="lightGray"/>
        </w:rPr>
        <w:t>[Las entidades no podrán incluir causales de rechazo distintas a las señaladas en la presente sección]</w:t>
      </w:r>
      <w:r w:rsidRPr="00DE25E9">
        <w:rPr>
          <w:rFonts w:ascii="Verdana" w:hAnsi="Verdana" w:cs="Arial"/>
          <w:color w:val="000000" w:themeColor="text1"/>
          <w:sz w:val="19"/>
          <w:szCs w:val="19"/>
        </w:rPr>
        <w:t>:</w:t>
      </w:r>
    </w:p>
    <w:p w14:paraId="0FBBEDB6" w14:textId="77777777" w:rsidR="00B873A0" w:rsidRPr="00DE25E9" w:rsidRDefault="00B873A0" w:rsidP="00B873A0">
      <w:pPr>
        <w:spacing w:after="120" w:line="240" w:lineRule="auto"/>
        <w:ind w:firstLine="426"/>
        <w:jc w:val="both"/>
        <w:rPr>
          <w:rFonts w:ascii="Verdana" w:hAnsi="Verdana" w:cs="Arial"/>
          <w:color w:val="000000" w:themeColor="text1"/>
          <w:sz w:val="19"/>
          <w:szCs w:val="19"/>
        </w:rPr>
      </w:pPr>
      <w:r w:rsidRPr="00DE25E9">
        <w:rPr>
          <w:rFonts w:ascii="Verdana" w:hAnsi="Verdana" w:cs="Arial"/>
          <w:color w:val="000000" w:themeColor="text1"/>
          <w:sz w:val="19"/>
          <w:szCs w:val="19"/>
        </w:rPr>
        <w:t>(…)</w:t>
      </w:r>
    </w:p>
    <w:p w14:paraId="379B2507" w14:textId="77777777" w:rsidR="00B873A0" w:rsidRPr="00DE25E9" w:rsidRDefault="00B873A0" w:rsidP="00B873A0">
      <w:pPr>
        <w:pStyle w:val="Prrafodelista"/>
        <w:spacing w:after="120" w:line="240" w:lineRule="auto"/>
        <w:ind w:left="426"/>
        <w:jc w:val="both"/>
        <w:rPr>
          <w:rFonts w:ascii="Verdana" w:eastAsia="Arial" w:hAnsi="Verdana" w:cs="Arial"/>
          <w:color w:val="000000" w:themeColor="text1"/>
          <w:sz w:val="19"/>
          <w:szCs w:val="19"/>
          <w:lang w:val="es-MX"/>
        </w:rPr>
      </w:pPr>
      <w:r w:rsidRPr="00DE25E9">
        <w:rPr>
          <w:rFonts w:ascii="Verdana" w:hAnsi="Verdana" w:cs="Arial"/>
          <w:color w:val="000000" w:themeColor="text1"/>
          <w:sz w:val="19"/>
          <w:szCs w:val="19"/>
        </w:rPr>
        <w:t>D.</w:t>
      </w:r>
      <w:r w:rsidRPr="00DE25E9">
        <w:rPr>
          <w:rFonts w:ascii="Verdana" w:eastAsia="Arial" w:hAnsi="Verdana" w:cs="Arial"/>
          <w:color w:val="000000" w:themeColor="text1"/>
          <w:sz w:val="19"/>
          <w:szCs w:val="19"/>
          <w:lang w:val="es-MX"/>
        </w:rPr>
        <w:t xml:space="preserve"> Que al Proponente se le haya requerido con el propósito de subsanar o aclarar o aportar un documento de la propuesta y no lo efectúe dentro del plazo indicado o no lo realice correctamente o de acuerdo con lo solicitado, siempre que la subsanación, aclaración o aporte requerido sea necesario para cumplir con un requisito habilitante en los términos establecidos en la sección 1.6 del Documento Base.</w:t>
      </w:r>
    </w:p>
    <w:p w14:paraId="55E85A14" w14:textId="77777777" w:rsidR="00B873A0" w:rsidRPr="00DE25E9" w:rsidRDefault="00B873A0" w:rsidP="00B873A0">
      <w:pPr>
        <w:spacing w:after="120" w:line="240" w:lineRule="auto"/>
        <w:ind w:firstLine="426"/>
        <w:jc w:val="both"/>
        <w:rPr>
          <w:rFonts w:ascii="Verdana" w:hAnsi="Verdana"/>
          <w:color w:val="000000" w:themeColor="text1"/>
          <w:sz w:val="19"/>
          <w:szCs w:val="19"/>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6265F41"/>
    <w:multiLevelType w:val="hybridMultilevel"/>
    <w:tmpl w:val="57E0A038"/>
    <w:lvl w:ilvl="0" w:tplc="45F0579C">
      <w:start w:val="1"/>
      <w:numFmt w:val="upperLetter"/>
      <w:lvlText w:val="%1."/>
      <w:lvlJc w:val="left"/>
      <w:pPr>
        <w:ind w:left="3546" w:hanging="710"/>
      </w:pPr>
      <w:rPr>
        <w:rFonts w:hint="default"/>
      </w:rPr>
    </w:lvl>
    <w:lvl w:ilvl="1" w:tplc="240A0019" w:tentative="1">
      <w:start w:val="1"/>
      <w:numFmt w:val="lowerLetter"/>
      <w:lvlText w:val="%2."/>
      <w:lvlJc w:val="left"/>
      <w:pPr>
        <w:ind w:left="3916" w:hanging="360"/>
      </w:pPr>
    </w:lvl>
    <w:lvl w:ilvl="2" w:tplc="240A001B">
      <w:start w:val="1"/>
      <w:numFmt w:val="lowerRoman"/>
      <w:lvlText w:val="%3."/>
      <w:lvlJc w:val="right"/>
      <w:pPr>
        <w:ind w:left="4636" w:hanging="180"/>
      </w:pPr>
    </w:lvl>
    <w:lvl w:ilvl="3" w:tplc="240A000F" w:tentative="1">
      <w:start w:val="1"/>
      <w:numFmt w:val="decimal"/>
      <w:lvlText w:val="%4."/>
      <w:lvlJc w:val="left"/>
      <w:pPr>
        <w:ind w:left="5356" w:hanging="360"/>
      </w:pPr>
    </w:lvl>
    <w:lvl w:ilvl="4" w:tplc="240A0019" w:tentative="1">
      <w:start w:val="1"/>
      <w:numFmt w:val="lowerLetter"/>
      <w:lvlText w:val="%5."/>
      <w:lvlJc w:val="left"/>
      <w:pPr>
        <w:ind w:left="6076" w:hanging="360"/>
      </w:pPr>
    </w:lvl>
    <w:lvl w:ilvl="5" w:tplc="240A001B" w:tentative="1">
      <w:start w:val="1"/>
      <w:numFmt w:val="lowerRoman"/>
      <w:lvlText w:val="%6."/>
      <w:lvlJc w:val="right"/>
      <w:pPr>
        <w:ind w:left="6796" w:hanging="180"/>
      </w:pPr>
    </w:lvl>
    <w:lvl w:ilvl="6" w:tplc="240A000F" w:tentative="1">
      <w:start w:val="1"/>
      <w:numFmt w:val="decimal"/>
      <w:lvlText w:val="%7."/>
      <w:lvlJc w:val="left"/>
      <w:pPr>
        <w:ind w:left="7516" w:hanging="360"/>
      </w:pPr>
    </w:lvl>
    <w:lvl w:ilvl="7" w:tplc="240A0019" w:tentative="1">
      <w:start w:val="1"/>
      <w:numFmt w:val="lowerLetter"/>
      <w:lvlText w:val="%8."/>
      <w:lvlJc w:val="left"/>
      <w:pPr>
        <w:ind w:left="8236" w:hanging="360"/>
      </w:pPr>
    </w:lvl>
    <w:lvl w:ilvl="8" w:tplc="240A001B" w:tentative="1">
      <w:start w:val="1"/>
      <w:numFmt w:val="lowerRoman"/>
      <w:lvlText w:val="%9."/>
      <w:lvlJc w:val="right"/>
      <w:pPr>
        <w:ind w:left="8956" w:hanging="180"/>
      </w:pPr>
    </w:lvl>
  </w:abstractNum>
  <w:abstractNum w:abstractNumId="4" w15:restartNumberingAfterBreak="0">
    <w:nsid w:val="172768CA"/>
    <w:multiLevelType w:val="hybridMultilevel"/>
    <w:tmpl w:val="BFEEB81C"/>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2" w15:restartNumberingAfterBreak="0">
    <w:nsid w:val="3E172639"/>
    <w:multiLevelType w:val="hybridMultilevel"/>
    <w:tmpl w:val="5EF6902A"/>
    <w:lvl w:ilvl="0" w:tplc="AECC68C4">
      <w:start w:val="1"/>
      <w:numFmt w:val="upperRoman"/>
      <w:lvlText w:val="%1."/>
      <w:lvlJc w:val="left"/>
      <w:pPr>
        <w:ind w:left="1428" w:hanging="720"/>
      </w:pPr>
      <w:rPr>
        <w:rFonts w:hint="default"/>
      </w:rPr>
    </w:lvl>
    <w:lvl w:ilvl="1" w:tplc="15A8113E">
      <w:start w:val="1"/>
      <w:numFmt w:val="upperLetter"/>
      <w:lvlText w:val="%2."/>
      <w:lvlJc w:val="left"/>
      <w:pPr>
        <w:ind w:left="2138" w:hanging="710"/>
      </w:pPr>
      <w:rPr>
        <w:rFonts w:hint="default"/>
      </w:rPr>
    </w:lvl>
    <w:lvl w:ilvl="2" w:tplc="42DE9674">
      <w:start w:val="1"/>
      <w:numFmt w:val="upperLetter"/>
      <w:lvlText w:val="%3-"/>
      <w:lvlJc w:val="left"/>
      <w:pPr>
        <w:ind w:left="2688" w:hanging="360"/>
      </w:pPr>
      <w:rPr>
        <w:rFonts w:hint="default"/>
      </w:r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3" w15:restartNumberingAfterBreak="0">
    <w:nsid w:val="3FF56725"/>
    <w:multiLevelType w:val="hybridMultilevel"/>
    <w:tmpl w:val="CD9EC042"/>
    <w:lvl w:ilvl="0" w:tplc="4B7C50CA">
      <w:start w:val="1"/>
      <w:numFmt w:val="upperLetter"/>
      <w:lvlText w:val="%1."/>
      <w:lvlJc w:val="left"/>
      <w:pPr>
        <w:ind w:left="710" w:hanging="71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271813"/>
    <w:multiLevelType w:val="multilevel"/>
    <w:tmpl w:val="B23C2270"/>
    <w:lvl w:ilvl="0">
      <w:start w:val="4"/>
      <w:numFmt w:val="decimal"/>
      <w:lvlText w:val="%1."/>
      <w:lvlJc w:val="left"/>
      <w:pPr>
        <w:tabs>
          <w:tab w:val="num" w:pos="720"/>
        </w:tabs>
        <w:ind w:left="720" w:hanging="360"/>
      </w:pPr>
    </w:lvl>
    <w:lvl w:ilvl="1">
      <w:start w:val="8"/>
      <w:numFmt w:val="upp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7"/>
  </w:num>
  <w:num w:numId="7" w16cid:durableId="1946422806">
    <w:abstractNumId w:val="7"/>
  </w:num>
  <w:num w:numId="8" w16cid:durableId="152644682">
    <w:abstractNumId w:val="16"/>
  </w:num>
  <w:num w:numId="9" w16cid:durableId="1317221377">
    <w:abstractNumId w:val="9"/>
  </w:num>
  <w:num w:numId="10" w16cid:durableId="1471245386">
    <w:abstractNumId w:val="15"/>
  </w:num>
  <w:num w:numId="11" w16cid:durableId="289172385">
    <w:abstractNumId w:val="10"/>
  </w:num>
  <w:num w:numId="12" w16cid:durableId="1470781324">
    <w:abstractNumId w:val="1"/>
  </w:num>
  <w:num w:numId="13" w16cid:durableId="1512908409">
    <w:abstractNumId w:val="5"/>
  </w:num>
  <w:num w:numId="14" w16cid:durableId="895897244">
    <w:abstractNumId w:val="18"/>
  </w:num>
  <w:num w:numId="15" w16cid:durableId="390349800">
    <w:abstractNumId w:val="14"/>
  </w:num>
  <w:num w:numId="16" w16cid:durableId="827985604">
    <w:abstractNumId w:val="11"/>
  </w:num>
  <w:num w:numId="17" w16cid:durableId="341274352">
    <w:abstractNumId w:val="0"/>
  </w:num>
  <w:num w:numId="18" w16cid:durableId="1572815654">
    <w:abstractNumId w:val="3"/>
  </w:num>
  <w:num w:numId="19" w16cid:durableId="1054423482">
    <w:abstractNumId w:val="4"/>
  </w:num>
  <w:num w:numId="20" w16cid:durableId="755320114">
    <w:abstractNumId w:val="19"/>
  </w:num>
  <w:num w:numId="21" w16cid:durableId="1168248560">
    <w:abstractNumId w:val="12"/>
  </w:num>
  <w:num w:numId="22" w16cid:durableId="3914676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2C37"/>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33569"/>
    <w:rsid w:val="002421BB"/>
    <w:rsid w:val="0025796E"/>
    <w:rsid w:val="002707A2"/>
    <w:rsid w:val="002951A0"/>
    <w:rsid w:val="002962BC"/>
    <w:rsid w:val="002A093D"/>
    <w:rsid w:val="002A0DD0"/>
    <w:rsid w:val="002A49AC"/>
    <w:rsid w:val="002A64FD"/>
    <w:rsid w:val="002C7A84"/>
    <w:rsid w:val="002E2BF8"/>
    <w:rsid w:val="002E4FD9"/>
    <w:rsid w:val="0030657A"/>
    <w:rsid w:val="0031635B"/>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0B99"/>
    <w:rsid w:val="0044528D"/>
    <w:rsid w:val="00466E39"/>
    <w:rsid w:val="0049250E"/>
    <w:rsid w:val="004A1847"/>
    <w:rsid w:val="004A305D"/>
    <w:rsid w:val="004F21C4"/>
    <w:rsid w:val="004F25A3"/>
    <w:rsid w:val="004F685F"/>
    <w:rsid w:val="005267C1"/>
    <w:rsid w:val="00546901"/>
    <w:rsid w:val="005566E8"/>
    <w:rsid w:val="00557793"/>
    <w:rsid w:val="0056408C"/>
    <w:rsid w:val="00574867"/>
    <w:rsid w:val="00591460"/>
    <w:rsid w:val="005A65E0"/>
    <w:rsid w:val="005C3777"/>
    <w:rsid w:val="005C5CDC"/>
    <w:rsid w:val="005D476C"/>
    <w:rsid w:val="006200BF"/>
    <w:rsid w:val="006219F8"/>
    <w:rsid w:val="006302F7"/>
    <w:rsid w:val="00636D46"/>
    <w:rsid w:val="00645C49"/>
    <w:rsid w:val="00646B9F"/>
    <w:rsid w:val="00665D70"/>
    <w:rsid w:val="006900D9"/>
    <w:rsid w:val="006D350D"/>
    <w:rsid w:val="00706C16"/>
    <w:rsid w:val="007340C3"/>
    <w:rsid w:val="0075235A"/>
    <w:rsid w:val="00756841"/>
    <w:rsid w:val="007649AB"/>
    <w:rsid w:val="00771D0C"/>
    <w:rsid w:val="007833AC"/>
    <w:rsid w:val="007B268C"/>
    <w:rsid w:val="007B7171"/>
    <w:rsid w:val="007C0C0F"/>
    <w:rsid w:val="007C3DC2"/>
    <w:rsid w:val="007E5497"/>
    <w:rsid w:val="00805800"/>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36412"/>
    <w:rsid w:val="00AB0ADB"/>
    <w:rsid w:val="00B00C0E"/>
    <w:rsid w:val="00B01B1A"/>
    <w:rsid w:val="00B0381D"/>
    <w:rsid w:val="00B44A47"/>
    <w:rsid w:val="00B72CD3"/>
    <w:rsid w:val="00B72FFF"/>
    <w:rsid w:val="00B873A0"/>
    <w:rsid w:val="00BC3D36"/>
    <w:rsid w:val="00BD54A6"/>
    <w:rsid w:val="00BD7F72"/>
    <w:rsid w:val="00BF7425"/>
    <w:rsid w:val="00C04FB3"/>
    <w:rsid w:val="00C11D8B"/>
    <w:rsid w:val="00C15139"/>
    <w:rsid w:val="00C330EB"/>
    <w:rsid w:val="00C50D69"/>
    <w:rsid w:val="00C5365C"/>
    <w:rsid w:val="00C722CE"/>
    <w:rsid w:val="00C754BE"/>
    <w:rsid w:val="00C76B1C"/>
    <w:rsid w:val="00C925AC"/>
    <w:rsid w:val="00C94AF3"/>
    <w:rsid w:val="00CB6357"/>
    <w:rsid w:val="00CC1B26"/>
    <w:rsid w:val="00D323BB"/>
    <w:rsid w:val="00D361FD"/>
    <w:rsid w:val="00D423A2"/>
    <w:rsid w:val="00D44E26"/>
    <w:rsid w:val="00D46361"/>
    <w:rsid w:val="00D520D8"/>
    <w:rsid w:val="00D63AC2"/>
    <w:rsid w:val="00D70105"/>
    <w:rsid w:val="00D7383B"/>
    <w:rsid w:val="00D7788A"/>
    <w:rsid w:val="00DA231B"/>
    <w:rsid w:val="00DC316D"/>
    <w:rsid w:val="00DC39FC"/>
    <w:rsid w:val="00DD784A"/>
    <w:rsid w:val="00DF5254"/>
    <w:rsid w:val="00E02524"/>
    <w:rsid w:val="00E16408"/>
    <w:rsid w:val="00E20894"/>
    <w:rsid w:val="00E245AB"/>
    <w:rsid w:val="00E2764C"/>
    <w:rsid w:val="00E27F2E"/>
    <w:rsid w:val="00E50AFE"/>
    <w:rsid w:val="00E75C92"/>
    <w:rsid w:val="00E771DC"/>
    <w:rsid w:val="00E8772A"/>
    <w:rsid w:val="00E90F6B"/>
    <w:rsid w:val="00E92C27"/>
    <w:rsid w:val="00EA044C"/>
    <w:rsid w:val="00EA0E3D"/>
    <w:rsid w:val="00EC38A7"/>
    <w:rsid w:val="00EE1AA8"/>
    <w:rsid w:val="00F23FEA"/>
    <w:rsid w:val="00F31EDC"/>
    <w:rsid w:val="00F462B3"/>
    <w:rsid w:val="00F5664F"/>
    <w:rsid w:val="00F666C4"/>
    <w:rsid w:val="00F76AFC"/>
    <w:rsid w:val="00FA47C0"/>
    <w:rsid w:val="00FB5DD1"/>
    <w:rsid w:val="00FC2B5D"/>
    <w:rsid w:val="00FF1449"/>
    <w:rsid w:val="00FF7963"/>
    <w:rsid w:val="02A6E8C0"/>
    <w:rsid w:val="0428CCF1"/>
    <w:rsid w:val="071B8F93"/>
    <w:rsid w:val="07C73DD1"/>
    <w:rsid w:val="09908A09"/>
    <w:rsid w:val="0E0AF0F4"/>
    <w:rsid w:val="0EFE6349"/>
    <w:rsid w:val="0FF4CCA8"/>
    <w:rsid w:val="119C62D4"/>
    <w:rsid w:val="13CFC91B"/>
    <w:rsid w:val="17657318"/>
    <w:rsid w:val="18E270CC"/>
    <w:rsid w:val="19A2EC2C"/>
    <w:rsid w:val="21779BE6"/>
    <w:rsid w:val="26312F21"/>
    <w:rsid w:val="2859CA1B"/>
    <w:rsid w:val="28E076DC"/>
    <w:rsid w:val="2C4D2425"/>
    <w:rsid w:val="2CC3B2F5"/>
    <w:rsid w:val="2EE1E026"/>
    <w:rsid w:val="2F44F38F"/>
    <w:rsid w:val="2F8DAC38"/>
    <w:rsid w:val="30821638"/>
    <w:rsid w:val="32A4F9CF"/>
    <w:rsid w:val="33A1FF93"/>
    <w:rsid w:val="356CEDFD"/>
    <w:rsid w:val="39074EF7"/>
    <w:rsid w:val="3C591AFD"/>
    <w:rsid w:val="3DBD82DD"/>
    <w:rsid w:val="3E12C645"/>
    <w:rsid w:val="3E6E8286"/>
    <w:rsid w:val="40AC8D98"/>
    <w:rsid w:val="42183F0A"/>
    <w:rsid w:val="47D0361B"/>
    <w:rsid w:val="47D87979"/>
    <w:rsid w:val="4E2EC626"/>
    <w:rsid w:val="4EB1645E"/>
    <w:rsid w:val="50A40131"/>
    <w:rsid w:val="50EEAC76"/>
    <w:rsid w:val="5258FD6C"/>
    <w:rsid w:val="5300958D"/>
    <w:rsid w:val="530C5AD4"/>
    <w:rsid w:val="545B112A"/>
    <w:rsid w:val="5AAFEB0A"/>
    <w:rsid w:val="5B7066A9"/>
    <w:rsid w:val="5BEB1497"/>
    <w:rsid w:val="62D9E782"/>
    <w:rsid w:val="69614A15"/>
    <w:rsid w:val="6C05B286"/>
    <w:rsid w:val="6DBE995E"/>
    <w:rsid w:val="71C11A12"/>
    <w:rsid w:val="732CDD44"/>
    <w:rsid w:val="74BA017B"/>
    <w:rsid w:val="7677286E"/>
    <w:rsid w:val="76CCEB3D"/>
    <w:rsid w:val="77E9474C"/>
    <w:rsid w:val="79A64A20"/>
    <w:rsid w:val="7AE162A9"/>
    <w:rsid w:val="7BA4359A"/>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next w:val="Normal"/>
    <w:link w:val="Ttulo1Car"/>
    <w:uiPriority w:val="9"/>
    <w:qFormat/>
    <w:rsid w:val="00B873A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unhideWhenUsed/>
    <w:qFormat/>
    <w:rsid w:val="00B873A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B873A0"/>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B873A0"/>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B873A0"/>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B873A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B873A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B873A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B873A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1,Foot,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Ttulo1Car">
    <w:name w:val="Título 1 Car"/>
    <w:basedOn w:val="Fuentedeprrafopredeter"/>
    <w:link w:val="Ttulo1"/>
    <w:uiPriority w:val="9"/>
    <w:rsid w:val="00B873A0"/>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Ttulo2Car">
    <w:name w:val="Título 2 Car"/>
    <w:basedOn w:val="Fuentedeprrafopredeter"/>
    <w:link w:val="Ttulo2"/>
    <w:uiPriority w:val="9"/>
    <w:rsid w:val="00B873A0"/>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Ttulo3Car">
    <w:name w:val="Título 3 Car"/>
    <w:basedOn w:val="Fuentedeprrafopredeter"/>
    <w:link w:val="Ttulo3"/>
    <w:uiPriority w:val="9"/>
    <w:rsid w:val="00B873A0"/>
    <w:rPr>
      <w:rFonts w:eastAsiaTheme="majorEastAsia" w:cstheme="majorBidi"/>
      <w:color w:val="2F5496" w:themeColor="accent1" w:themeShade="BF"/>
      <w:kern w:val="2"/>
      <w:sz w:val="28"/>
      <w:szCs w:val="28"/>
      <w14:ligatures w14:val="standardContextual"/>
    </w:rPr>
  </w:style>
  <w:style w:type="character" w:customStyle="1" w:styleId="Ttulo4Car">
    <w:name w:val="Título 4 Car"/>
    <w:basedOn w:val="Fuentedeprrafopredeter"/>
    <w:link w:val="Ttulo4"/>
    <w:uiPriority w:val="9"/>
    <w:semiHidden/>
    <w:rsid w:val="00B873A0"/>
    <w:rPr>
      <w:rFonts w:eastAsiaTheme="majorEastAsia" w:cstheme="majorBidi"/>
      <w:i/>
      <w:iCs/>
      <w:color w:val="2F5496" w:themeColor="accent1" w:themeShade="BF"/>
      <w:kern w:val="2"/>
      <w:sz w:val="24"/>
      <w:szCs w:val="24"/>
      <w14:ligatures w14:val="standardContextual"/>
    </w:rPr>
  </w:style>
  <w:style w:type="character" w:customStyle="1" w:styleId="Ttulo5Car">
    <w:name w:val="Título 5 Car"/>
    <w:basedOn w:val="Fuentedeprrafopredeter"/>
    <w:link w:val="Ttulo5"/>
    <w:uiPriority w:val="9"/>
    <w:semiHidden/>
    <w:rsid w:val="00B873A0"/>
    <w:rPr>
      <w:rFonts w:eastAsiaTheme="majorEastAsia" w:cstheme="majorBidi"/>
      <w:color w:val="2F5496"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B873A0"/>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B873A0"/>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B873A0"/>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B873A0"/>
    <w:rPr>
      <w:rFonts w:eastAsiaTheme="majorEastAsia" w:cstheme="majorBidi"/>
      <w:color w:val="272727" w:themeColor="text1" w:themeTint="D8"/>
      <w:kern w:val="2"/>
      <w:sz w:val="24"/>
      <w:szCs w:val="24"/>
      <w14:ligatures w14:val="standardContextual"/>
    </w:rPr>
  </w:style>
  <w:style w:type="paragraph" w:styleId="Subttulo">
    <w:name w:val="Subtitle"/>
    <w:basedOn w:val="Normal"/>
    <w:next w:val="Normal"/>
    <w:link w:val="SubttuloCar"/>
    <w:uiPriority w:val="11"/>
    <w:qFormat/>
    <w:rsid w:val="00B873A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B873A0"/>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B873A0"/>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B873A0"/>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B873A0"/>
    <w:rPr>
      <w:i/>
      <w:iCs/>
      <w:color w:val="2F5496" w:themeColor="accent1" w:themeShade="BF"/>
    </w:rPr>
  </w:style>
  <w:style w:type="paragraph" w:styleId="Citadestacada">
    <w:name w:val="Intense Quote"/>
    <w:basedOn w:val="Normal"/>
    <w:next w:val="Normal"/>
    <w:link w:val="CitadestacadaCar"/>
    <w:uiPriority w:val="30"/>
    <w:qFormat/>
    <w:rsid w:val="00B873A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B873A0"/>
    <w:rPr>
      <w:i/>
      <w:iCs/>
      <w:color w:val="2F5496" w:themeColor="accent1" w:themeShade="BF"/>
      <w:kern w:val="2"/>
      <w:sz w:val="24"/>
      <w:szCs w:val="24"/>
      <w14:ligatures w14:val="standardContextual"/>
    </w:rPr>
  </w:style>
  <w:style w:type="character" w:styleId="Referenciaintensa">
    <w:name w:val="Intense Reference"/>
    <w:basedOn w:val="Fuentedeprrafopredeter"/>
    <w:uiPriority w:val="32"/>
    <w:qFormat/>
    <w:rsid w:val="00B873A0"/>
    <w:rPr>
      <w:b/>
      <w:bCs/>
      <w:smallCaps/>
      <w:color w:val="2F5496" w:themeColor="accent1" w:themeShade="BF"/>
      <w:spacing w:val="5"/>
    </w:rPr>
  </w:style>
  <w:style w:type="table" w:customStyle="1" w:styleId="Tablaconcuadrcula1">
    <w:name w:val="Tabla con cuadrícula1"/>
    <w:basedOn w:val="Tablanormal"/>
    <w:next w:val="Tablaconcuadrcula"/>
    <w:uiPriority w:val="39"/>
    <w:qFormat/>
    <w:rsid w:val="00B87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B873A0"/>
    <w:pPr>
      <w:spacing w:after="0"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rsid w:val="00B873A0"/>
    <w:rPr>
      <w:rFonts w:ascii="Geomanist Light" w:hAnsi="Geomanist Light"/>
      <w:lang w:val="es-ES"/>
    </w:rPr>
  </w:style>
  <w:style w:type="character" w:styleId="nfasis">
    <w:name w:val="Emphasis"/>
    <w:basedOn w:val="Fuentedeprrafopredeter"/>
    <w:uiPriority w:val="20"/>
    <w:qFormat/>
    <w:rsid w:val="00B873A0"/>
    <w:rPr>
      <w:i/>
      <w:iCs/>
    </w:rPr>
  </w:style>
  <w:style w:type="paragraph" w:customStyle="1" w:styleId="font-claude-response-body">
    <w:name w:val="font-claude-response-body"/>
    <w:basedOn w:val="Normal"/>
    <w:rsid w:val="00B873A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B873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170E2D-37F7-4450-9046-105C22EE7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35</Pages>
  <Words>12279</Words>
  <Characters>67535</Characters>
  <Application>Microsoft Office Word</Application>
  <DocSecurity>0</DocSecurity>
  <Lines>562</Lines>
  <Paragraphs>159</Paragraphs>
  <ScaleCrop>false</ScaleCrop>
  <Company/>
  <LinksUpToDate>false</LinksUpToDate>
  <CharactersWithSpaces>79655</CharactersWithSpaces>
  <SharedDoc>false</SharedDoc>
  <HLinks>
    <vt:vector size="30" baseType="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2162739</vt:i4>
      </vt:variant>
      <vt:variant>
        <vt:i4>3</vt:i4>
      </vt:variant>
      <vt:variant>
        <vt:i4>0</vt:i4>
      </vt:variant>
      <vt:variant>
        <vt:i4>5</vt:i4>
      </vt:variant>
      <vt:variant>
        <vt:lpwstr>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vt:lpwstr>
      </vt:variant>
      <vt:variant>
        <vt:lpwstr/>
      </vt:variant>
      <vt:variant>
        <vt:i4>4653144</vt:i4>
      </vt:variant>
      <vt:variant>
        <vt:i4>0</vt:i4>
      </vt:variant>
      <vt:variant>
        <vt:i4>0</vt:i4>
      </vt:variant>
      <vt:variant>
        <vt:i4>5</vt:i4>
      </vt:variant>
      <vt:variant>
        <vt:lpwstr>https://www.colombiacompra.gov.co/documentos-tipo/documentos-tipo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2026-07-22T19:28:00Z</dcterms:created>
  <dcterms:modified xsi:type="dcterms:W3CDTF">2026-07-22T22:32:00Z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