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1E2076E" w14:textId="5F33D994" w:rsidR="00445004" w:rsidRPr="00445004" w:rsidRDefault="00445004" w:rsidP="00445004">
      <w:pPr>
        <w:spacing w:after="0"/>
        <w:jc w:val="both"/>
        <w:rPr>
          <w:rFonts w:ascii="Verdana" w:eastAsia="Verdana" w:hAnsi="Verdana" w:cs="Verdana"/>
        </w:rPr>
      </w:pPr>
      <w:bookmarkStart w:id="0" w:name="_Hlk143780582"/>
      <w:r w:rsidRPr="00445004">
        <w:rPr>
          <w:rFonts w:ascii="Verdana" w:eastAsia="Calibri" w:hAnsi="Verdana" w:cs="Arial"/>
          <w:b/>
          <w:bCs/>
          <w:lang w:val="es-ES" w:eastAsia="es-ES"/>
        </w:rPr>
        <w:t>DOCUMENTOS TIPO DE INFRAESTRUCTURA SOCIAL – Generalidades – Versión 2</w:t>
      </w:r>
    </w:p>
    <w:p w14:paraId="2743D291" w14:textId="77777777" w:rsidR="00445004" w:rsidRPr="00445004" w:rsidRDefault="00445004" w:rsidP="00445004">
      <w:pPr>
        <w:shd w:val="clear" w:color="auto" w:fill="FFFFFF"/>
        <w:spacing w:after="0" w:line="276" w:lineRule="auto"/>
        <w:contextualSpacing/>
        <w:jc w:val="both"/>
        <w:rPr>
          <w:rFonts w:ascii="Verdana" w:eastAsia="Calibri" w:hAnsi="Verdana" w:cs="Arial"/>
          <w:b/>
          <w:bCs/>
          <w:lang w:val="es-ES" w:eastAsia="es-ES"/>
        </w:rPr>
      </w:pPr>
    </w:p>
    <w:p w14:paraId="6FF1C2B7" w14:textId="77777777" w:rsidR="00445004" w:rsidRPr="00445004" w:rsidRDefault="00445004" w:rsidP="00445004">
      <w:pPr>
        <w:widowControl w:val="0"/>
        <w:autoSpaceDE w:val="0"/>
        <w:autoSpaceDN w:val="0"/>
        <w:spacing w:after="0" w:line="240" w:lineRule="auto"/>
        <w:jc w:val="both"/>
        <w:rPr>
          <w:rFonts w:ascii="Verdana" w:eastAsia="Arial MT" w:hAnsi="Verdana" w:cs="Arial MT"/>
          <w:sz w:val="20"/>
          <w:szCs w:val="20"/>
          <w:lang w:val="es-ES" w:eastAsia="es-MX"/>
        </w:rPr>
      </w:pPr>
      <w:r w:rsidRPr="00445004">
        <w:rPr>
          <w:rFonts w:ascii="Verdana" w:eastAsia="Arial MT" w:hAnsi="Verdana" w:cs="Arial MT"/>
          <w:sz w:val="20"/>
          <w:szCs w:val="20"/>
          <w:lang w:val="es-ES" w:eastAsia="es-MX"/>
        </w:rPr>
        <w:t>En desarrollo de la Ley 2022 de 2020, la Agencia Nacional de Contratación Pública – Colombia Compra Eficiente expidió la Resolución 219 del 6 de agosto de 2021, “Por la cual se adoptan los documentos tipo para los procesos de licitación de obra pública de infraestructura social”. Dentro de esta categoría fue incluida la infraestructura asociada a los sectores de salud, educación, y cultura, recreación y deporte, tal como lo establece el parágrafo 2 del artículo 2 de la resolución indicada, de la siguiente manera: “Estos documentos tipo aplicarán a los proyectos de infraestructura social, tales como, sector educativo, sector salud y sector cultural, recreación y deporte, de conformidad con cada una de las resoluciones que expida la Agencia Nacional de Contratación Pública -Colombia Compra Eficiente-, donde se precisará el alcance concreto de estos documentos tipo; sin perjuicio de que se incluyan otros tipos de infraestructura social.</w:t>
      </w:r>
    </w:p>
    <w:p w14:paraId="28C7CF9B" w14:textId="77777777" w:rsidR="00445004" w:rsidRPr="00445004" w:rsidRDefault="00445004" w:rsidP="00445004">
      <w:pPr>
        <w:widowControl w:val="0"/>
        <w:autoSpaceDE w:val="0"/>
        <w:autoSpaceDN w:val="0"/>
        <w:spacing w:after="0" w:line="240" w:lineRule="auto"/>
        <w:jc w:val="both"/>
        <w:rPr>
          <w:rFonts w:ascii="Verdana" w:eastAsia="Arial MT" w:hAnsi="Verdana" w:cs="Arial MT"/>
          <w:sz w:val="20"/>
          <w:szCs w:val="20"/>
          <w:lang w:val="es-ES" w:eastAsia="es-MX"/>
        </w:rPr>
      </w:pPr>
      <w:r w:rsidRPr="00445004">
        <w:rPr>
          <w:rFonts w:ascii="Verdana" w:eastAsia="Arial MT" w:hAnsi="Verdana" w:cs="Arial MT"/>
          <w:sz w:val="20"/>
          <w:szCs w:val="20"/>
          <w:lang w:val="es-ES" w:eastAsia="es-MX"/>
        </w:rPr>
        <w:t>[…]</w:t>
      </w:r>
    </w:p>
    <w:p w14:paraId="14744128" w14:textId="77777777" w:rsidR="00445004" w:rsidRPr="00445004" w:rsidRDefault="00445004" w:rsidP="00445004">
      <w:pPr>
        <w:widowControl w:val="0"/>
        <w:autoSpaceDE w:val="0"/>
        <w:autoSpaceDN w:val="0"/>
        <w:spacing w:after="0" w:line="240" w:lineRule="auto"/>
        <w:jc w:val="both"/>
        <w:rPr>
          <w:rFonts w:ascii="Verdana" w:eastAsia="Calibri" w:hAnsi="Verdana" w:cs="Arial"/>
          <w:iCs/>
          <w:sz w:val="20"/>
          <w:szCs w:val="20"/>
          <w:lang w:val="es-ES" w:eastAsia="es-ES"/>
        </w:rPr>
      </w:pPr>
      <w:r w:rsidRPr="00445004">
        <w:rPr>
          <w:rFonts w:ascii="Verdana" w:eastAsia="Calibri" w:hAnsi="Verdana" w:cs="Arial"/>
          <w:iCs/>
          <w:sz w:val="20"/>
          <w:szCs w:val="20"/>
          <w:lang w:val="es-ES" w:eastAsia="es-ES"/>
        </w:rPr>
        <w:t>Recientemente, los precitados documentos tipo fueron modificados mediante la Resolución No. 539 del 21 de agosto de 2025, “Por la cual se adopta la versión -2- de los documentos tipo para los procesos de selección de licitación de obra pública del sector de infraestructura social y se deroga la Resolución 219 de 2021; se adoptan los documento tipo complementarios para los procesos de licitación de obra pública de infraestructura social relacionados con los sectores de educación, salud, cultura, recreación y deporte – versión 2 y se derogan las Resoluciones 220, 392 y 454 de 2021; y se adoptan los documentos tipo complementarios para los procesos de licitación de obra pública de infraestructura social relacionados con los sectores institucional y vivienda”. Estos nuevos documentos tipo aplican a los procedimientos de selección de licitación de obra pública de infraestructura social en los sectores de educación, salud, cultura, recreación y deporte, institucional y vivienda, cuyo aviso de convocatoria sea publicado a partir del 16 de febrero de 2026.</w:t>
      </w:r>
    </w:p>
    <w:p w14:paraId="4AF458D2" w14:textId="77777777" w:rsidR="00445004" w:rsidRPr="00445004" w:rsidRDefault="00445004" w:rsidP="00445004">
      <w:pPr>
        <w:shd w:val="clear" w:color="auto" w:fill="FFFFFF"/>
        <w:spacing w:after="0" w:line="276" w:lineRule="auto"/>
        <w:contextualSpacing/>
        <w:jc w:val="both"/>
        <w:rPr>
          <w:rFonts w:ascii="Verdana" w:eastAsia="Calibri" w:hAnsi="Verdana" w:cs="Arial"/>
          <w:b/>
          <w:bCs/>
          <w:lang w:val="es-ES" w:eastAsia="es-ES"/>
        </w:rPr>
      </w:pPr>
    </w:p>
    <w:p w14:paraId="1B006076" w14:textId="77777777" w:rsidR="00445004" w:rsidRPr="00445004" w:rsidRDefault="00445004" w:rsidP="00445004">
      <w:pPr>
        <w:shd w:val="clear" w:color="auto" w:fill="FFFFFF"/>
        <w:spacing w:after="0" w:line="276" w:lineRule="auto"/>
        <w:contextualSpacing/>
        <w:jc w:val="both"/>
        <w:rPr>
          <w:rFonts w:ascii="Verdana" w:eastAsia="Calibri" w:hAnsi="Verdana" w:cs="Arial"/>
          <w:b/>
          <w:lang w:val="es-MX" w:eastAsia="es-ES_tradnl"/>
        </w:rPr>
      </w:pPr>
      <w:r w:rsidRPr="00445004">
        <w:rPr>
          <w:rFonts w:ascii="Verdana" w:eastAsia="Calibri" w:hAnsi="Verdana" w:cs="Arial"/>
          <w:b/>
          <w:bCs/>
          <w:lang w:val="es-ES" w:eastAsia="es-ES"/>
        </w:rPr>
        <w:t>DOCUMENTOS TIPO DE INFRAESTRUCTURA SOCIAL – Cultura, Recreación y Deporte – Matriz – Experiencia</w:t>
      </w:r>
    </w:p>
    <w:p w14:paraId="78813F1E" w14:textId="77777777" w:rsidR="00445004" w:rsidRPr="00445004" w:rsidRDefault="00445004" w:rsidP="00445004">
      <w:pPr>
        <w:spacing w:after="0" w:line="276" w:lineRule="auto"/>
        <w:jc w:val="both"/>
        <w:rPr>
          <w:rFonts w:ascii="Verdana" w:eastAsia="Calibri" w:hAnsi="Verdana" w:cs="Arial"/>
          <w:color w:val="000000"/>
          <w:lang w:val="es-ES" w:eastAsia="es-MX"/>
        </w:rPr>
      </w:pPr>
    </w:p>
    <w:p w14:paraId="115F6134" w14:textId="77777777" w:rsidR="00445004" w:rsidRPr="00445004" w:rsidRDefault="00445004" w:rsidP="00445004">
      <w:pPr>
        <w:snapToGrid w:val="0"/>
        <w:spacing w:after="0" w:line="240" w:lineRule="auto"/>
        <w:jc w:val="both"/>
        <w:rPr>
          <w:rFonts w:ascii="Verdana" w:eastAsia="Calibri" w:hAnsi="Verdana" w:cs="Times New Roman"/>
          <w:sz w:val="20"/>
          <w:szCs w:val="20"/>
          <w:lang w:val="es-ES" w:eastAsia="es-MX"/>
        </w:rPr>
      </w:pPr>
      <w:r w:rsidRPr="00445004">
        <w:rPr>
          <w:rFonts w:ascii="Verdana" w:eastAsia="Calibri" w:hAnsi="Verdana" w:cs="Times New Roman"/>
          <w:sz w:val="20"/>
          <w:szCs w:val="20"/>
          <w:lang w:val="es-ES" w:eastAsia="es-MX"/>
        </w:rPr>
        <w:t xml:space="preserve">La Matriz de Experiencia de los documentos tipo adicionales del sector cultura, recreación y deporte –versión 2–, se compone de varios capítulos que contemplan diferentes actividades y obras a contratar por parte de la entidad estatal. A su vez, en esta matriz se establecen las actividades a contratar que hacen parte de un tipo o grupo de infraestructura, las cuales señalan las condiciones y requerimientos de experiencia general y específica. </w:t>
      </w:r>
    </w:p>
    <w:p w14:paraId="1320D2BF" w14:textId="77777777" w:rsidR="00445004" w:rsidRPr="00445004" w:rsidRDefault="00445004" w:rsidP="00445004">
      <w:pPr>
        <w:snapToGrid w:val="0"/>
        <w:spacing w:after="0" w:line="240" w:lineRule="auto"/>
        <w:jc w:val="both"/>
        <w:rPr>
          <w:rFonts w:ascii="Verdana" w:eastAsia="Calibri" w:hAnsi="Verdana" w:cs="Times New Roman"/>
          <w:sz w:val="20"/>
          <w:szCs w:val="20"/>
          <w:lang w:val="es-ES" w:eastAsia="es-MX"/>
        </w:rPr>
      </w:pPr>
      <w:r w:rsidRPr="00445004">
        <w:rPr>
          <w:rFonts w:ascii="Verdana" w:eastAsia="Calibri" w:hAnsi="Verdana" w:cs="Times New Roman"/>
          <w:sz w:val="20"/>
          <w:szCs w:val="20"/>
          <w:lang w:val="es-ES" w:eastAsia="es-MX"/>
        </w:rPr>
        <w:t>[…]</w:t>
      </w:r>
    </w:p>
    <w:p w14:paraId="6D41AE78" w14:textId="77777777" w:rsidR="00445004" w:rsidRPr="00445004" w:rsidRDefault="00445004" w:rsidP="00445004">
      <w:pPr>
        <w:snapToGrid w:val="0"/>
        <w:spacing w:after="0" w:line="240" w:lineRule="auto"/>
        <w:jc w:val="both"/>
        <w:rPr>
          <w:rFonts w:ascii="Verdana" w:eastAsia="Calibri" w:hAnsi="Verdana" w:cs="Times New Roman"/>
          <w:sz w:val="20"/>
          <w:szCs w:val="20"/>
          <w:lang w:eastAsia="es-MX"/>
        </w:rPr>
      </w:pPr>
      <w:r w:rsidRPr="00445004">
        <w:rPr>
          <w:rFonts w:ascii="Verdana" w:eastAsia="Calibri" w:hAnsi="Verdana" w:cs="Times New Roman"/>
          <w:sz w:val="20"/>
          <w:szCs w:val="20"/>
          <w:lang w:eastAsia="es-MX"/>
        </w:rPr>
        <w:t xml:space="preserve">Para fijar las condiciones que deben cumplir los contratos aportados en términos de actividades ejecutadas, las entidades deben emplear la “Matriz – Experiencia”. Este documento estandariza las condiciones de experiencia general y/o experiencia específica que deben requerir las entidades estatales a los proponentes para acreditar el requisito </w:t>
      </w:r>
      <w:r w:rsidRPr="00445004">
        <w:rPr>
          <w:rFonts w:ascii="Verdana" w:eastAsia="Calibri" w:hAnsi="Verdana" w:cs="Times New Roman"/>
          <w:sz w:val="20"/>
          <w:szCs w:val="20"/>
          <w:lang w:eastAsia="es-MX"/>
        </w:rPr>
        <w:lastRenderedPageBreak/>
        <w:t xml:space="preserve">habilitante de experiencia, de acuerdo con: i) el tipo de obra de infraestructura social, </w:t>
      </w:r>
      <w:proofErr w:type="spellStart"/>
      <w:r w:rsidRPr="00445004">
        <w:rPr>
          <w:rFonts w:ascii="Verdana" w:eastAsia="Calibri" w:hAnsi="Verdana" w:cs="Times New Roman"/>
          <w:sz w:val="20"/>
          <w:szCs w:val="20"/>
          <w:lang w:eastAsia="es-MX"/>
        </w:rPr>
        <w:t>ii</w:t>
      </w:r>
      <w:proofErr w:type="spellEnd"/>
      <w:r w:rsidRPr="00445004">
        <w:rPr>
          <w:rFonts w:ascii="Verdana" w:eastAsia="Calibri" w:hAnsi="Verdana" w:cs="Times New Roman"/>
          <w:sz w:val="20"/>
          <w:szCs w:val="20"/>
          <w:lang w:eastAsia="es-MX"/>
        </w:rPr>
        <w:t xml:space="preserve">) la actividad a contratar y </w:t>
      </w:r>
      <w:proofErr w:type="spellStart"/>
      <w:r w:rsidRPr="00445004">
        <w:rPr>
          <w:rFonts w:ascii="Verdana" w:eastAsia="Calibri" w:hAnsi="Verdana" w:cs="Times New Roman"/>
          <w:sz w:val="20"/>
          <w:szCs w:val="20"/>
          <w:lang w:eastAsia="es-MX"/>
        </w:rPr>
        <w:t>iii</w:t>
      </w:r>
      <w:proofErr w:type="spellEnd"/>
      <w:r w:rsidRPr="00445004">
        <w:rPr>
          <w:rFonts w:ascii="Verdana" w:eastAsia="Calibri" w:hAnsi="Verdana" w:cs="Times New Roman"/>
          <w:sz w:val="20"/>
          <w:szCs w:val="20"/>
          <w:lang w:eastAsia="es-MX"/>
        </w:rPr>
        <w:t>) la cuantía del proceso de contratación.</w:t>
      </w:r>
    </w:p>
    <w:p w14:paraId="0BCF1D92" w14:textId="77777777" w:rsidR="00445004" w:rsidRPr="00445004" w:rsidRDefault="00445004" w:rsidP="00445004">
      <w:pPr>
        <w:spacing w:after="0" w:line="276" w:lineRule="auto"/>
        <w:jc w:val="both"/>
        <w:rPr>
          <w:rFonts w:ascii="Verdana" w:eastAsia="Arial" w:hAnsi="Verdana" w:cs="Calibri"/>
          <w:lang w:eastAsia="es-ES"/>
        </w:rPr>
      </w:pPr>
    </w:p>
    <w:p w14:paraId="23AE13C7" w14:textId="77777777" w:rsidR="00445004" w:rsidRPr="00445004" w:rsidRDefault="00445004" w:rsidP="00445004">
      <w:pPr>
        <w:shd w:val="clear" w:color="auto" w:fill="FFFFFF"/>
        <w:spacing w:after="0" w:line="276" w:lineRule="auto"/>
        <w:contextualSpacing/>
        <w:jc w:val="both"/>
        <w:rPr>
          <w:rFonts w:ascii="Verdana" w:eastAsia="Calibri" w:hAnsi="Verdana" w:cs="Arial"/>
          <w:b/>
          <w:bCs/>
          <w:lang w:val="es-ES" w:eastAsia="es-ES"/>
        </w:rPr>
      </w:pPr>
      <w:r w:rsidRPr="00445004">
        <w:rPr>
          <w:rFonts w:ascii="Verdana" w:eastAsia="Calibri" w:hAnsi="Verdana" w:cs="Arial"/>
          <w:b/>
          <w:bCs/>
          <w:lang w:val="es-ES" w:eastAsia="es-ES"/>
        </w:rPr>
        <w:t>DOCUMENTOS TIPO DE INFRAESTRUCTURA SOCIAL – Canchas de fútbol en césped natural – Obras, bienes o servicios adicionales a la obra pública de infraestructura social</w:t>
      </w:r>
    </w:p>
    <w:p w14:paraId="6839736F" w14:textId="77777777" w:rsidR="00445004" w:rsidRPr="00445004" w:rsidRDefault="00445004" w:rsidP="00445004">
      <w:pPr>
        <w:shd w:val="clear" w:color="auto" w:fill="FFFFFF"/>
        <w:spacing w:after="0" w:line="276" w:lineRule="auto"/>
        <w:contextualSpacing/>
        <w:jc w:val="both"/>
        <w:rPr>
          <w:rFonts w:ascii="Verdana" w:eastAsia="Calibri" w:hAnsi="Verdana" w:cs="Arial"/>
          <w:b/>
          <w:bCs/>
          <w:lang w:val="es-ES" w:eastAsia="es-ES"/>
        </w:rPr>
      </w:pPr>
    </w:p>
    <w:p w14:paraId="2C3685A7" w14:textId="77777777" w:rsidR="00B16CEF" w:rsidRDefault="00445004" w:rsidP="00B16CEF">
      <w:pPr>
        <w:snapToGrid w:val="0"/>
        <w:spacing w:after="0" w:line="240" w:lineRule="auto"/>
        <w:jc w:val="both"/>
        <w:rPr>
          <w:rFonts w:ascii="Verdana" w:eastAsia="Aptos" w:hAnsi="Verdana" w:cs="Times New Roman"/>
          <w:kern w:val="2"/>
          <w:sz w:val="20"/>
          <w:szCs w:val="20"/>
          <w14:ligatures w14:val="standardContextual"/>
        </w:rPr>
      </w:pPr>
      <w:r w:rsidRPr="00B16CEF">
        <w:rPr>
          <w:rFonts w:ascii="Verdana" w:eastAsia="Aptos" w:hAnsi="Verdana" w:cs="Times New Roman"/>
          <w:kern w:val="2"/>
          <w:sz w:val="20"/>
          <w:szCs w:val="20"/>
          <w14:ligatures w14:val="standardContextual"/>
        </w:rPr>
        <w:t xml:space="preserve">[…] </w:t>
      </w:r>
      <w:r w:rsidR="00B16CEF" w:rsidRPr="00B16CEF">
        <w:rPr>
          <w:rFonts w:ascii="Verdana" w:eastAsia="Aptos" w:hAnsi="Verdana" w:cs="Times New Roman"/>
          <w:kern w:val="2"/>
          <w:sz w:val="20"/>
          <w:szCs w:val="20"/>
          <w14:ligatures w14:val="standardContextual"/>
        </w:rPr>
        <w:t xml:space="preserve">el Documento Tipo del Sector Social, en su numeral 3.5.2. “CARACTERÍSTICAS DE LOS CONTRATOS PRESENTADOS PARA ACREDITAR LA EXPERIENCIA EXIGIDA”, determina las condiciones de incluir dentro de los procesos </w:t>
      </w:r>
      <w:r w:rsidR="00B16CEF" w:rsidRPr="00B16CEF">
        <w:rPr>
          <w:rFonts w:ascii="Verdana" w:eastAsia="Aptos" w:hAnsi="Verdana" w:cs="Times New Roman"/>
          <w:i/>
          <w:iCs/>
          <w:kern w:val="2"/>
          <w:sz w:val="20"/>
          <w:szCs w:val="20"/>
          <w14:ligatures w14:val="standardContextual"/>
        </w:rPr>
        <w:t>“bienes o servicios ajenos a la obra pública”</w:t>
      </w:r>
      <w:r w:rsidR="00B16CEF" w:rsidRPr="00B16CEF">
        <w:rPr>
          <w:rFonts w:ascii="Verdana" w:eastAsia="Aptos" w:hAnsi="Verdana" w:cs="Times New Roman"/>
          <w:kern w:val="2"/>
          <w:sz w:val="20"/>
          <w:szCs w:val="20"/>
          <w14:ligatures w14:val="standardContextual"/>
        </w:rPr>
        <w:t xml:space="preserve"> que se pueden incorporar al proceso de manera excepcional para garantizar la idoneidad de los oferentes frente a ese bien o servicio particular adicional. Lo anterior, sin perjuicio de la obligación que tiene la Entidad de cumplir con unos requisitos mínimos frente a esta inclusión de “</w:t>
      </w:r>
      <w:r w:rsidR="00B16CEF" w:rsidRPr="00B16CEF">
        <w:rPr>
          <w:rFonts w:ascii="Verdana" w:eastAsia="Aptos" w:hAnsi="Verdana" w:cs="Times New Roman"/>
          <w:i/>
          <w:iCs/>
          <w:kern w:val="2"/>
          <w:sz w:val="20"/>
          <w:szCs w:val="20"/>
          <w14:ligatures w14:val="standardContextual"/>
        </w:rPr>
        <w:t>bienes o servicios ajenos a la obra pública”</w:t>
      </w:r>
      <w:r w:rsidR="00B16CEF" w:rsidRPr="00B16CEF">
        <w:rPr>
          <w:rFonts w:ascii="Verdana" w:eastAsia="Aptos" w:hAnsi="Verdana" w:cs="Times New Roman"/>
          <w:kern w:val="2"/>
          <w:sz w:val="20"/>
          <w:szCs w:val="20"/>
          <w14:ligatures w14:val="standardContextual"/>
        </w:rPr>
        <w:t xml:space="preserve"> dentro de su proceso, al tener que determinar la necesidad claramente y consignarla en los estudios previos del proceso, analizando y considerando su pertinencia, y con fundamento en aspectos de conveniencia técnicos y económicos suficientes que determinen que la experiencia incluida en las diversas Matrices de Experiencia de cada sector que cuente con documentos tipo expedidos por parte de la ANCP-CCE son insuficientes de cara a la complejidad o grado de especialidad que comporta el objeto a contratar.</w:t>
      </w:r>
    </w:p>
    <w:p w14:paraId="2C9005AB" w14:textId="77777777" w:rsidR="00B16CEF" w:rsidRPr="00B16CEF" w:rsidRDefault="00B16CEF" w:rsidP="00B16CEF">
      <w:pPr>
        <w:snapToGrid w:val="0"/>
        <w:spacing w:after="0" w:line="240" w:lineRule="auto"/>
        <w:jc w:val="both"/>
        <w:rPr>
          <w:rFonts w:ascii="Verdana" w:eastAsia="Aptos" w:hAnsi="Verdana" w:cs="Times New Roman"/>
          <w:kern w:val="2"/>
          <w:sz w:val="20"/>
          <w:szCs w:val="20"/>
          <w14:ligatures w14:val="standardContextual"/>
        </w:rPr>
      </w:pPr>
    </w:p>
    <w:p w14:paraId="42B223A5" w14:textId="77777777" w:rsidR="00B16CEF" w:rsidRDefault="00B16CEF" w:rsidP="00B16CEF">
      <w:pPr>
        <w:snapToGrid w:val="0"/>
        <w:spacing w:after="0" w:line="240" w:lineRule="auto"/>
        <w:jc w:val="both"/>
        <w:rPr>
          <w:rFonts w:ascii="Verdana" w:eastAsia="Aptos" w:hAnsi="Verdana" w:cs="Times New Roman"/>
          <w:kern w:val="2"/>
          <w:sz w:val="20"/>
          <w:szCs w:val="20"/>
          <w14:ligatures w14:val="standardContextual"/>
        </w:rPr>
      </w:pPr>
      <w:r w:rsidRPr="00B16CEF">
        <w:rPr>
          <w:rFonts w:ascii="Verdana" w:eastAsia="Aptos" w:hAnsi="Verdana" w:cs="Times New Roman"/>
          <w:kern w:val="2"/>
          <w:sz w:val="20"/>
          <w:szCs w:val="20"/>
          <w14:ligatures w14:val="standardContextual"/>
        </w:rPr>
        <w:t>Para estos efectos, le corresponde a la entidad demostrar que la experiencia adicional específica no se encuentra incluida en ninguna de las matrices de los sectores adoptados por la Agencia y, adicionalmente, que esta idoneidad y experiencia requerida responde a las condiciones de mercado, particularmente, a las características del proceso de selección a contratar, las cuales deberían estar consignadas en el respectivo estudio de mercado y con la consideración de usar los Documentos Tipo.</w:t>
      </w:r>
    </w:p>
    <w:p w14:paraId="38C71DF9" w14:textId="77777777" w:rsidR="00B16CEF" w:rsidRPr="00B16CEF" w:rsidRDefault="00B16CEF" w:rsidP="00B16CEF">
      <w:pPr>
        <w:snapToGrid w:val="0"/>
        <w:spacing w:after="0" w:line="240" w:lineRule="auto"/>
        <w:jc w:val="both"/>
        <w:rPr>
          <w:rFonts w:ascii="Verdana" w:eastAsia="Aptos" w:hAnsi="Verdana" w:cs="Times New Roman"/>
          <w:kern w:val="2"/>
          <w:sz w:val="20"/>
          <w:szCs w:val="20"/>
          <w14:ligatures w14:val="standardContextual"/>
        </w:rPr>
      </w:pPr>
    </w:p>
    <w:p w14:paraId="470E51D3" w14:textId="334FDAC7" w:rsidR="00B16CEF" w:rsidRPr="00B16CEF" w:rsidRDefault="00B16CEF" w:rsidP="00B16CEF">
      <w:pPr>
        <w:snapToGrid w:val="0"/>
        <w:spacing w:after="0" w:line="240" w:lineRule="auto"/>
        <w:jc w:val="both"/>
        <w:rPr>
          <w:rFonts w:ascii="Verdana" w:eastAsia="Aptos" w:hAnsi="Verdana" w:cs="Times New Roman"/>
          <w:kern w:val="2"/>
          <w:sz w:val="20"/>
          <w:szCs w:val="20"/>
          <w14:ligatures w14:val="standardContextual"/>
        </w:rPr>
      </w:pPr>
      <w:r w:rsidRPr="00B16CEF">
        <w:rPr>
          <w:rFonts w:ascii="Verdana" w:eastAsia="Aptos" w:hAnsi="Verdana" w:cs="Times New Roman"/>
          <w:kern w:val="2"/>
          <w:sz w:val="20"/>
          <w:szCs w:val="20"/>
          <w14:ligatures w14:val="standardContextual"/>
        </w:rPr>
        <w:t>Igualmente, se determina que, entre otras cosas, para incluir experiencia adicional para evaluar la idoneidad respecto de los bienes o servicios adicionales a la obra pública de infraestructura social, la entidad deberá: […]</w:t>
      </w:r>
    </w:p>
    <w:p w14:paraId="50F725A3" w14:textId="0B65E02D" w:rsidR="00445004" w:rsidRPr="00445004" w:rsidRDefault="00445004" w:rsidP="00B16CEF">
      <w:pPr>
        <w:snapToGrid w:val="0"/>
        <w:spacing w:after="0" w:line="240" w:lineRule="auto"/>
        <w:jc w:val="both"/>
        <w:rPr>
          <w:rFonts w:ascii="Verdana" w:eastAsia="Calibri" w:hAnsi="Verdana" w:cs="Arial"/>
          <w:b/>
          <w:lang w:val="es-MX" w:eastAsia="es-ES_tradnl"/>
        </w:rPr>
      </w:pPr>
    </w:p>
    <w:p w14:paraId="346BB176" w14:textId="77777777" w:rsidR="00445004" w:rsidRPr="00445004" w:rsidRDefault="00445004" w:rsidP="00445004">
      <w:pPr>
        <w:spacing w:after="0" w:line="240" w:lineRule="auto"/>
        <w:jc w:val="both"/>
        <w:rPr>
          <w:rFonts w:ascii="Verdana" w:eastAsia="Arial" w:hAnsi="Verdana" w:cs="Calibri"/>
          <w:sz w:val="20"/>
          <w:szCs w:val="20"/>
          <w:lang w:eastAsia="es-ES"/>
        </w:rPr>
      </w:pPr>
    </w:p>
    <w:p w14:paraId="2283D99B" w14:textId="77777777" w:rsidR="00445004" w:rsidRPr="00445004" w:rsidRDefault="00445004" w:rsidP="00445004">
      <w:pPr>
        <w:spacing w:after="0" w:line="276" w:lineRule="auto"/>
        <w:jc w:val="both"/>
        <w:rPr>
          <w:rFonts w:ascii="Verdana" w:eastAsia="Arial" w:hAnsi="Verdana" w:cs="Calibri"/>
          <w:lang w:eastAsia="es-ES"/>
        </w:rPr>
      </w:pPr>
    </w:p>
    <w:p w14:paraId="373FCBB4" w14:textId="77777777" w:rsidR="00445004" w:rsidRPr="00445004" w:rsidRDefault="00445004" w:rsidP="00445004">
      <w:pPr>
        <w:spacing w:after="0" w:line="240" w:lineRule="auto"/>
        <w:jc w:val="both"/>
        <w:rPr>
          <w:rFonts w:ascii="Verdana" w:eastAsia="Arial" w:hAnsi="Verdana" w:cs="Calibri"/>
          <w:sz w:val="20"/>
          <w:szCs w:val="20"/>
          <w:lang w:eastAsia="es-ES"/>
        </w:rPr>
      </w:pPr>
    </w:p>
    <w:p w14:paraId="25767B4E" w14:textId="77777777" w:rsidR="00445004" w:rsidRPr="00445004" w:rsidRDefault="00445004" w:rsidP="00445004">
      <w:pPr>
        <w:spacing w:after="0" w:line="240" w:lineRule="auto"/>
        <w:jc w:val="both"/>
        <w:rPr>
          <w:rFonts w:ascii="Verdana" w:eastAsia="Calibri" w:hAnsi="Verdana" w:cs="Arial"/>
          <w:color w:val="000000"/>
          <w:sz w:val="20"/>
          <w:szCs w:val="20"/>
          <w:lang w:val="es-ES" w:eastAsia="es-MX"/>
        </w:rPr>
      </w:pPr>
    </w:p>
    <w:p w14:paraId="4D651AAE" w14:textId="77777777" w:rsidR="00445004" w:rsidRPr="00445004" w:rsidRDefault="00445004" w:rsidP="00445004">
      <w:pPr>
        <w:spacing w:after="0" w:line="240" w:lineRule="auto"/>
        <w:jc w:val="both"/>
        <w:rPr>
          <w:rFonts w:ascii="Verdana" w:eastAsia="Calibri" w:hAnsi="Verdana" w:cs="Arial"/>
          <w:color w:val="000000"/>
          <w:sz w:val="20"/>
          <w:szCs w:val="20"/>
          <w:lang w:val="es-ES" w:eastAsia="es-MX"/>
        </w:rPr>
      </w:pPr>
    </w:p>
    <w:p w14:paraId="3ABD59A8" w14:textId="77777777" w:rsidR="00445004" w:rsidRPr="00445004" w:rsidRDefault="00445004" w:rsidP="00445004">
      <w:pPr>
        <w:spacing w:after="0" w:line="240" w:lineRule="auto"/>
        <w:jc w:val="both"/>
        <w:rPr>
          <w:rFonts w:ascii="Verdana" w:eastAsia="Calibri" w:hAnsi="Verdana" w:cs="Arial"/>
          <w:color w:val="000000"/>
          <w:sz w:val="20"/>
          <w:szCs w:val="20"/>
          <w:lang w:val="es-ES" w:eastAsia="es-MX"/>
        </w:rPr>
      </w:pPr>
    </w:p>
    <w:p w14:paraId="0D2550B6" w14:textId="77777777" w:rsidR="00445004" w:rsidRPr="00445004" w:rsidRDefault="00445004" w:rsidP="00445004">
      <w:pPr>
        <w:spacing w:after="0" w:line="240" w:lineRule="auto"/>
        <w:jc w:val="both"/>
        <w:rPr>
          <w:rFonts w:ascii="Verdana" w:eastAsia="Calibri" w:hAnsi="Verdana" w:cs="Arial"/>
          <w:color w:val="000000"/>
          <w:sz w:val="20"/>
          <w:szCs w:val="20"/>
          <w:lang w:val="es-ES" w:eastAsia="es-MX"/>
        </w:rPr>
      </w:pPr>
    </w:p>
    <w:p w14:paraId="6B95FEF3" w14:textId="77777777" w:rsidR="00445004" w:rsidRPr="00445004" w:rsidRDefault="00445004" w:rsidP="00445004">
      <w:pPr>
        <w:spacing w:after="0" w:line="240" w:lineRule="auto"/>
        <w:jc w:val="both"/>
        <w:rPr>
          <w:rFonts w:ascii="Verdana" w:eastAsia="Calibri" w:hAnsi="Verdana" w:cs="Arial"/>
          <w:color w:val="000000"/>
          <w:sz w:val="20"/>
          <w:szCs w:val="20"/>
          <w:lang w:val="es-ES" w:eastAsia="es-MX"/>
        </w:rPr>
      </w:pPr>
    </w:p>
    <w:p w14:paraId="7462B041" w14:textId="77777777" w:rsidR="00445004" w:rsidRPr="00445004" w:rsidRDefault="00445004" w:rsidP="00445004">
      <w:pPr>
        <w:spacing w:after="0" w:line="240" w:lineRule="auto"/>
        <w:jc w:val="both"/>
        <w:rPr>
          <w:rFonts w:ascii="Verdana" w:eastAsia="Calibri" w:hAnsi="Verdana" w:cs="Arial"/>
          <w:color w:val="000000"/>
          <w:sz w:val="20"/>
          <w:szCs w:val="20"/>
          <w:lang w:val="es-ES" w:eastAsia="es-MX"/>
        </w:rPr>
      </w:pPr>
    </w:p>
    <w:p w14:paraId="091090BF" w14:textId="77777777" w:rsidR="00445004" w:rsidRPr="00445004" w:rsidRDefault="00445004" w:rsidP="00445004">
      <w:pPr>
        <w:spacing w:after="0" w:line="240" w:lineRule="auto"/>
        <w:jc w:val="both"/>
        <w:rPr>
          <w:rFonts w:ascii="Verdana" w:eastAsia="Calibri" w:hAnsi="Verdana" w:cs="Arial"/>
          <w:color w:val="000000"/>
          <w:sz w:val="20"/>
          <w:szCs w:val="20"/>
          <w:lang w:val="es-ES" w:eastAsia="es-MX"/>
        </w:rPr>
      </w:pPr>
    </w:p>
    <w:p w14:paraId="0223CB2B" w14:textId="77777777" w:rsidR="00445004" w:rsidRDefault="00445004" w:rsidP="00445004">
      <w:pPr>
        <w:spacing w:after="0" w:line="240" w:lineRule="auto"/>
        <w:jc w:val="both"/>
        <w:rPr>
          <w:rFonts w:ascii="Verdana" w:eastAsia="Calibri" w:hAnsi="Verdana" w:cs="Arial"/>
          <w:color w:val="000000"/>
          <w:sz w:val="20"/>
          <w:szCs w:val="20"/>
          <w:lang w:val="es-ES" w:eastAsia="es-MX"/>
        </w:rPr>
      </w:pPr>
    </w:p>
    <w:p w14:paraId="2893A4EC" w14:textId="3A7551C9" w:rsidR="00445004" w:rsidRDefault="00445004" w:rsidP="00445004">
      <w:pPr>
        <w:spacing w:after="0" w:line="240" w:lineRule="auto"/>
        <w:jc w:val="both"/>
        <w:rPr>
          <w:rFonts w:ascii="Verdana" w:eastAsia="Verdana" w:hAnsi="Verdana" w:cs="Verdana"/>
        </w:rPr>
      </w:pPr>
      <w:r w:rsidRPr="30821638">
        <w:rPr>
          <w:rFonts w:ascii="Verdana" w:eastAsia="Verdana" w:hAnsi="Verdana" w:cs="Verdana"/>
        </w:rPr>
        <w:lastRenderedPageBreak/>
        <w:t>Bogotá D.C.,</w:t>
      </w:r>
      <w:r w:rsidR="00CA7FCD">
        <w:rPr>
          <w:rFonts w:ascii="Verdana" w:eastAsia="Verdana" w:hAnsi="Verdana" w:cs="Verdana"/>
        </w:rPr>
        <w:t xml:space="preserve"> 27 Julio 2026</w:t>
      </w:r>
    </w:p>
    <w:p w14:paraId="3235D8B5" w14:textId="52043B10" w:rsidR="00445004" w:rsidRPr="00445004" w:rsidRDefault="00CA7FCD" w:rsidP="00CA7FCD">
      <w:pPr>
        <w:spacing w:after="0" w:line="240" w:lineRule="auto"/>
        <w:jc w:val="right"/>
        <w:rPr>
          <w:rFonts w:ascii="Verdana" w:eastAsia="Calibri" w:hAnsi="Verdana" w:cs="Arial"/>
          <w:lang w:val="es-ES" w:eastAsia="es-MX"/>
        </w:rPr>
      </w:pPr>
      <w:r>
        <w:rPr>
          <w:rFonts w:ascii="Verdana" w:eastAsia="Calibri" w:hAnsi="Verdana" w:cs="Arial"/>
          <w:noProof/>
          <w:lang w:val="es-ES" w:eastAsia="es-MX"/>
        </w:rPr>
        <w:drawing>
          <wp:inline distT="0" distB="0" distL="0" distR="0" wp14:anchorId="7818C1F9" wp14:editId="577C74C5">
            <wp:extent cx="2454940" cy="703990"/>
            <wp:effectExtent l="0" t="0" r="0" b="0"/>
            <wp:docPr id="8995714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571481" name="Imagen 899571481"/>
                    <pic:cNvPicPr/>
                  </pic:nvPicPr>
                  <pic:blipFill>
                    <a:blip r:embed="rId10">
                      <a:extLst>
                        <a:ext uri="{28A0092B-C50C-407E-A947-70E740481C1C}">
                          <a14:useLocalDpi xmlns:a14="http://schemas.microsoft.com/office/drawing/2010/main" val="0"/>
                        </a:ext>
                      </a:extLst>
                    </a:blip>
                    <a:stretch>
                      <a:fillRect/>
                    </a:stretch>
                  </pic:blipFill>
                  <pic:spPr>
                    <a:xfrm>
                      <a:off x="0" y="0"/>
                      <a:ext cx="2477348" cy="710416"/>
                    </a:xfrm>
                    <a:prstGeom prst="rect">
                      <a:avLst/>
                    </a:prstGeom>
                  </pic:spPr>
                </pic:pic>
              </a:graphicData>
            </a:graphic>
          </wp:inline>
        </w:drawing>
      </w:r>
    </w:p>
    <w:p w14:paraId="56C7786A" w14:textId="77777777" w:rsidR="00445004" w:rsidRPr="00445004" w:rsidRDefault="00445004" w:rsidP="00445004">
      <w:pPr>
        <w:spacing w:after="0" w:line="240" w:lineRule="auto"/>
        <w:jc w:val="both"/>
        <w:rPr>
          <w:rFonts w:ascii="Verdana" w:eastAsia="Calibri" w:hAnsi="Verdana" w:cs="Arial"/>
          <w:lang w:val="es-ES" w:eastAsia="es-ES"/>
        </w:rPr>
      </w:pPr>
      <w:r w:rsidRPr="00445004">
        <w:rPr>
          <w:rFonts w:ascii="Verdana" w:eastAsia="Calibri" w:hAnsi="Verdana" w:cs="Arial"/>
          <w:lang w:val="es-ES" w:eastAsia="es-ES"/>
        </w:rPr>
        <w:t>Señor</w:t>
      </w:r>
    </w:p>
    <w:p w14:paraId="3D635120" w14:textId="77777777" w:rsidR="00445004" w:rsidRPr="00445004" w:rsidRDefault="00445004" w:rsidP="00445004">
      <w:pPr>
        <w:spacing w:after="0" w:line="240" w:lineRule="auto"/>
        <w:rPr>
          <w:rFonts w:ascii="Verdana" w:eastAsia="Calibri" w:hAnsi="Verdana" w:cs="Arial"/>
          <w:b/>
          <w:lang w:eastAsia="es-ES_tradnl"/>
        </w:rPr>
      </w:pPr>
      <w:r w:rsidRPr="00445004">
        <w:rPr>
          <w:rFonts w:ascii="Verdana" w:eastAsia="Calibri" w:hAnsi="Verdana" w:cs="Arial"/>
          <w:b/>
          <w:lang w:eastAsia="es-ES_tradnl"/>
        </w:rPr>
        <w:t>Ferney Betancourt</w:t>
      </w:r>
    </w:p>
    <w:p w14:paraId="262C1191" w14:textId="77777777" w:rsidR="00445004" w:rsidRPr="00445004" w:rsidRDefault="00445004" w:rsidP="00445004">
      <w:pPr>
        <w:spacing w:after="0" w:line="240" w:lineRule="auto"/>
        <w:rPr>
          <w:rFonts w:ascii="Verdana" w:eastAsia="Calibri" w:hAnsi="Verdana" w:cs="Arial"/>
          <w:b/>
          <w:bCs/>
          <w:lang w:val="es-ES" w:eastAsia="es-ES"/>
        </w:rPr>
      </w:pPr>
      <w:r w:rsidRPr="00445004">
        <w:rPr>
          <w:rFonts w:ascii="Verdana" w:eastAsia="Calibri" w:hAnsi="Verdana" w:cs="Arial"/>
          <w:lang w:val="es-ES" w:eastAsia="es-ES"/>
        </w:rPr>
        <w:t>Popayán, Cauca</w:t>
      </w:r>
    </w:p>
    <w:p w14:paraId="03AAB275" w14:textId="77777777" w:rsidR="00445004" w:rsidRPr="00445004" w:rsidRDefault="00445004" w:rsidP="00445004">
      <w:pPr>
        <w:spacing w:after="0" w:line="240" w:lineRule="auto"/>
        <w:rPr>
          <w:rFonts w:ascii="Verdana" w:eastAsia="Calibri" w:hAnsi="Verdana" w:cs="Arial"/>
          <w:b/>
          <w:bCs/>
          <w:lang w:eastAsia="es-ES_tradnl"/>
        </w:rPr>
      </w:pPr>
    </w:p>
    <w:p w14:paraId="468CF09F" w14:textId="77777777" w:rsidR="00445004" w:rsidRPr="00445004" w:rsidRDefault="00445004" w:rsidP="00445004">
      <w:pPr>
        <w:spacing w:after="0" w:line="240" w:lineRule="auto"/>
        <w:rPr>
          <w:rFonts w:ascii="Verdana" w:eastAsia="Calibri" w:hAnsi="Verdana" w:cs="Arial"/>
          <w:b/>
          <w:bCs/>
          <w:lang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445004" w:rsidRPr="00445004" w14:paraId="70CF4E4B" w14:textId="77777777" w:rsidTr="00C73541">
        <w:trPr>
          <w:trHeight w:val="884"/>
        </w:trPr>
        <w:tc>
          <w:tcPr>
            <w:tcW w:w="2689" w:type="dxa"/>
          </w:tcPr>
          <w:p w14:paraId="27F7CD7E" w14:textId="77777777" w:rsidR="00445004" w:rsidRPr="00445004" w:rsidRDefault="00445004" w:rsidP="00445004">
            <w:pPr>
              <w:jc w:val="both"/>
              <w:rPr>
                <w:rFonts w:ascii="Verdana" w:eastAsia="Calibri" w:hAnsi="Verdana" w:cs="Arial"/>
                <w:b/>
                <w:bCs/>
                <w:lang w:eastAsia="es-ES_tradnl"/>
              </w:rPr>
            </w:pPr>
          </w:p>
        </w:tc>
        <w:tc>
          <w:tcPr>
            <w:tcW w:w="6100" w:type="dxa"/>
          </w:tcPr>
          <w:p w14:paraId="68932A6C" w14:textId="77777777" w:rsidR="00445004" w:rsidRPr="00445004" w:rsidRDefault="00445004" w:rsidP="00445004">
            <w:pPr>
              <w:jc w:val="both"/>
              <w:rPr>
                <w:rFonts w:ascii="Verdana" w:eastAsia="Calibri" w:hAnsi="Verdana" w:cs="Arial"/>
                <w:b/>
                <w:bCs/>
                <w:lang w:val="es-ES" w:eastAsia="es-ES"/>
              </w:rPr>
            </w:pPr>
            <w:r w:rsidRPr="00445004">
              <w:rPr>
                <w:rFonts w:ascii="Verdana" w:eastAsia="Calibri" w:hAnsi="Verdana" w:cs="Arial"/>
                <w:b/>
                <w:bCs/>
                <w:lang w:val="es-ES" w:eastAsia="es-ES"/>
              </w:rPr>
              <w:t>Concepto C – 999 de 2026</w:t>
            </w:r>
          </w:p>
        </w:tc>
      </w:tr>
      <w:tr w:rsidR="00445004" w:rsidRPr="00445004" w14:paraId="5FEFD4F7" w14:textId="77777777" w:rsidTr="00C73541">
        <w:trPr>
          <w:trHeight w:val="884"/>
        </w:trPr>
        <w:tc>
          <w:tcPr>
            <w:tcW w:w="2689" w:type="dxa"/>
          </w:tcPr>
          <w:p w14:paraId="5BFB8403" w14:textId="77777777" w:rsidR="00445004" w:rsidRPr="00445004" w:rsidRDefault="00445004" w:rsidP="00445004">
            <w:pPr>
              <w:jc w:val="both"/>
              <w:rPr>
                <w:rFonts w:ascii="Verdana" w:eastAsia="Calibri" w:hAnsi="Verdana" w:cs="Arial"/>
                <w:lang w:eastAsia="es-ES_tradnl"/>
              </w:rPr>
            </w:pPr>
            <w:r w:rsidRPr="00445004">
              <w:rPr>
                <w:rFonts w:ascii="Verdana" w:eastAsia="Calibri" w:hAnsi="Verdana" w:cs="Arial"/>
                <w:b/>
                <w:lang w:eastAsia="es-ES_tradnl"/>
              </w:rPr>
              <w:t>Temas:</w:t>
            </w:r>
            <w:r w:rsidRPr="00445004">
              <w:rPr>
                <w:rFonts w:ascii="Verdana" w:eastAsia="Calibri" w:hAnsi="Verdana" w:cs="Arial"/>
                <w:lang w:eastAsia="es-ES_tradnl"/>
              </w:rPr>
              <w:t xml:space="preserve">                   </w:t>
            </w:r>
          </w:p>
        </w:tc>
        <w:tc>
          <w:tcPr>
            <w:tcW w:w="6100" w:type="dxa"/>
          </w:tcPr>
          <w:p w14:paraId="5B044F2A" w14:textId="77777777" w:rsidR="00445004" w:rsidRPr="00445004" w:rsidRDefault="00445004" w:rsidP="00445004">
            <w:pPr>
              <w:shd w:val="clear" w:color="auto" w:fill="FFFFFF"/>
              <w:spacing w:line="276" w:lineRule="auto"/>
              <w:contextualSpacing/>
              <w:jc w:val="both"/>
              <w:rPr>
                <w:rFonts w:ascii="Verdana" w:eastAsia="Calibri" w:hAnsi="Verdana" w:cs="Arial"/>
                <w:lang w:val="es-ES" w:eastAsia="es-ES"/>
              </w:rPr>
            </w:pPr>
            <w:r w:rsidRPr="00445004">
              <w:rPr>
                <w:rFonts w:ascii="Verdana" w:eastAsia="Calibri" w:hAnsi="Verdana" w:cs="Arial"/>
                <w:lang w:val="es-ES" w:eastAsia="es-ES"/>
              </w:rPr>
              <w:t>DOCUMENTOS TIPO DE INFRAESTRUCTURA SOCIAL – Generalidades – Versión 2 / DOCUMENTOS TIPO DE INFRAESTRUCTURA SOCIAL – Cultura, Recreación y Deporte – Matriz – Experiencia / DOCUMENTOS TIPO DE INFRAESTRUCTURA SOCIAL – Canchas de fútbol en césped natural – Obras, bienes o servicios adicionales a la obra pública de infraestructura social</w:t>
            </w:r>
          </w:p>
          <w:p w14:paraId="4F5DE38F" w14:textId="77777777" w:rsidR="00445004" w:rsidRPr="00445004" w:rsidRDefault="00445004" w:rsidP="00445004">
            <w:pPr>
              <w:shd w:val="clear" w:color="auto" w:fill="FFFFFF"/>
              <w:spacing w:line="276" w:lineRule="auto"/>
              <w:contextualSpacing/>
              <w:jc w:val="both"/>
              <w:rPr>
                <w:rFonts w:ascii="Verdana" w:eastAsia="Calibri" w:hAnsi="Verdana" w:cs="Arial"/>
                <w:highlight w:val="yellow"/>
                <w:lang w:val="es-ES" w:eastAsia="es-ES"/>
              </w:rPr>
            </w:pPr>
          </w:p>
        </w:tc>
      </w:tr>
      <w:tr w:rsidR="00445004" w:rsidRPr="00445004" w14:paraId="0BA48191" w14:textId="77777777" w:rsidTr="00C73541">
        <w:tc>
          <w:tcPr>
            <w:tcW w:w="2689" w:type="dxa"/>
          </w:tcPr>
          <w:p w14:paraId="0EC9F6C7" w14:textId="77777777" w:rsidR="00445004" w:rsidRPr="00445004" w:rsidRDefault="00445004" w:rsidP="00445004">
            <w:pPr>
              <w:jc w:val="both"/>
              <w:rPr>
                <w:rFonts w:ascii="Verdana" w:eastAsia="Calibri" w:hAnsi="Verdana" w:cs="Arial"/>
                <w:b/>
                <w:lang w:eastAsia="es-ES_tradnl"/>
              </w:rPr>
            </w:pPr>
            <w:r w:rsidRPr="00445004">
              <w:rPr>
                <w:rFonts w:ascii="Verdana" w:eastAsia="Calibri" w:hAnsi="Verdana" w:cs="Arial"/>
                <w:b/>
                <w:lang w:eastAsia="es-ES_tradnl"/>
              </w:rPr>
              <w:t>Radicación:</w:t>
            </w:r>
            <w:r w:rsidRPr="00445004">
              <w:rPr>
                <w:rFonts w:ascii="Verdana" w:eastAsia="Calibri" w:hAnsi="Verdana" w:cs="Arial"/>
                <w:lang w:eastAsia="es-ES_tradnl"/>
              </w:rPr>
              <w:t xml:space="preserve">               </w:t>
            </w:r>
          </w:p>
        </w:tc>
        <w:tc>
          <w:tcPr>
            <w:tcW w:w="6100" w:type="dxa"/>
          </w:tcPr>
          <w:p w14:paraId="750CEB1C" w14:textId="77777777" w:rsidR="00445004" w:rsidRPr="00445004" w:rsidRDefault="00445004" w:rsidP="00445004">
            <w:pPr>
              <w:jc w:val="both"/>
              <w:rPr>
                <w:rFonts w:ascii="Verdana" w:eastAsia="Calibri" w:hAnsi="Verdana" w:cs="Arial"/>
                <w:lang w:eastAsia="es-ES_tradnl"/>
              </w:rPr>
            </w:pPr>
            <w:r w:rsidRPr="00445004">
              <w:rPr>
                <w:rFonts w:ascii="Verdana" w:eastAsia="Calibri" w:hAnsi="Verdana" w:cs="Arial"/>
                <w:lang w:eastAsia="es-ES_tradnl"/>
              </w:rPr>
              <w:t>Respuesta a consulta con radicado No. 1_2026_06_22_008326</w:t>
            </w:r>
          </w:p>
        </w:tc>
      </w:tr>
    </w:tbl>
    <w:p w14:paraId="410B5CD6" w14:textId="77777777" w:rsidR="00445004" w:rsidRPr="00445004" w:rsidRDefault="00445004" w:rsidP="00445004">
      <w:pPr>
        <w:spacing w:after="0" w:line="240" w:lineRule="auto"/>
        <w:jc w:val="both"/>
        <w:rPr>
          <w:rFonts w:ascii="Verdana" w:eastAsia="Calibri" w:hAnsi="Verdana" w:cs="Arial"/>
          <w:lang w:eastAsia="es-ES_tradnl"/>
        </w:rPr>
      </w:pPr>
    </w:p>
    <w:p w14:paraId="6BF54A51" w14:textId="77777777" w:rsidR="00445004" w:rsidRPr="00445004" w:rsidRDefault="00445004" w:rsidP="00445004">
      <w:pPr>
        <w:spacing w:after="0" w:line="240" w:lineRule="auto"/>
        <w:jc w:val="both"/>
        <w:rPr>
          <w:rFonts w:ascii="Verdana" w:eastAsia="Calibri" w:hAnsi="Verdana" w:cs="Arial"/>
          <w:lang w:eastAsia="es-ES_tradnl"/>
        </w:rPr>
      </w:pPr>
    </w:p>
    <w:p w14:paraId="3C30F7B1" w14:textId="77777777" w:rsidR="00445004" w:rsidRPr="00445004" w:rsidRDefault="00445004" w:rsidP="00445004">
      <w:pPr>
        <w:spacing w:after="0" w:line="276" w:lineRule="auto"/>
        <w:jc w:val="both"/>
        <w:rPr>
          <w:rFonts w:ascii="Verdana" w:eastAsia="Calibri" w:hAnsi="Verdana" w:cs="Arial"/>
          <w:lang w:val="es-ES" w:eastAsia="es-ES"/>
        </w:rPr>
      </w:pPr>
      <w:r w:rsidRPr="00445004">
        <w:rPr>
          <w:rFonts w:ascii="Verdana" w:eastAsia="Calibri" w:hAnsi="Verdana" w:cs="Arial"/>
          <w:lang w:val="es-ES" w:eastAsia="es-ES"/>
        </w:rPr>
        <w:t xml:space="preserve">Estimado señor Betancourt: </w:t>
      </w:r>
    </w:p>
    <w:p w14:paraId="3D9B1B4A" w14:textId="77777777" w:rsidR="00445004" w:rsidRPr="00445004" w:rsidRDefault="00445004" w:rsidP="00445004">
      <w:pPr>
        <w:tabs>
          <w:tab w:val="left" w:pos="3768"/>
        </w:tabs>
        <w:spacing w:after="0" w:line="276" w:lineRule="auto"/>
        <w:jc w:val="both"/>
        <w:rPr>
          <w:rFonts w:ascii="Verdana" w:eastAsia="Calibri" w:hAnsi="Verdana" w:cs="Arial"/>
          <w:lang w:val="es-ES" w:eastAsia="es-ES"/>
        </w:rPr>
      </w:pPr>
      <w:r w:rsidRPr="00445004">
        <w:rPr>
          <w:rFonts w:ascii="Verdana" w:eastAsia="Calibri" w:hAnsi="Verdana" w:cs="Arial"/>
          <w:lang w:val="es-ES" w:eastAsia="es-ES"/>
        </w:rPr>
        <w:tab/>
      </w:r>
    </w:p>
    <w:p w14:paraId="0272C57F" w14:textId="77777777" w:rsidR="00445004" w:rsidRPr="00445004" w:rsidRDefault="00445004" w:rsidP="00445004">
      <w:pPr>
        <w:spacing w:after="0" w:line="276" w:lineRule="auto"/>
        <w:jc w:val="both"/>
        <w:rPr>
          <w:rFonts w:ascii="Verdana" w:eastAsia="Calibri" w:hAnsi="Verdana" w:cs="Arial"/>
          <w:lang w:val="es-ES" w:eastAsia="es-ES"/>
        </w:rPr>
      </w:pPr>
      <w:r w:rsidRPr="00445004">
        <w:rPr>
          <w:rFonts w:ascii="Verdana" w:eastAsia="Calibri" w:hAnsi="Verdana" w:cs="Arial"/>
          <w:lang w:val="es-ES" w:eastAsia="es-ES"/>
        </w:rPr>
        <w:t>En ejercicio de la competencia otorgada por los artículos 3, numeral 5º, y 11, numeral 8º, del Decreto Ley 4170 de 2011,</w:t>
      </w:r>
      <w:r w:rsidRPr="00445004">
        <w:rPr>
          <w:rFonts w:ascii="Verdana" w:eastAsia="Arial MT" w:hAnsi="Verdana" w:cs="Arial MT"/>
          <w:lang w:val="es-ES" w:eastAsia="es-ES"/>
        </w:rPr>
        <w:t xml:space="preserve"> </w:t>
      </w:r>
      <w:r w:rsidRPr="00445004">
        <w:rPr>
          <w:rFonts w:ascii="Verdana" w:eastAsia="Calibri" w:hAnsi="Verdana" w:cs="Arial"/>
          <w:lang w:eastAsia="es-MX"/>
        </w:rPr>
        <w:t xml:space="preserve">así como lo establecido en la </w:t>
      </w:r>
      <w:r w:rsidRPr="00445004">
        <w:rPr>
          <w:rFonts w:ascii="Verdana" w:eastAsia="Calibri" w:hAnsi="Verdana" w:cs="Arial"/>
          <w:kern w:val="2"/>
          <w:lang w:val="es-ES_tradnl" w:eastAsia="es-MX"/>
          <w14:ligatures w14:val="standardContextual"/>
        </w:rPr>
        <w:t>Resolución No. 469 de 2025</w:t>
      </w:r>
      <w:r w:rsidRPr="00445004">
        <w:rPr>
          <w:rFonts w:ascii="Verdana" w:eastAsia="Calibri" w:hAnsi="Verdana" w:cs="Arial"/>
          <w:kern w:val="2"/>
          <w:lang w:val="es-ES"/>
          <w14:ligatures w14:val="standardContextual"/>
        </w:rPr>
        <w:t xml:space="preserve"> </w:t>
      </w:r>
      <w:r w:rsidRPr="00445004">
        <w:rPr>
          <w:rFonts w:ascii="Verdana" w:eastAsia="Calibri" w:hAnsi="Verdana" w:cs="Arial"/>
          <w:lang w:eastAsia="es-MX"/>
        </w:rPr>
        <w:t xml:space="preserve">expedida por esta Entidad, </w:t>
      </w:r>
      <w:r w:rsidRPr="00445004">
        <w:rPr>
          <w:rFonts w:ascii="Verdana" w:eastAsia="Calibri" w:hAnsi="Verdana" w:cs="Arial"/>
          <w:lang w:val="es-ES" w:eastAsia="es-ES"/>
        </w:rPr>
        <w:t>la Agencia Nacional de Contratación Pública – Colombia Compra Eficiente responde su solicitud de consulta de fecha 19 de junio de 2026, en la que manifiesta lo siguiente:</w:t>
      </w:r>
    </w:p>
    <w:p w14:paraId="080F43ED" w14:textId="77777777" w:rsidR="00445004" w:rsidRPr="00445004" w:rsidRDefault="00445004" w:rsidP="00445004">
      <w:pPr>
        <w:spacing w:after="0" w:line="276" w:lineRule="auto"/>
        <w:jc w:val="both"/>
        <w:rPr>
          <w:rFonts w:ascii="Verdana" w:eastAsia="Calibri" w:hAnsi="Verdana" w:cs="Arial"/>
          <w:lang w:val="es-ES" w:eastAsia="es-ES"/>
        </w:rPr>
      </w:pPr>
    </w:p>
    <w:p w14:paraId="4CAD83B6" w14:textId="77777777" w:rsidR="00445004" w:rsidRPr="00445004" w:rsidRDefault="00445004" w:rsidP="00445004">
      <w:pPr>
        <w:spacing w:after="0" w:line="240" w:lineRule="auto"/>
        <w:ind w:left="709" w:right="709"/>
        <w:jc w:val="both"/>
        <w:rPr>
          <w:rFonts w:ascii="Verdana" w:eastAsia="Times New Roman" w:hAnsi="Verdana" w:cs="Times New Roman"/>
          <w:sz w:val="21"/>
          <w:szCs w:val="21"/>
          <w:lang w:eastAsia="es-MX"/>
        </w:rPr>
      </w:pPr>
      <w:r w:rsidRPr="00445004">
        <w:rPr>
          <w:rFonts w:ascii="Verdana" w:eastAsia="Calibri" w:hAnsi="Verdana" w:cs="Arial"/>
          <w:sz w:val="21"/>
          <w:szCs w:val="21"/>
          <w:lang w:val="es-ES" w:eastAsia="es-ES"/>
        </w:rPr>
        <w:t>"</w:t>
      </w:r>
      <w:r w:rsidRPr="00445004">
        <w:rPr>
          <w:rFonts w:ascii="Verdana" w:eastAsia="Times New Roman" w:hAnsi="Verdana" w:cs="Times New Roman"/>
          <w:sz w:val="21"/>
          <w:szCs w:val="21"/>
          <w:lang w:eastAsia="es-MX"/>
        </w:rPr>
        <w:t>La Alcaldía Municipal de Popayán se encuentra estructurando un proceso de contratación cuyo objeto consiste en Mantenimiento integral de canchas de fútbol en césped natural del municipio de Popayán.</w:t>
      </w:r>
    </w:p>
    <w:p w14:paraId="37A2B8D2" w14:textId="77777777" w:rsidR="00445004" w:rsidRPr="00445004" w:rsidRDefault="00445004" w:rsidP="00445004">
      <w:pPr>
        <w:spacing w:after="0" w:line="240" w:lineRule="auto"/>
        <w:ind w:left="709" w:right="709"/>
        <w:jc w:val="both"/>
        <w:rPr>
          <w:rFonts w:ascii="Verdana" w:eastAsia="Times New Roman" w:hAnsi="Verdana" w:cs="Times New Roman"/>
          <w:sz w:val="21"/>
          <w:szCs w:val="21"/>
          <w:lang w:eastAsia="es-MX"/>
        </w:rPr>
      </w:pPr>
    </w:p>
    <w:p w14:paraId="7899276D" w14:textId="77777777" w:rsidR="00445004" w:rsidRPr="00445004" w:rsidRDefault="00445004" w:rsidP="00445004">
      <w:pPr>
        <w:spacing w:after="0" w:line="240" w:lineRule="auto"/>
        <w:ind w:left="709" w:right="709"/>
        <w:jc w:val="both"/>
        <w:rPr>
          <w:rFonts w:ascii="Verdana" w:eastAsia="Times New Roman" w:hAnsi="Verdana" w:cs="Times New Roman"/>
          <w:sz w:val="21"/>
          <w:szCs w:val="21"/>
          <w:lang w:eastAsia="es-MX"/>
        </w:rPr>
      </w:pPr>
      <w:r w:rsidRPr="00445004">
        <w:rPr>
          <w:rFonts w:ascii="Verdana" w:eastAsia="Times New Roman" w:hAnsi="Verdana" w:cs="Times New Roman"/>
          <w:sz w:val="21"/>
          <w:szCs w:val="21"/>
          <w:lang w:eastAsia="es-MX"/>
        </w:rPr>
        <w:lastRenderedPageBreak/>
        <w:t>Durante la etapa de planeación y estructuración del proceso, se ha identificado que las actividades requeridas comprenden labores especializadas relacionadas con el manejo técnico y agronómico del césped deportivo, incluyendo entre otras actividades la aireación, descompactación, fertilización, control fitosanitario, recuperación de cobertura vegetal, nivelación superficial y demás procedimientos propios del mantenimiento de campos deportivos en césped natural, para lo cual resulta indispensable la utilización de maquinaria y equipos especializados, así como personal con conocimientos específicos en esta materia.</w:t>
      </w:r>
    </w:p>
    <w:p w14:paraId="268A8A51" w14:textId="77777777" w:rsidR="00445004" w:rsidRPr="00445004" w:rsidRDefault="00445004" w:rsidP="00445004">
      <w:pPr>
        <w:spacing w:after="0" w:line="240" w:lineRule="auto"/>
        <w:ind w:left="709" w:right="709"/>
        <w:jc w:val="both"/>
        <w:rPr>
          <w:rFonts w:ascii="Verdana" w:eastAsia="Times New Roman" w:hAnsi="Verdana" w:cs="Times New Roman"/>
          <w:sz w:val="21"/>
          <w:szCs w:val="21"/>
          <w:lang w:eastAsia="es-MX"/>
        </w:rPr>
      </w:pPr>
    </w:p>
    <w:p w14:paraId="2BE919DF" w14:textId="77777777" w:rsidR="00445004" w:rsidRPr="00445004" w:rsidRDefault="00445004" w:rsidP="00445004">
      <w:pPr>
        <w:spacing w:after="0" w:line="240" w:lineRule="auto"/>
        <w:ind w:left="709" w:right="709"/>
        <w:jc w:val="both"/>
        <w:rPr>
          <w:rFonts w:ascii="Verdana" w:eastAsia="Times New Roman" w:hAnsi="Verdana" w:cs="Times New Roman"/>
          <w:sz w:val="21"/>
          <w:szCs w:val="21"/>
          <w:lang w:eastAsia="es-MX"/>
        </w:rPr>
      </w:pPr>
      <w:r w:rsidRPr="00445004">
        <w:rPr>
          <w:rFonts w:ascii="Verdana" w:eastAsia="Times New Roman" w:hAnsi="Verdana" w:cs="Times New Roman"/>
          <w:sz w:val="21"/>
          <w:szCs w:val="21"/>
          <w:lang w:eastAsia="es-MX"/>
        </w:rPr>
        <w:t>Al revisar la aplicación de los Documentos Tipo de Infraestructura Social y las matrices de experiencia correspondientes, se observa que la experiencia admisible podría resultar amplia o general frente a la especialidad técnica que demanda este tipo de intervención, circunstancia que genera inquietudes respecto a la posibilidad de garantizar la selección de contratistas que acrediten una experiencia directamente relacionada con el mantenimiento especializado de escenarios deportivos en césped natural.</w:t>
      </w:r>
    </w:p>
    <w:p w14:paraId="28924EB0" w14:textId="77777777" w:rsidR="00445004" w:rsidRPr="00445004" w:rsidRDefault="00445004" w:rsidP="00445004">
      <w:pPr>
        <w:spacing w:after="0" w:line="240" w:lineRule="auto"/>
        <w:ind w:left="709" w:right="709"/>
        <w:jc w:val="both"/>
        <w:rPr>
          <w:rFonts w:ascii="Verdana" w:eastAsia="Times New Roman" w:hAnsi="Verdana" w:cs="Times New Roman"/>
          <w:sz w:val="21"/>
          <w:szCs w:val="21"/>
          <w:lang w:eastAsia="es-MX"/>
        </w:rPr>
      </w:pPr>
    </w:p>
    <w:p w14:paraId="0FE18524" w14:textId="77777777" w:rsidR="00445004" w:rsidRPr="00445004" w:rsidRDefault="00445004" w:rsidP="00445004">
      <w:pPr>
        <w:spacing w:after="0" w:line="240" w:lineRule="auto"/>
        <w:ind w:left="709" w:right="709"/>
        <w:jc w:val="both"/>
        <w:rPr>
          <w:rFonts w:ascii="Verdana" w:eastAsia="Times New Roman" w:hAnsi="Verdana" w:cs="Times New Roman"/>
          <w:sz w:val="21"/>
          <w:szCs w:val="21"/>
          <w:lang w:eastAsia="es-MX"/>
        </w:rPr>
      </w:pPr>
      <w:r w:rsidRPr="00445004">
        <w:rPr>
          <w:rFonts w:ascii="Verdana" w:eastAsia="Times New Roman" w:hAnsi="Verdana" w:cs="Times New Roman"/>
          <w:sz w:val="21"/>
          <w:szCs w:val="21"/>
          <w:lang w:eastAsia="es-MX"/>
        </w:rPr>
        <w:t>En este sentido, respetuosamente solicitamos orientación sobre los siguientes aspectos:</w:t>
      </w:r>
    </w:p>
    <w:p w14:paraId="59BD6954" w14:textId="77777777" w:rsidR="00445004" w:rsidRPr="00445004" w:rsidRDefault="00445004" w:rsidP="00445004">
      <w:pPr>
        <w:spacing w:after="0" w:line="240" w:lineRule="auto"/>
        <w:ind w:left="709" w:right="709"/>
        <w:jc w:val="both"/>
        <w:rPr>
          <w:rFonts w:ascii="Verdana" w:eastAsia="Times New Roman" w:hAnsi="Verdana" w:cs="Times New Roman"/>
          <w:sz w:val="21"/>
          <w:szCs w:val="21"/>
          <w:lang w:eastAsia="es-MX"/>
        </w:rPr>
      </w:pPr>
    </w:p>
    <w:p w14:paraId="527E9EA5" w14:textId="77777777" w:rsidR="00445004" w:rsidRPr="00445004" w:rsidRDefault="00445004" w:rsidP="00445004">
      <w:pPr>
        <w:spacing w:after="0" w:line="240" w:lineRule="auto"/>
        <w:ind w:left="709" w:right="709"/>
        <w:jc w:val="both"/>
        <w:rPr>
          <w:rFonts w:ascii="Verdana" w:eastAsia="Times New Roman" w:hAnsi="Verdana" w:cs="Times New Roman"/>
          <w:sz w:val="21"/>
          <w:szCs w:val="21"/>
          <w:lang w:eastAsia="es-MX"/>
        </w:rPr>
      </w:pPr>
      <w:r w:rsidRPr="00445004">
        <w:rPr>
          <w:rFonts w:ascii="Verdana" w:eastAsia="Times New Roman" w:hAnsi="Verdana" w:cs="Times New Roman"/>
          <w:sz w:val="21"/>
          <w:szCs w:val="21"/>
          <w:lang w:eastAsia="es-MX"/>
        </w:rPr>
        <w:t>1. En los procesos cuyo objeto corresponda al mantenimiento especializado de canchas de fútbol en césped natural, ¿es procedente que la entidad establezca requisitos de experiencia más específicos que permitan verificar la idoneidad técnica de los proponentes para este tipo particular de actividades?</w:t>
      </w:r>
    </w:p>
    <w:p w14:paraId="5E9905B1" w14:textId="77777777" w:rsidR="00445004" w:rsidRPr="00445004" w:rsidRDefault="00445004" w:rsidP="00445004">
      <w:pPr>
        <w:spacing w:after="0" w:line="240" w:lineRule="auto"/>
        <w:ind w:left="709" w:right="709"/>
        <w:jc w:val="both"/>
        <w:rPr>
          <w:rFonts w:ascii="Verdana" w:eastAsia="Times New Roman" w:hAnsi="Verdana" w:cs="Times New Roman"/>
          <w:sz w:val="21"/>
          <w:szCs w:val="21"/>
          <w:lang w:eastAsia="es-MX"/>
        </w:rPr>
      </w:pPr>
    </w:p>
    <w:p w14:paraId="2F7C4AC4" w14:textId="77777777" w:rsidR="00445004" w:rsidRPr="00445004" w:rsidRDefault="00445004" w:rsidP="00445004">
      <w:pPr>
        <w:spacing w:after="0" w:line="240" w:lineRule="auto"/>
        <w:ind w:left="709" w:right="709"/>
        <w:jc w:val="both"/>
        <w:rPr>
          <w:rFonts w:ascii="Verdana" w:eastAsia="Times New Roman" w:hAnsi="Verdana" w:cs="Times New Roman"/>
          <w:sz w:val="21"/>
          <w:szCs w:val="21"/>
          <w:lang w:eastAsia="es-MX"/>
        </w:rPr>
      </w:pPr>
      <w:r w:rsidRPr="00445004">
        <w:rPr>
          <w:rFonts w:ascii="Verdana" w:eastAsia="Times New Roman" w:hAnsi="Verdana" w:cs="Times New Roman"/>
          <w:sz w:val="21"/>
          <w:szCs w:val="21"/>
          <w:lang w:eastAsia="es-MX"/>
        </w:rPr>
        <w:t>2. En caso de que la matriz de experiencia prevista en los Documentos Tipo no refleje de manera suficiente la especialización requerida para la ejecución del contrato, ¿qué mecanismos contempla el marco de los Documentos Tipo para garantizar que los oferentes cuenten con experiencia directamente relacionada con el mantenimiento especializado de césped natural?</w:t>
      </w:r>
    </w:p>
    <w:p w14:paraId="4E4D1785" w14:textId="77777777" w:rsidR="00445004" w:rsidRPr="00445004" w:rsidRDefault="00445004" w:rsidP="00445004">
      <w:pPr>
        <w:spacing w:after="0" w:line="240" w:lineRule="auto"/>
        <w:ind w:left="709" w:right="709"/>
        <w:jc w:val="both"/>
        <w:rPr>
          <w:rFonts w:ascii="Verdana" w:eastAsia="Times New Roman" w:hAnsi="Verdana" w:cs="Times New Roman"/>
          <w:sz w:val="21"/>
          <w:szCs w:val="21"/>
          <w:lang w:eastAsia="es-MX"/>
        </w:rPr>
      </w:pPr>
    </w:p>
    <w:p w14:paraId="7E8C2CBE" w14:textId="77777777" w:rsidR="00445004" w:rsidRPr="00445004" w:rsidRDefault="00445004" w:rsidP="00445004">
      <w:pPr>
        <w:spacing w:after="0" w:line="240" w:lineRule="auto"/>
        <w:ind w:left="709" w:right="709"/>
        <w:jc w:val="both"/>
        <w:rPr>
          <w:rFonts w:ascii="Verdana" w:eastAsia="Times New Roman" w:hAnsi="Verdana" w:cs="Times New Roman"/>
          <w:sz w:val="21"/>
          <w:szCs w:val="21"/>
          <w:lang w:eastAsia="es-MX"/>
        </w:rPr>
      </w:pPr>
      <w:r w:rsidRPr="00445004">
        <w:rPr>
          <w:rFonts w:ascii="Verdana" w:eastAsia="Times New Roman" w:hAnsi="Verdana" w:cs="Times New Roman"/>
          <w:sz w:val="21"/>
          <w:szCs w:val="21"/>
          <w:lang w:eastAsia="es-MX"/>
        </w:rPr>
        <w:t>3. ¿Es posible complementar la verificación de experiencia con exigencias objetivas relacionadas con la disponibilidad de maquinaria, equipos especializados, personal técnico o profesional con experiencia específica en mantenimiento de césped natural deportivo, sin contrariar las disposiciones obligatorias de los Documentos Tipo?</w:t>
      </w:r>
    </w:p>
    <w:p w14:paraId="629D76A6" w14:textId="77777777" w:rsidR="00445004" w:rsidRPr="00445004" w:rsidRDefault="00445004" w:rsidP="00445004">
      <w:pPr>
        <w:spacing w:after="0" w:line="240" w:lineRule="auto"/>
        <w:ind w:left="709" w:right="709"/>
        <w:jc w:val="both"/>
        <w:rPr>
          <w:rFonts w:ascii="Verdana" w:eastAsia="Times New Roman" w:hAnsi="Verdana" w:cs="Times New Roman"/>
          <w:sz w:val="21"/>
          <w:szCs w:val="21"/>
          <w:lang w:eastAsia="es-MX"/>
        </w:rPr>
      </w:pPr>
    </w:p>
    <w:p w14:paraId="4DDDA16F" w14:textId="77777777" w:rsidR="00445004" w:rsidRPr="00445004" w:rsidRDefault="00445004" w:rsidP="00445004">
      <w:pPr>
        <w:spacing w:after="0" w:line="240" w:lineRule="auto"/>
        <w:ind w:left="709" w:right="709"/>
        <w:jc w:val="both"/>
        <w:rPr>
          <w:rFonts w:ascii="Verdana" w:eastAsia="Times New Roman" w:hAnsi="Verdana" w:cs="Times New Roman"/>
          <w:sz w:val="21"/>
          <w:szCs w:val="21"/>
          <w:lang w:eastAsia="es-MX"/>
        </w:rPr>
      </w:pPr>
      <w:r w:rsidRPr="00445004">
        <w:rPr>
          <w:rFonts w:ascii="Verdana" w:eastAsia="Times New Roman" w:hAnsi="Verdana" w:cs="Times New Roman"/>
          <w:sz w:val="21"/>
          <w:szCs w:val="21"/>
          <w:lang w:eastAsia="es-MX"/>
        </w:rPr>
        <w:t xml:space="preserve">4. ¿Qué recomendaciones técnicas o jurídicas considera pertinentes Colombia Compra Eficiente para estructurar adecuadamente los </w:t>
      </w:r>
      <w:r w:rsidRPr="00445004">
        <w:rPr>
          <w:rFonts w:ascii="Verdana" w:eastAsia="Times New Roman" w:hAnsi="Verdana" w:cs="Times New Roman"/>
          <w:sz w:val="21"/>
          <w:szCs w:val="21"/>
          <w:lang w:eastAsia="es-MX"/>
        </w:rPr>
        <w:lastRenderedPageBreak/>
        <w:t>requisitos habilitantes de este tipo de procesos, garantizando simultáneamente la pluralidad de oferentes y la adecuada ejecución del objeto contractual?</w:t>
      </w:r>
    </w:p>
    <w:p w14:paraId="4A870514" w14:textId="77777777" w:rsidR="00445004" w:rsidRPr="00445004" w:rsidRDefault="00445004" w:rsidP="00445004">
      <w:pPr>
        <w:spacing w:after="0" w:line="240" w:lineRule="auto"/>
        <w:ind w:left="709" w:right="709"/>
        <w:jc w:val="both"/>
        <w:rPr>
          <w:rFonts w:ascii="Verdana" w:eastAsia="Times New Roman" w:hAnsi="Verdana" w:cs="Times New Roman"/>
          <w:sz w:val="21"/>
          <w:szCs w:val="21"/>
          <w:lang w:eastAsia="es-MX"/>
        </w:rPr>
      </w:pPr>
    </w:p>
    <w:p w14:paraId="38DA9D5E" w14:textId="77777777" w:rsidR="00445004" w:rsidRPr="00445004" w:rsidRDefault="00445004" w:rsidP="00445004">
      <w:pPr>
        <w:spacing w:after="0" w:line="240" w:lineRule="auto"/>
        <w:ind w:left="709" w:right="709"/>
        <w:jc w:val="both"/>
        <w:rPr>
          <w:rFonts w:ascii="Verdana" w:eastAsia="Times New Roman" w:hAnsi="Verdana" w:cs="Times New Roman"/>
          <w:sz w:val="21"/>
          <w:szCs w:val="21"/>
          <w:lang w:eastAsia="es-MX"/>
        </w:rPr>
      </w:pPr>
      <w:r w:rsidRPr="00445004">
        <w:rPr>
          <w:rFonts w:ascii="Verdana" w:eastAsia="Times New Roman" w:hAnsi="Verdana" w:cs="Times New Roman"/>
          <w:sz w:val="21"/>
          <w:szCs w:val="21"/>
          <w:lang w:eastAsia="es-MX"/>
        </w:rPr>
        <w:t>La presente consulta tiene como finalidad asegurar la correcta aplicación de los Documentos Tipo y la adecuada estructuración del proceso contractual, considerando las particularidades técnicas que caracterizan el mantenimiento especializado de canchas deportivas en césped natural.</w:t>
      </w:r>
    </w:p>
    <w:p w14:paraId="35D3F577" w14:textId="77777777" w:rsidR="00445004" w:rsidRPr="00445004" w:rsidRDefault="00445004" w:rsidP="00445004">
      <w:pPr>
        <w:spacing w:after="0" w:line="240" w:lineRule="auto"/>
        <w:ind w:left="709" w:right="709"/>
        <w:jc w:val="both"/>
        <w:rPr>
          <w:rFonts w:ascii="Verdana" w:eastAsia="Times New Roman" w:hAnsi="Verdana" w:cs="Times New Roman"/>
          <w:sz w:val="21"/>
          <w:szCs w:val="21"/>
          <w:lang w:eastAsia="es-MX"/>
        </w:rPr>
      </w:pPr>
    </w:p>
    <w:p w14:paraId="1F7CB9AA" w14:textId="77777777" w:rsidR="00445004" w:rsidRPr="00445004" w:rsidRDefault="00445004" w:rsidP="00445004">
      <w:pPr>
        <w:spacing w:after="0" w:line="240" w:lineRule="auto"/>
        <w:ind w:left="709" w:right="709"/>
        <w:jc w:val="both"/>
        <w:rPr>
          <w:rFonts w:ascii="Verdana" w:eastAsia="Times New Roman" w:hAnsi="Verdana" w:cs="Times New Roman"/>
          <w:sz w:val="21"/>
          <w:szCs w:val="21"/>
          <w:lang w:eastAsia="es-MX"/>
        </w:rPr>
      </w:pPr>
      <w:r w:rsidRPr="00445004">
        <w:rPr>
          <w:rFonts w:ascii="Verdana" w:eastAsia="Times New Roman" w:hAnsi="Verdana" w:cs="Times New Roman"/>
          <w:sz w:val="21"/>
          <w:szCs w:val="21"/>
          <w:lang w:eastAsia="es-MX"/>
        </w:rPr>
        <w:t>Nota: Se solicita respetuosamente que la presente consulta sea trasladada a la dependencia jurídica o a la dependencia competente en materia de Documentos Tipo para la emisión de respuesta”.</w:t>
      </w:r>
    </w:p>
    <w:p w14:paraId="0EEB63A9" w14:textId="77777777" w:rsidR="00445004" w:rsidRPr="00445004" w:rsidRDefault="00445004" w:rsidP="00445004">
      <w:pPr>
        <w:spacing w:after="0" w:line="276" w:lineRule="auto"/>
        <w:ind w:left="709" w:right="709"/>
        <w:jc w:val="both"/>
        <w:rPr>
          <w:rFonts w:ascii="Verdana" w:eastAsia="Calibri" w:hAnsi="Verdana" w:cs="Arial"/>
          <w:lang w:val="es-ES" w:eastAsia="es-ES"/>
        </w:rPr>
      </w:pPr>
    </w:p>
    <w:p w14:paraId="775B0702" w14:textId="77777777" w:rsidR="00445004" w:rsidRPr="00445004" w:rsidRDefault="00445004" w:rsidP="00445004">
      <w:pPr>
        <w:spacing w:after="120" w:line="276" w:lineRule="auto"/>
        <w:ind w:firstLine="709"/>
        <w:jc w:val="both"/>
        <w:rPr>
          <w:rFonts w:ascii="Verdana" w:eastAsia="Calibri" w:hAnsi="Verdana" w:cs="Arial"/>
          <w:szCs w:val="24"/>
          <w:lang w:eastAsia="es-ES_tradnl"/>
        </w:rPr>
      </w:pPr>
      <w:r w:rsidRPr="00445004">
        <w:rPr>
          <w:rFonts w:ascii="Verdana" w:eastAsia="Calibri" w:hAnsi="Verdana" w:cs="Arial"/>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compras públicas.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445004">
        <w:rPr>
          <w:rFonts w:ascii="Verdana" w:eastAsia="Calibri" w:hAnsi="Verdana" w:cs="Arial"/>
          <w:szCs w:val="24"/>
          <w:lang w:eastAsia="es-ES_tradnl"/>
        </w:rPr>
        <w:tab/>
      </w:r>
    </w:p>
    <w:p w14:paraId="7A28D5E7" w14:textId="77777777" w:rsidR="00445004" w:rsidRPr="00445004" w:rsidRDefault="00445004" w:rsidP="00445004">
      <w:pPr>
        <w:spacing w:after="0" w:line="276" w:lineRule="auto"/>
        <w:ind w:firstLine="709"/>
        <w:jc w:val="both"/>
        <w:rPr>
          <w:rFonts w:ascii="Verdana" w:eastAsia="Calibri" w:hAnsi="Verdana" w:cs="Arial"/>
          <w:lang w:val="es-ES" w:eastAsia="es-ES"/>
        </w:rPr>
      </w:pPr>
      <w:r w:rsidRPr="00445004">
        <w:rPr>
          <w:rFonts w:ascii="Verdana" w:eastAsia="Calibri" w:hAnsi="Verdana" w:cs="Arial"/>
          <w:lang w:val="es-ES" w:eastAsia="es-ES"/>
        </w:rPr>
        <w:t>Conforme a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w:t>
      </w:r>
      <w:r w:rsidRPr="00445004">
        <w:rPr>
          <w:rFonts w:ascii="Verdana" w:eastAsia="Calibri" w:hAnsi="Verdana" w:cs="Arial"/>
          <w:lang w:val="es-ES" w:eastAsia="es-ES"/>
        </w:rPr>
        <w:tab/>
      </w:r>
    </w:p>
    <w:p w14:paraId="0BA2FAA1" w14:textId="77777777" w:rsidR="00445004" w:rsidRPr="00445004" w:rsidRDefault="00445004" w:rsidP="00445004">
      <w:pPr>
        <w:numPr>
          <w:ilvl w:val="0"/>
          <w:numId w:val="16"/>
        </w:numPr>
        <w:tabs>
          <w:tab w:val="left" w:pos="142"/>
          <w:tab w:val="left" w:pos="284"/>
        </w:tabs>
        <w:spacing w:after="0" w:line="276" w:lineRule="auto"/>
        <w:ind w:left="357" w:hanging="357"/>
        <w:contextualSpacing/>
        <w:jc w:val="both"/>
        <w:rPr>
          <w:rFonts w:ascii="Verdana" w:eastAsia="Century Gothic" w:hAnsi="Verdana" w:cs="Century Gothic"/>
          <w:b/>
          <w:bCs/>
          <w:lang w:val="es-ES" w:eastAsia="es-MX"/>
        </w:rPr>
      </w:pPr>
      <w:r w:rsidRPr="00445004">
        <w:rPr>
          <w:rFonts w:ascii="Verdana" w:eastAsia="Century Gothic" w:hAnsi="Verdana" w:cs="Century Gothic"/>
          <w:b/>
          <w:bCs/>
          <w:lang w:val="es-ES" w:eastAsia="es-MX"/>
        </w:rPr>
        <w:t>Problema planteado:</w:t>
      </w:r>
    </w:p>
    <w:p w14:paraId="0675A1C6" w14:textId="77777777" w:rsidR="00445004" w:rsidRPr="00445004" w:rsidRDefault="00445004" w:rsidP="00445004">
      <w:pPr>
        <w:tabs>
          <w:tab w:val="left" w:pos="426"/>
        </w:tabs>
        <w:spacing w:after="0" w:line="276" w:lineRule="auto"/>
        <w:jc w:val="both"/>
        <w:rPr>
          <w:rFonts w:ascii="Verdana" w:eastAsia="Century Gothic" w:hAnsi="Verdana" w:cs="Century Gothic"/>
          <w:lang w:val="es-ES" w:eastAsia="es-MX"/>
        </w:rPr>
      </w:pPr>
    </w:p>
    <w:p w14:paraId="69CBCDA4" w14:textId="77777777" w:rsidR="00445004" w:rsidRPr="00445004" w:rsidRDefault="00445004" w:rsidP="00445004">
      <w:pPr>
        <w:snapToGrid w:val="0"/>
        <w:spacing w:after="0" w:line="276" w:lineRule="auto"/>
        <w:jc w:val="both"/>
        <w:rPr>
          <w:rFonts w:ascii="Verdana" w:eastAsia="Century Gothic" w:hAnsi="Verdana" w:cs="Century Gothic"/>
          <w:lang w:eastAsia="es-MX"/>
        </w:rPr>
      </w:pPr>
      <w:r w:rsidRPr="00445004">
        <w:rPr>
          <w:rFonts w:ascii="Verdana" w:eastAsia="Century Gothic" w:hAnsi="Verdana" w:cs="Century Gothic"/>
          <w:lang w:eastAsia="es-MX"/>
        </w:rPr>
        <w:t xml:space="preserve">De acuerdo con el contenido de su solicitud, esta Agencia resolverá los siguientes problemas jurídicos relacionados con los documentos tipo de infraestructura social: </w:t>
      </w:r>
    </w:p>
    <w:p w14:paraId="4A9D0CEE" w14:textId="77777777" w:rsidR="00445004" w:rsidRPr="00445004" w:rsidRDefault="00445004" w:rsidP="00445004">
      <w:pPr>
        <w:snapToGrid w:val="0"/>
        <w:spacing w:after="0" w:line="276" w:lineRule="auto"/>
        <w:jc w:val="both"/>
        <w:rPr>
          <w:rFonts w:ascii="Verdana" w:eastAsia="Century Gothic" w:hAnsi="Verdana" w:cs="Century Gothic"/>
          <w:lang w:eastAsia="es-MX"/>
        </w:rPr>
      </w:pPr>
    </w:p>
    <w:p w14:paraId="0605E613" w14:textId="77777777" w:rsidR="00445004" w:rsidRPr="00445004" w:rsidRDefault="00445004" w:rsidP="00445004">
      <w:pPr>
        <w:numPr>
          <w:ilvl w:val="0"/>
          <w:numId w:val="23"/>
        </w:numPr>
        <w:snapToGrid w:val="0"/>
        <w:spacing w:after="0" w:line="276" w:lineRule="auto"/>
        <w:contextualSpacing/>
        <w:jc w:val="both"/>
        <w:rPr>
          <w:rFonts w:ascii="Verdana" w:eastAsia="Century Gothic" w:hAnsi="Verdana" w:cs="Century Gothic"/>
          <w:lang w:eastAsia="es-MX"/>
        </w:rPr>
      </w:pPr>
      <w:r w:rsidRPr="00445004">
        <w:rPr>
          <w:rFonts w:ascii="Verdana" w:eastAsia="Century Gothic" w:hAnsi="Verdana" w:cs="Century Gothic"/>
          <w:lang w:eastAsia="es-MX"/>
        </w:rPr>
        <w:lastRenderedPageBreak/>
        <w:t>¿Pueden establecerse o complementarse requisitos de experiencia adicional en proyectos relacionados con el mantenimiento especializado de canchas de fútbol?</w:t>
      </w:r>
    </w:p>
    <w:p w14:paraId="2B5811B0" w14:textId="77777777" w:rsidR="00445004" w:rsidRPr="00445004" w:rsidRDefault="00445004" w:rsidP="00445004">
      <w:pPr>
        <w:snapToGrid w:val="0"/>
        <w:spacing w:after="0" w:line="276" w:lineRule="auto"/>
        <w:jc w:val="both"/>
        <w:rPr>
          <w:rFonts w:ascii="Verdana" w:eastAsia="Century Gothic" w:hAnsi="Verdana" w:cs="Century Gothic"/>
          <w:lang w:eastAsia="es-MX"/>
        </w:rPr>
      </w:pPr>
    </w:p>
    <w:p w14:paraId="6CAB5BE9" w14:textId="77777777" w:rsidR="00445004" w:rsidRPr="00445004" w:rsidRDefault="00445004" w:rsidP="00445004">
      <w:pPr>
        <w:numPr>
          <w:ilvl w:val="0"/>
          <w:numId w:val="23"/>
        </w:numPr>
        <w:snapToGrid w:val="0"/>
        <w:spacing w:after="0" w:line="276" w:lineRule="auto"/>
        <w:contextualSpacing/>
        <w:jc w:val="both"/>
        <w:rPr>
          <w:rFonts w:ascii="Verdana" w:eastAsia="Century Gothic" w:hAnsi="Verdana" w:cs="Century Gothic"/>
          <w:lang w:eastAsia="es-MX"/>
        </w:rPr>
      </w:pPr>
      <w:r w:rsidRPr="00445004">
        <w:rPr>
          <w:rFonts w:ascii="Verdana" w:eastAsia="Century Gothic" w:hAnsi="Verdana" w:cs="Century Gothic"/>
          <w:lang w:eastAsia="es-MX"/>
        </w:rPr>
        <w:t>¿Cómo pueden estructurarse los requisitos habilitantes para este tipo de proyectos?</w:t>
      </w:r>
    </w:p>
    <w:p w14:paraId="04F1E4B9" w14:textId="77777777" w:rsidR="00445004" w:rsidRPr="00445004" w:rsidRDefault="00445004" w:rsidP="00445004">
      <w:pPr>
        <w:snapToGrid w:val="0"/>
        <w:spacing w:after="0" w:line="276" w:lineRule="auto"/>
        <w:jc w:val="both"/>
        <w:rPr>
          <w:rFonts w:ascii="Verdana" w:eastAsia="Calibri" w:hAnsi="Verdana" w:cs="Arial"/>
          <w:lang w:val="es-ES" w:eastAsia="es-MX"/>
        </w:rPr>
      </w:pPr>
    </w:p>
    <w:p w14:paraId="4EE0300C" w14:textId="77777777" w:rsidR="00445004" w:rsidRPr="00445004" w:rsidRDefault="00445004" w:rsidP="00445004">
      <w:pPr>
        <w:numPr>
          <w:ilvl w:val="0"/>
          <w:numId w:val="16"/>
        </w:numPr>
        <w:tabs>
          <w:tab w:val="left" w:pos="142"/>
          <w:tab w:val="left" w:pos="284"/>
        </w:tabs>
        <w:snapToGrid w:val="0"/>
        <w:spacing w:after="0" w:line="276" w:lineRule="auto"/>
        <w:ind w:left="357" w:hanging="357"/>
        <w:jc w:val="both"/>
        <w:rPr>
          <w:rFonts w:ascii="Verdana" w:eastAsia="Century Gothic" w:hAnsi="Verdana" w:cs="Century Gothic"/>
          <w:b/>
          <w:bCs/>
          <w:lang w:val="es-ES" w:eastAsia="es-MX"/>
        </w:rPr>
      </w:pPr>
      <w:r w:rsidRPr="00445004">
        <w:rPr>
          <w:rFonts w:ascii="Verdana" w:eastAsia="Century Gothic" w:hAnsi="Verdana" w:cs="Century Gothic"/>
          <w:b/>
          <w:bCs/>
          <w:lang w:val="es-ES" w:eastAsia="es-MX"/>
        </w:rPr>
        <w:t>Respuesta:</w:t>
      </w:r>
    </w:p>
    <w:p w14:paraId="09A027F6" w14:textId="77777777" w:rsidR="00445004" w:rsidRPr="00445004" w:rsidRDefault="00445004" w:rsidP="00445004">
      <w:pPr>
        <w:tabs>
          <w:tab w:val="left" w:pos="142"/>
          <w:tab w:val="left" w:pos="284"/>
        </w:tabs>
        <w:snapToGrid w:val="0"/>
        <w:spacing w:after="0" w:line="276" w:lineRule="auto"/>
        <w:jc w:val="both"/>
        <w:rPr>
          <w:rFonts w:ascii="Verdana" w:eastAsia="Century Gothic" w:hAnsi="Verdana" w:cs="Century Gothic"/>
          <w:b/>
          <w:bCs/>
          <w:lang w:val="es-ES" w:eastAsia="es-MX"/>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445004" w:rsidRPr="00445004" w14:paraId="16C363B1" w14:textId="77777777" w:rsidTr="00C73541">
        <w:tc>
          <w:tcPr>
            <w:tcW w:w="8828" w:type="dxa"/>
          </w:tcPr>
          <w:p w14:paraId="6029B58C" w14:textId="77777777" w:rsidR="00445004" w:rsidRPr="00445004" w:rsidRDefault="00445004" w:rsidP="00445004">
            <w:pPr>
              <w:snapToGrid w:val="0"/>
              <w:spacing w:after="120" w:line="276" w:lineRule="auto"/>
              <w:jc w:val="both"/>
              <w:rPr>
                <w:rFonts w:ascii="Verdana" w:eastAsia="Aptos" w:hAnsi="Verdana" w:cs="Times New Roman"/>
              </w:rPr>
            </w:pPr>
            <w:r w:rsidRPr="00445004">
              <w:rPr>
                <w:rFonts w:ascii="Verdana" w:eastAsia="Aptos" w:hAnsi="Verdana" w:cs="Times New Roman"/>
              </w:rPr>
              <w:t>Teniendo en cuenta su consulta relacionada con los documentos tipo de infraestructura social, conviene precisar lo siguiente:</w:t>
            </w:r>
          </w:p>
          <w:p w14:paraId="3B26AA01" w14:textId="77777777" w:rsidR="00445004" w:rsidRPr="00445004" w:rsidRDefault="00445004" w:rsidP="00445004">
            <w:pPr>
              <w:snapToGrid w:val="0"/>
              <w:spacing w:line="276" w:lineRule="auto"/>
              <w:ind w:firstLine="709"/>
              <w:jc w:val="both"/>
              <w:rPr>
                <w:rFonts w:ascii="Verdana" w:eastAsia="Aptos" w:hAnsi="Verdana" w:cs="Times New Roman"/>
              </w:rPr>
            </w:pPr>
            <w:r w:rsidRPr="00445004">
              <w:rPr>
                <w:rFonts w:ascii="Verdana" w:eastAsia="Aptos" w:hAnsi="Verdana" w:cs="Times New Roman"/>
              </w:rPr>
              <w:t xml:space="preserve">1- En los procesos cuyo objeto corresponda al mantenimiento especializado de canchas de fútbol en césped natural, ¿es procedente que la entidad establezca requisitos de experiencia más específicos que permitan verificar la idoneidad técnica de los proponentes para este tipo particular de actividades? La Entidad debe enmarcar su proceso dentro de los Documentos Tipo que le aplican, en este caso, el Sector Social, para el sector de cultura, recreación y deporte, en actividades de obras en infraestructura recreo deportiva, verbigracia: </w:t>
            </w:r>
          </w:p>
          <w:p w14:paraId="5554C2A7" w14:textId="77777777" w:rsidR="00445004" w:rsidRPr="00445004" w:rsidRDefault="00445004" w:rsidP="00445004">
            <w:pPr>
              <w:jc w:val="both"/>
              <w:rPr>
                <w:rFonts w:ascii="Verdana" w:eastAsia="Times New Roman" w:hAnsi="Verdana" w:cs="Arial"/>
                <w:b/>
                <w:bCs/>
                <w:lang w:eastAsia="es-CO"/>
              </w:rPr>
            </w:pPr>
          </w:p>
          <w:p w14:paraId="2FBC55CA" w14:textId="77777777" w:rsidR="00445004" w:rsidRPr="00445004" w:rsidRDefault="00445004" w:rsidP="00445004">
            <w:pPr>
              <w:ind w:left="709" w:right="709"/>
              <w:jc w:val="both"/>
              <w:rPr>
                <w:rFonts w:ascii="Verdana" w:eastAsia="Aptos" w:hAnsi="Verdana" w:cs="Times New Roman"/>
                <w:i/>
                <w:iCs/>
                <w:sz w:val="21"/>
                <w:szCs w:val="21"/>
              </w:rPr>
            </w:pPr>
            <w:r w:rsidRPr="00445004">
              <w:rPr>
                <w:rFonts w:ascii="Verdana" w:eastAsia="Aptos" w:hAnsi="Verdana" w:cs="Times New Roman"/>
                <w:i/>
                <w:iCs/>
                <w:sz w:val="21"/>
                <w:szCs w:val="21"/>
              </w:rPr>
              <w:t xml:space="preserve">2.5. Proyectos de construcción y/o ampliación y/o reconstrucción y/o optimización y/o mejoramiento y/o rehabilitación y/o reposición y/o intervención y/o instalación y/o ampliación y/o mantenimiento y/o conservación y/o operación y/o adecuación y/o modificación y/o restauración y/o remodelación y/o terminación y/o reparación y/o  restitución y/o reforzamiento estructural y/o actualización sísmica y/o repotenciación estructural </w:t>
            </w:r>
            <w:r w:rsidRPr="00445004">
              <w:rPr>
                <w:rFonts w:ascii="Verdana" w:eastAsia="Aptos" w:hAnsi="Verdana" w:cs="Times New Roman"/>
                <w:b/>
                <w:bCs/>
                <w:i/>
                <w:iCs/>
                <w:sz w:val="21"/>
                <w:szCs w:val="21"/>
                <w:u w:val="single"/>
              </w:rPr>
              <w:t>de canchas deportivas</w:t>
            </w:r>
            <w:r w:rsidRPr="00445004">
              <w:rPr>
                <w:rFonts w:ascii="Verdana" w:eastAsia="Aptos" w:hAnsi="Verdana" w:cs="Times New Roman"/>
                <w:i/>
                <w:iCs/>
                <w:sz w:val="21"/>
                <w:szCs w:val="21"/>
              </w:rPr>
              <w:t xml:space="preserve"> y/o escenarios y/o complejos y/o espacios e instalaciones recreo deportivas.</w:t>
            </w:r>
          </w:p>
          <w:p w14:paraId="6733E70B" w14:textId="77777777" w:rsidR="00445004" w:rsidRPr="00445004" w:rsidRDefault="00445004" w:rsidP="00445004">
            <w:pPr>
              <w:spacing w:line="276" w:lineRule="auto"/>
              <w:ind w:left="709" w:right="709"/>
              <w:jc w:val="both"/>
              <w:rPr>
                <w:rFonts w:ascii="Verdana" w:eastAsia="Aptos" w:hAnsi="Verdana" w:cs="Times New Roman"/>
                <w:i/>
                <w:iCs/>
                <w:sz w:val="21"/>
                <w:szCs w:val="21"/>
              </w:rPr>
            </w:pPr>
            <w:r w:rsidRPr="00445004">
              <w:rPr>
                <w:rFonts w:ascii="Verdana" w:eastAsia="Aptos" w:hAnsi="Verdana" w:cs="Times New Roman"/>
                <w:i/>
                <w:iCs/>
                <w:sz w:val="21"/>
                <w:szCs w:val="21"/>
              </w:rPr>
              <w:tab/>
            </w:r>
          </w:p>
          <w:p w14:paraId="4D3387D5" w14:textId="77777777" w:rsidR="00445004" w:rsidRPr="00445004" w:rsidRDefault="00445004" w:rsidP="00445004">
            <w:pPr>
              <w:snapToGrid w:val="0"/>
              <w:spacing w:after="120" w:line="276" w:lineRule="auto"/>
              <w:ind w:firstLine="709"/>
              <w:jc w:val="both"/>
              <w:rPr>
                <w:rFonts w:ascii="Verdana" w:eastAsia="Aptos" w:hAnsi="Verdana" w:cs="Times New Roman"/>
              </w:rPr>
            </w:pPr>
            <w:r w:rsidRPr="00445004">
              <w:rPr>
                <w:rFonts w:ascii="Verdana" w:eastAsia="Aptos" w:hAnsi="Verdana" w:cs="Times New Roman"/>
              </w:rPr>
              <w:t xml:space="preserve">Lo anterior, sin establecer requisitos de experiencia diferentes a los establecidos en la Matriz de Experiencia de la actividad en la cual se enmarque el proceso. Sin embargo, sí puede justificar técnicamente dentro de su estudio previo la necesidad de incluir experiencia adicional para evaluar la idoneidad respecto de los bienes o servicios adicionales a la obra pública de infraestructura social, contemplando todos los requisitos establecidos para este propósito tanto en el numeral 3.5.2. del Documento Base como en el </w:t>
            </w:r>
            <w:r w:rsidRPr="00445004">
              <w:rPr>
                <w:rFonts w:ascii="Verdana" w:eastAsia="Aptos" w:hAnsi="Verdana" w:cs="Times New Roman"/>
              </w:rPr>
              <w:lastRenderedPageBreak/>
              <w:t xml:space="preserve">artículo 4 de la Resolución 539 de 2025 </w:t>
            </w:r>
            <w:r w:rsidRPr="00445004">
              <w:rPr>
                <w:rFonts w:ascii="Verdana" w:eastAsia="Aptos" w:hAnsi="Verdana" w:cs="Times New Roman"/>
                <w:i/>
                <w:iCs/>
              </w:rPr>
              <w:t>“Por la cual se adopta la versión -2- de los documentos tipo para los procesos de selección de licitación de obra pública del sector de infraestructura social”</w:t>
            </w:r>
            <w:r w:rsidRPr="00445004">
              <w:rPr>
                <w:rFonts w:ascii="Verdana" w:eastAsia="Aptos" w:hAnsi="Verdana" w:cs="Times New Roman"/>
              </w:rPr>
              <w:t>.</w:t>
            </w:r>
            <w:r w:rsidRPr="00445004">
              <w:rPr>
                <w:rFonts w:ascii="Verdana" w:eastAsia="Aptos" w:hAnsi="Verdana" w:cs="Times New Roman"/>
              </w:rPr>
              <w:tab/>
            </w:r>
            <w:r w:rsidRPr="00445004">
              <w:rPr>
                <w:rFonts w:ascii="Verdana" w:eastAsia="Aptos" w:hAnsi="Verdana" w:cs="Times New Roman"/>
              </w:rPr>
              <w:tab/>
            </w:r>
            <w:r w:rsidRPr="00445004">
              <w:rPr>
                <w:rFonts w:ascii="Verdana" w:eastAsia="Aptos" w:hAnsi="Verdana" w:cs="Times New Roman"/>
              </w:rPr>
              <w:tab/>
            </w:r>
            <w:r w:rsidRPr="00445004">
              <w:rPr>
                <w:rFonts w:ascii="Verdana" w:eastAsia="Aptos" w:hAnsi="Verdana" w:cs="Times New Roman"/>
              </w:rPr>
              <w:tab/>
            </w:r>
          </w:p>
          <w:p w14:paraId="4CEED35D" w14:textId="77777777" w:rsidR="00445004" w:rsidRPr="00445004" w:rsidRDefault="00445004" w:rsidP="00445004">
            <w:pPr>
              <w:snapToGrid w:val="0"/>
              <w:spacing w:after="120" w:line="276" w:lineRule="auto"/>
              <w:ind w:firstLine="709"/>
              <w:jc w:val="both"/>
              <w:rPr>
                <w:rFonts w:ascii="Verdana" w:eastAsia="Aptos" w:hAnsi="Verdana" w:cs="Times New Roman"/>
              </w:rPr>
            </w:pPr>
            <w:r w:rsidRPr="00445004">
              <w:rPr>
                <w:rFonts w:ascii="Verdana" w:eastAsia="Aptos" w:hAnsi="Verdana" w:cs="Times New Roman"/>
              </w:rPr>
              <w:t>2- Es decir que, en el caso en que la Entidad determine sin lugar a equívocos que la matriz de experiencia prevista en los Documentos Tipo no refleja de manera suficiente la actividad de manejo técnico y agronómico del césped deportivo, incluyendo, entre otras actividades, la aireación, descompactación, fertilización, control fitosanitario, recuperación de cobertura vegetal, nivelación superficial y demás procedimientos propios del mantenimiento de campos deportivos en césped natural requeridos para la ejecución del contrato, y que se trata de una actividad relevante dentro del proceso, a tal grado de demostrar dentro del Estudio Previo la pertinencia de exigir experiencia para garantizar la idoneidad de los oferentes, de conformidad con el artículo 4 de la Resolución 539 de 2025, podrá incluir en su proceso experiencia relacionada con "obras, bienes o servicios adicionales", que son aquellas actividades a contratar que no están incluidas en ninguna de las Matrices de Experiencia de los documentos tipo de infraestructura expedidos por parte de la ANCP-CCE.</w:t>
            </w:r>
          </w:p>
          <w:p w14:paraId="012F8097" w14:textId="77777777" w:rsidR="00445004" w:rsidRPr="00445004" w:rsidRDefault="00445004" w:rsidP="00445004">
            <w:pPr>
              <w:snapToGrid w:val="0"/>
              <w:spacing w:after="120" w:line="276" w:lineRule="auto"/>
              <w:ind w:firstLine="709"/>
              <w:jc w:val="both"/>
              <w:rPr>
                <w:rFonts w:ascii="Verdana" w:eastAsia="Aptos" w:hAnsi="Verdana" w:cs="Times New Roman"/>
              </w:rPr>
            </w:pPr>
            <w:r w:rsidRPr="00445004">
              <w:rPr>
                <w:rFonts w:ascii="Verdana" w:eastAsia="Aptos" w:hAnsi="Verdana" w:cs="Times New Roman"/>
              </w:rPr>
              <w:t>3- En relación con la posibilidad de complementar la verificación de experiencia con exigencias objetivas relacionadas con la disponibilidad de maquinaria, equipos especializados, personal técnico o profesional con experiencia específica en mantenimiento de césped natural deportivo, sin contrariar las disposiciones obligatorias de los Documentos Tipo, es preciso indicar nuevamente que el Documento Tipo es inmodificable, salvo en los apartes resaltados en gris y encerrados entre corchetes. Sin embargo para el tema de maquinaria, el Documento Base en su numeral 4.2 “FACTOR DE CALIDAD”, determina que la Entidad asignará un puntaje de factor de calidad de acuerdo con las características del objeto a contratar y con el principio de proporcionalidad y razonabilidad. Así las cosas, la Entidad debe elegir una o varias de las opciones previstas para otorgar el puntaje del factor de calidad, así:</w:t>
            </w:r>
          </w:p>
          <w:tbl>
            <w:tblPr>
              <w:tblStyle w:val="Tablaconcuadrcula"/>
              <w:tblW w:w="8902" w:type="dxa"/>
              <w:jc w:val="center"/>
              <w:tblLook w:val="04A0" w:firstRow="1" w:lastRow="0" w:firstColumn="1" w:lastColumn="0" w:noHBand="0" w:noVBand="1"/>
            </w:tblPr>
            <w:tblGrid>
              <w:gridCol w:w="7215"/>
              <w:gridCol w:w="1687"/>
            </w:tblGrid>
            <w:tr w:rsidR="00445004" w:rsidRPr="00445004" w14:paraId="7E76356A" w14:textId="77777777" w:rsidTr="00445004">
              <w:trPr>
                <w:trHeight w:val="283"/>
                <w:jc w:val="center"/>
              </w:trPr>
              <w:tc>
                <w:tcPr>
                  <w:tcW w:w="7215" w:type="dxa"/>
                  <w:tcBorders>
                    <w:top w:val="double" w:sz="4" w:space="0" w:color="auto"/>
                    <w:left w:val="double" w:sz="4" w:space="0" w:color="auto"/>
                    <w:bottom w:val="single" w:sz="4" w:space="0" w:color="auto"/>
                    <w:right w:val="single" w:sz="4" w:space="0" w:color="auto"/>
                  </w:tcBorders>
                  <w:shd w:val="clear" w:color="auto" w:fill="404040"/>
                  <w:vAlign w:val="center"/>
                  <w:hideMark/>
                </w:tcPr>
                <w:p w14:paraId="1664C041" w14:textId="77777777" w:rsidR="00445004" w:rsidRPr="00445004" w:rsidRDefault="00445004" w:rsidP="00445004">
                  <w:pPr>
                    <w:spacing w:line="276" w:lineRule="auto"/>
                    <w:jc w:val="center"/>
                    <w:rPr>
                      <w:rFonts w:ascii="Aptos" w:eastAsia="Aptos" w:hAnsi="Aptos" w:cs="Times New Roman"/>
                      <w:kern w:val="2"/>
                      <w14:ligatures w14:val="standardContextual"/>
                    </w:rPr>
                  </w:pPr>
                  <w:r w:rsidRPr="00445004">
                    <w:rPr>
                      <w:rFonts w:ascii="Aptos" w:eastAsia="Aptos" w:hAnsi="Aptos" w:cs="Times New Roman"/>
                      <w:kern w:val="2"/>
                      <w14:ligatures w14:val="standardContextual"/>
                    </w:rPr>
                    <w:t>Concepto</w:t>
                  </w:r>
                </w:p>
              </w:tc>
              <w:tc>
                <w:tcPr>
                  <w:tcW w:w="1687" w:type="dxa"/>
                  <w:tcBorders>
                    <w:top w:val="double" w:sz="4" w:space="0" w:color="auto"/>
                    <w:left w:val="single" w:sz="4" w:space="0" w:color="auto"/>
                    <w:bottom w:val="single" w:sz="4" w:space="0" w:color="auto"/>
                    <w:right w:val="double" w:sz="4" w:space="0" w:color="auto"/>
                  </w:tcBorders>
                  <w:shd w:val="clear" w:color="auto" w:fill="404040"/>
                  <w:vAlign w:val="center"/>
                  <w:hideMark/>
                </w:tcPr>
                <w:p w14:paraId="32303536" w14:textId="77777777" w:rsidR="00445004" w:rsidRPr="00445004" w:rsidRDefault="00445004" w:rsidP="00445004">
                  <w:pPr>
                    <w:spacing w:line="276" w:lineRule="auto"/>
                    <w:jc w:val="center"/>
                    <w:rPr>
                      <w:rFonts w:ascii="Aptos" w:eastAsia="Aptos" w:hAnsi="Aptos" w:cs="Times New Roman"/>
                      <w:kern w:val="2"/>
                      <w14:ligatures w14:val="standardContextual"/>
                    </w:rPr>
                  </w:pPr>
                  <w:r w:rsidRPr="00445004">
                    <w:rPr>
                      <w:rFonts w:ascii="Aptos" w:eastAsia="Aptos" w:hAnsi="Aptos" w:cs="Times New Roman"/>
                      <w:kern w:val="2"/>
                      <w14:ligatures w14:val="standardContextual"/>
                    </w:rPr>
                    <w:t xml:space="preserve">Puntaje </w:t>
                  </w:r>
                </w:p>
              </w:tc>
            </w:tr>
            <w:tr w:rsidR="00445004" w:rsidRPr="00445004" w14:paraId="121925D0" w14:textId="77777777" w:rsidTr="00C73541">
              <w:trPr>
                <w:trHeight w:val="569"/>
                <w:jc w:val="center"/>
              </w:trPr>
              <w:tc>
                <w:tcPr>
                  <w:tcW w:w="7215" w:type="dxa"/>
                  <w:tcBorders>
                    <w:top w:val="single" w:sz="4" w:space="0" w:color="auto"/>
                    <w:left w:val="double" w:sz="4" w:space="0" w:color="auto"/>
                    <w:bottom w:val="single" w:sz="4" w:space="0" w:color="auto"/>
                    <w:right w:val="single" w:sz="4" w:space="0" w:color="auto"/>
                  </w:tcBorders>
                  <w:vAlign w:val="center"/>
                  <w:hideMark/>
                </w:tcPr>
                <w:p w14:paraId="17EC0F12" w14:textId="77777777" w:rsidR="00445004" w:rsidRPr="00445004" w:rsidRDefault="00445004" w:rsidP="00445004">
                  <w:pPr>
                    <w:tabs>
                      <w:tab w:val="left" w:pos="709"/>
                      <w:tab w:val="left" w:pos="1039"/>
                    </w:tabs>
                    <w:spacing w:line="276" w:lineRule="auto"/>
                    <w:ind w:left="164" w:firstLine="142"/>
                    <w:jc w:val="center"/>
                    <w:rPr>
                      <w:rFonts w:ascii="Aptos" w:eastAsia="Aptos" w:hAnsi="Aptos" w:cs="Times New Roman"/>
                      <w:kern w:val="2"/>
                      <w14:ligatures w14:val="standardContextual"/>
                    </w:rPr>
                  </w:pPr>
                  <w:r w:rsidRPr="00445004">
                    <w:rPr>
                      <w:rFonts w:ascii="Aptos" w:eastAsia="Aptos" w:hAnsi="Aptos" w:cs="Times New Roman"/>
                      <w:kern w:val="2"/>
                      <w:highlight w:val="lightGray"/>
                      <w14:ligatures w14:val="standardContextual"/>
                    </w:rPr>
                    <w:t xml:space="preserve">[La </w:t>
                  </w:r>
                  <w:r w:rsidRPr="00445004" w:rsidDel="1F2EEE50">
                    <w:rPr>
                      <w:rFonts w:ascii="Aptos" w:eastAsia="Aptos" w:hAnsi="Aptos" w:cs="Times New Roman"/>
                      <w:kern w:val="2"/>
                      <w:highlight w:val="lightGray"/>
                      <w14:ligatures w14:val="standardContextual"/>
                    </w:rPr>
                    <w:t>E</w:t>
                  </w:r>
                  <w:r w:rsidRPr="00445004">
                    <w:rPr>
                      <w:rFonts w:ascii="Aptos" w:eastAsia="Aptos" w:hAnsi="Aptos" w:cs="Times New Roman"/>
                      <w:kern w:val="2"/>
                      <w:highlight w:val="lightGray"/>
                      <w14:ligatures w14:val="standardContextual"/>
                    </w:rPr>
                    <w:t>ntidad debe elegir una o algunas de las siguientes opciones, de acuerdo con la justificación consignada en el estudio del sector, estudios y documentos previos:</w:t>
                  </w:r>
                </w:p>
                <w:p w14:paraId="560AE274" w14:textId="77777777" w:rsidR="00445004" w:rsidRPr="00445004" w:rsidRDefault="00445004" w:rsidP="00445004">
                  <w:pPr>
                    <w:tabs>
                      <w:tab w:val="left" w:pos="709"/>
                      <w:tab w:val="left" w:pos="1039"/>
                    </w:tabs>
                    <w:spacing w:line="276" w:lineRule="auto"/>
                    <w:ind w:left="666"/>
                    <w:jc w:val="center"/>
                    <w:rPr>
                      <w:rFonts w:ascii="Aptos" w:eastAsia="Aptos" w:hAnsi="Aptos" w:cs="Times New Roman"/>
                      <w:kern w:val="2"/>
                      <w14:ligatures w14:val="standardContextual"/>
                    </w:rPr>
                  </w:pPr>
                  <w:r w:rsidRPr="00445004">
                    <w:rPr>
                      <w:rFonts w:ascii="Aptos" w:eastAsia="Aptos" w:hAnsi="Aptos" w:cs="Times New Roman"/>
                      <w:kern w:val="2"/>
                      <w14:ligatures w14:val="standardContextual"/>
                    </w:rPr>
                    <w:lastRenderedPageBreak/>
                    <w:t xml:space="preserve">(i) implementación del programa de gerencia de proyectos; </w:t>
                  </w:r>
                </w:p>
                <w:p w14:paraId="7A9E6FD4" w14:textId="77777777" w:rsidR="00445004" w:rsidRPr="00445004" w:rsidRDefault="00445004" w:rsidP="00445004">
                  <w:pPr>
                    <w:tabs>
                      <w:tab w:val="left" w:pos="709"/>
                      <w:tab w:val="left" w:pos="1039"/>
                    </w:tabs>
                    <w:spacing w:line="276" w:lineRule="auto"/>
                    <w:ind w:left="164" w:firstLine="142"/>
                    <w:jc w:val="center"/>
                    <w:rPr>
                      <w:rFonts w:ascii="Aptos" w:eastAsia="Aptos" w:hAnsi="Aptos" w:cs="Times New Roman"/>
                      <w:b/>
                      <w:bCs/>
                      <w:kern w:val="2"/>
                      <w14:ligatures w14:val="standardContextual"/>
                    </w:rPr>
                  </w:pPr>
                  <w:r w:rsidRPr="00445004">
                    <w:rPr>
                      <w:rFonts w:ascii="Aptos" w:eastAsia="Aptos" w:hAnsi="Aptos" w:cs="Times New Roman"/>
                      <w:b/>
                      <w:bCs/>
                      <w:kern w:val="2"/>
                      <w14:ligatures w14:val="standardContextual"/>
                    </w:rPr>
                    <w:t>(</w:t>
                  </w:r>
                  <w:proofErr w:type="spellStart"/>
                  <w:r w:rsidRPr="00445004">
                    <w:rPr>
                      <w:rFonts w:ascii="Aptos" w:eastAsia="Aptos" w:hAnsi="Aptos" w:cs="Times New Roman"/>
                      <w:b/>
                      <w:bCs/>
                      <w:kern w:val="2"/>
                      <w14:ligatures w14:val="standardContextual"/>
                    </w:rPr>
                    <w:t>ii</w:t>
                  </w:r>
                  <w:proofErr w:type="spellEnd"/>
                  <w:r w:rsidRPr="00445004">
                    <w:rPr>
                      <w:rFonts w:ascii="Aptos" w:eastAsia="Aptos" w:hAnsi="Aptos" w:cs="Times New Roman"/>
                      <w:b/>
                      <w:bCs/>
                      <w:kern w:val="2"/>
                      <w14:ligatures w14:val="standardContextual"/>
                    </w:rPr>
                    <w:t xml:space="preserve">) disponibilidad y condiciones funcionales de la maquinaria de obra; </w:t>
                  </w:r>
                </w:p>
                <w:p w14:paraId="2B35033D" w14:textId="77777777" w:rsidR="00445004" w:rsidRPr="00445004" w:rsidRDefault="00445004" w:rsidP="00445004">
                  <w:pPr>
                    <w:tabs>
                      <w:tab w:val="left" w:pos="1039"/>
                    </w:tabs>
                    <w:spacing w:line="276" w:lineRule="auto"/>
                    <w:jc w:val="center"/>
                    <w:rPr>
                      <w:rFonts w:ascii="Aptos" w:eastAsia="Aptos" w:hAnsi="Aptos" w:cs="Times New Roman"/>
                      <w:kern w:val="2"/>
                      <w14:ligatures w14:val="standardContextual"/>
                    </w:rPr>
                  </w:pPr>
                  <w:r w:rsidRPr="00445004">
                    <w:rPr>
                      <w:rFonts w:ascii="Aptos" w:eastAsia="Aptos" w:hAnsi="Aptos" w:cs="Times New Roman"/>
                      <w:kern w:val="2"/>
                      <w14:ligatures w14:val="standardContextual"/>
                    </w:rPr>
                    <w:t>(</w:t>
                  </w:r>
                  <w:proofErr w:type="spellStart"/>
                  <w:r w:rsidRPr="00445004">
                    <w:rPr>
                      <w:rFonts w:ascii="Aptos" w:eastAsia="Aptos" w:hAnsi="Aptos" w:cs="Times New Roman"/>
                      <w:kern w:val="2"/>
                      <w14:ligatures w14:val="standardContextual"/>
                    </w:rPr>
                    <w:t>iii</w:t>
                  </w:r>
                  <w:proofErr w:type="spellEnd"/>
                  <w:r w:rsidRPr="00445004">
                    <w:rPr>
                      <w:rFonts w:ascii="Aptos" w:eastAsia="Aptos" w:hAnsi="Aptos" w:cs="Times New Roman"/>
                      <w:kern w:val="2"/>
                      <w14:ligatures w14:val="standardContextual"/>
                    </w:rPr>
                    <w:t xml:space="preserve">) presentación de un plan de calidad; </w:t>
                  </w:r>
                </w:p>
                <w:p w14:paraId="2BCA124E" w14:textId="77777777" w:rsidR="00445004" w:rsidRPr="00445004" w:rsidRDefault="00445004" w:rsidP="00445004">
                  <w:pPr>
                    <w:tabs>
                      <w:tab w:val="left" w:pos="1039"/>
                    </w:tabs>
                    <w:spacing w:line="276" w:lineRule="auto"/>
                    <w:rPr>
                      <w:rFonts w:ascii="Aptos" w:eastAsia="Aptos" w:hAnsi="Aptos" w:cs="Times New Roman"/>
                      <w:kern w:val="2"/>
                      <w14:ligatures w14:val="standardContextual"/>
                    </w:rPr>
                  </w:pPr>
                </w:p>
              </w:tc>
              <w:tc>
                <w:tcPr>
                  <w:tcW w:w="1687" w:type="dxa"/>
                  <w:tcBorders>
                    <w:top w:val="single" w:sz="4" w:space="0" w:color="auto"/>
                    <w:left w:val="single" w:sz="4" w:space="0" w:color="auto"/>
                    <w:bottom w:val="single" w:sz="4" w:space="0" w:color="auto"/>
                    <w:right w:val="double" w:sz="4" w:space="0" w:color="auto"/>
                  </w:tcBorders>
                  <w:vAlign w:val="center"/>
                  <w:hideMark/>
                </w:tcPr>
                <w:p w14:paraId="022CF755" w14:textId="77777777" w:rsidR="00445004" w:rsidRPr="00445004" w:rsidRDefault="00445004" w:rsidP="00445004">
                  <w:pPr>
                    <w:spacing w:line="276" w:lineRule="auto"/>
                    <w:jc w:val="center"/>
                    <w:rPr>
                      <w:rFonts w:ascii="Aptos" w:eastAsia="Aptos" w:hAnsi="Aptos" w:cs="Times New Roman"/>
                      <w:kern w:val="2"/>
                      <w14:ligatures w14:val="standardContextual"/>
                    </w:rPr>
                  </w:pPr>
                  <w:r w:rsidRPr="00445004">
                    <w:rPr>
                      <w:rFonts w:ascii="Aptos" w:eastAsia="Aptos" w:hAnsi="Aptos" w:cs="Times New Roman"/>
                      <w:kern w:val="2"/>
                      <w14:ligatures w14:val="standardContextual"/>
                    </w:rPr>
                    <w:lastRenderedPageBreak/>
                    <w:t>10</w:t>
                  </w:r>
                </w:p>
              </w:tc>
            </w:tr>
          </w:tbl>
          <w:p w14:paraId="69CC5D4D" w14:textId="77777777" w:rsidR="00445004" w:rsidRPr="00445004" w:rsidRDefault="00445004" w:rsidP="00445004">
            <w:pPr>
              <w:spacing w:line="276" w:lineRule="auto"/>
              <w:jc w:val="both"/>
              <w:rPr>
                <w:rFonts w:ascii="Aptos" w:eastAsia="Aptos" w:hAnsi="Aptos" w:cs="Times New Roman"/>
              </w:rPr>
            </w:pPr>
          </w:p>
          <w:p w14:paraId="6024416A" w14:textId="77777777" w:rsidR="00445004" w:rsidRPr="00445004" w:rsidRDefault="00445004" w:rsidP="00445004">
            <w:pPr>
              <w:snapToGrid w:val="0"/>
              <w:spacing w:after="120" w:line="276" w:lineRule="auto"/>
              <w:ind w:firstLine="709"/>
              <w:jc w:val="both"/>
              <w:rPr>
                <w:rFonts w:ascii="Verdana" w:eastAsia="Aptos" w:hAnsi="Verdana" w:cs="Times New Roman"/>
              </w:rPr>
            </w:pPr>
            <w:r w:rsidRPr="00445004">
              <w:rPr>
                <w:rFonts w:ascii="Verdana" w:eastAsia="Aptos" w:hAnsi="Verdana" w:cs="Times New Roman"/>
              </w:rPr>
              <w:t xml:space="preserve">En todo caso, la distribución del puntaje asignado no puede ser superior a 10 puntos y la Entidad no podrá incluir criterios, documentos, compromisos o aspectos distintos a los señalados, esto es, la entidad puede escoger este factor dentro de su proceso de contratación y asignar el puntaje que considere pertinente. </w:t>
            </w:r>
          </w:p>
          <w:p w14:paraId="69EE75AB" w14:textId="77777777" w:rsidR="00445004" w:rsidRPr="00445004" w:rsidRDefault="00445004" w:rsidP="00445004">
            <w:pPr>
              <w:snapToGrid w:val="0"/>
              <w:spacing w:after="120" w:line="276" w:lineRule="auto"/>
              <w:ind w:firstLine="709"/>
              <w:jc w:val="both"/>
              <w:rPr>
                <w:rFonts w:ascii="Verdana" w:eastAsia="Aptos" w:hAnsi="Verdana" w:cs="Times New Roman"/>
              </w:rPr>
            </w:pPr>
            <w:r w:rsidRPr="00445004">
              <w:rPr>
                <w:rFonts w:ascii="Verdana" w:eastAsia="Aptos" w:hAnsi="Verdana" w:cs="Times New Roman"/>
              </w:rPr>
              <w:t xml:space="preserve">Adicionalmente, dentro del numeral 9 del Anexo Técnico, se contempla lo siguiente: </w:t>
            </w:r>
          </w:p>
          <w:p w14:paraId="7C250C1E" w14:textId="77777777" w:rsidR="00445004" w:rsidRPr="00445004" w:rsidRDefault="00445004" w:rsidP="00445004">
            <w:pPr>
              <w:keepNext/>
              <w:keepLines/>
              <w:spacing w:before="360" w:after="80"/>
              <w:ind w:left="708"/>
              <w:outlineLvl w:val="0"/>
              <w:rPr>
                <w:rFonts w:ascii="Verdana" w:eastAsia="Times New Roman" w:hAnsi="Verdana" w:cs="Times New Roman"/>
                <w:i/>
                <w:iCs/>
                <w:color w:val="000000"/>
                <w:sz w:val="21"/>
                <w:szCs w:val="21"/>
                <w:lang w:val="es-MX"/>
              </w:rPr>
            </w:pPr>
            <w:r w:rsidRPr="00445004">
              <w:rPr>
                <w:rFonts w:ascii="Verdana" w:eastAsia="Times New Roman" w:hAnsi="Verdana" w:cs="Times New Roman"/>
                <w:i/>
                <w:iCs/>
                <w:color w:val="000000"/>
                <w:sz w:val="21"/>
                <w:szCs w:val="21"/>
                <w:lang w:val="es-MX"/>
              </w:rPr>
              <w:t>“9- Maquinaria mínima del proyecto</w:t>
            </w:r>
          </w:p>
          <w:p w14:paraId="344EC36D" w14:textId="77777777" w:rsidR="00445004" w:rsidRPr="00445004" w:rsidRDefault="00445004" w:rsidP="00445004">
            <w:pPr>
              <w:ind w:left="708"/>
              <w:rPr>
                <w:rFonts w:ascii="Verdana" w:eastAsia="Aptos" w:hAnsi="Verdana" w:cs="Times New Roman"/>
                <w:i/>
                <w:iCs/>
                <w:color w:val="000000"/>
                <w:sz w:val="21"/>
                <w:szCs w:val="21"/>
                <w:lang w:val="es-MX"/>
              </w:rPr>
            </w:pPr>
            <w:r w:rsidRPr="00445004">
              <w:rPr>
                <w:rFonts w:ascii="Verdana" w:eastAsia="Aptos" w:hAnsi="Verdana" w:cs="Times New Roman"/>
                <w:i/>
                <w:iCs/>
                <w:color w:val="000000"/>
                <w:sz w:val="21"/>
                <w:szCs w:val="21"/>
                <w:highlight w:val="lightGray"/>
                <w:lang w:val="es-MX"/>
              </w:rPr>
              <w:t>[Incluir, ajustar y desarrollar este numeral en caso de que se requiera]</w:t>
            </w:r>
          </w:p>
          <w:p w14:paraId="4CABEF0F" w14:textId="77777777" w:rsidR="00445004" w:rsidRPr="00445004" w:rsidRDefault="00445004" w:rsidP="00445004">
            <w:pPr>
              <w:ind w:left="708"/>
              <w:rPr>
                <w:rFonts w:ascii="Verdana" w:eastAsia="Aptos" w:hAnsi="Verdana" w:cs="Times New Roman"/>
                <w:i/>
                <w:iCs/>
                <w:color w:val="000000"/>
                <w:sz w:val="21"/>
                <w:szCs w:val="21"/>
                <w:lang w:val="es-MX"/>
              </w:rPr>
            </w:pPr>
            <w:r w:rsidRPr="00445004">
              <w:rPr>
                <w:rFonts w:ascii="Verdana" w:eastAsia="Aptos" w:hAnsi="Verdana" w:cs="Times New Roman"/>
                <w:i/>
                <w:iCs/>
                <w:color w:val="000000"/>
                <w:sz w:val="21"/>
                <w:szCs w:val="21"/>
                <w:lang w:val="es-MX"/>
              </w:rPr>
              <w:t>El equipo mínimo requerido es el siguiente: </w:t>
            </w:r>
          </w:p>
          <w:p w14:paraId="7AFEF0B5" w14:textId="77777777" w:rsidR="00445004" w:rsidRPr="00445004" w:rsidRDefault="00445004" w:rsidP="00445004">
            <w:pPr>
              <w:numPr>
                <w:ilvl w:val="0"/>
                <w:numId w:val="18"/>
              </w:numPr>
              <w:ind w:left="1428"/>
              <w:contextualSpacing/>
              <w:jc w:val="both"/>
              <w:rPr>
                <w:rFonts w:ascii="Verdana" w:eastAsia="Aptos" w:hAnsi="Verdana" w:cs="Times New Roman"/>
                <w:i/>
                <w:iCs/>
                <w:color w:val="000000"/>
                <w:sz w:val="21"/>
                <w:szCs w:val="21"/>
                <w:lang w:val="es-MX"/>
              </w:rPr>
            </w:pPr>
            <w:r w:rsidRPr="00445004">
              <w:rPr>
                <w:rFonts w:ascii="Verdana" w:eastAsia="Aptos" w:hAnsi="Verdana" w:cs="Times New Roman"/>
                <w:i/>
                <w:iCs/>
                <w:color w:val="000000"/>
                <w:sz w:val="21"/>
                <w:szCs w:val="21"/>
                <w:highlight w:val="lightGray"/>
                <w:lang w:val="es-MX"/>
              </w:rPr>
              <w:t>[Incluir]</w:t>
            </w:r>
            <w:r w:rsidRPr="00445004">
              <w:rPr>
                <w:rFonts w:ascii="Verdana" w:eastAsia="Aptos" w:hAnsi="Verdana" w:cs="Times New Roman"/>
                <w:i/>
                <w:iCs/>
                <w:color w:val="000000"/>
                <w:sz w:val="21"/>
                <w:szCs w:val="21"/>
                <w:lang w:val="es-MX"/>
              </w:rPr>
              <w:t>  </w:t>
            </w:r>
          </w:p>
          <w:p w14:paraId="21653CED" w14:textId="77777777" w:rsidR="00445004" w:rsidRPr="00445004" w:rsidRDefault="00445004" w:rsidP="00445004">
            <w:pPr>
              <w:numPr>
                <w:ilvl w:val="0"/>
                <w:numId w:val="18"/>
              </w:numPr>
              <w:ind w:left="1428"/>
              <w:contextualSpacing/>
              <w:jc w:val="both"/>
              <w:rPr>
                <w:rFonts w:ascii="Verdana" w:eastAsia="Aptos" w:hAnsi="Verdana" w:cs="Times New Roman"/>
                <w:i/>
                <w:iCs/>
                <w:color w:val="000000"/>
                <w:sz w:val="21"/>
                <w:szCs w:val="21"/>
                <w:lang w:val="es-MX"/>
              </w:rPr>
            </w:pPr>
            <w:r w:rsidRPr="00445004">
              <w:rPr>
                <w:rFonts w:ascii="Verdana" w:eastAsia="Aptos" w:hAnsi="Verdana" w:cs="Times New Roman"/>
                <w:i/>
                <w:iCs/>
                <w:color w:val="000000"/>
                <w:sz w:val="21"/>
                <w:szCs w:val="21"/>
                <w:highlight w:val="lightGray"/>
                <w:lang w:val="es-MX"/>
              </w:rPr>
              <w:t>[Incluir]</w:t>
            </w:r>
            <w:r w:rsidRPr="00445004">
              <w:rPr>
                <w:rFonts w:ascii="Verdana" w:eastAsia="Aptos" w:hAnsi="Verdana" w:cs="Times New Roman"/>
                <w:i/>
                <w:iCs/>
                <w:color w:val="000000"/>
                <w:sz w:val="21"/>
                <w:szCs w:val="21"/>
                <w:lang w:val="es-MX"/>
              </w:rPr>
              <w:t>  </w:t>
            </w:r>
          </w:p>
          <w:p w14:paraId="43DF1C99" w14:textId="77777777" w:rsidR="00445004" w:rsidRPr="00445004" w:rsidRDefault="00445004" w:rsidP="00445004">
            <w:pPr>
              <w:numPr>
                <w:ilvl w:val="0"/>
                <w:numId w:val="18"/>
              </w:numPr>
              <w:ind w:left="1428"/>
              <w:contextualSpacing/>
              <w:jc w:val="both"/>
              <w:rPr>
                <w:rFonts w:ascii="Verdana" w:eastAsia="Aptos" w:hAnsi="Verdana" w:cs="Times New Roman"/>
                <w:i/>
                <w:iCs/>
                <w:color w:val="000000"/>
                <w:sz w:val="21"/>
                <w:szCs w:val="21"/>
                <w:lang w:val="es-MX"/>
              </w:rPr>
            </w:pPr>
            <w:r w:rsidRPr="00445004">
              <w:rPr>
                <w:rFonts w:ascii="Verdana" w:eastAsia="Aptos" w:hAnsi="Verdana" w:cs="Times New Roman"/>
                <w:i/>
                <w:iCs/>
                <w:color w:val="000000"/>
                <w:sz w:val="21"/>
                <w:szCs w:val="21"/>
                <w:highlight w:val="lightGray"/>
                <w:lang w:val="es-MX"/>
              </w:rPr>
              <w:t>[Etc.]</w:t>
            </w:r>
            <w:r w:rsidRPr="00445004">
              <w:rPr>
                <w:rFonts w:ascii="Verdana" w:eastAsia="Aptos" w:hAnsi="Verdana" w:cs="Times New Roman"/>
                <w:i/>
                <w:iCs/>
                <w:color w:val="000000"/>
                <w:sz w:val="21"/>
                <w:szCs w:val="21"/>
                <w:lang w:val="es-MX"/>
              </w:rPr>
              <w:t> </w:t>
            </w:r>
          </w:p>
          <w:p w14:paraId="615904E1" w14:textId="77777777" w:rsidR="00445004" w:rsidRPr="00445004" w:rsidRDefault="00445004" w:rsidP="00445004">
            <w:pPr>
              <w:ind w:left="708"/>
              <w:rPr>
                <w:rFonts w:ascii="Verdana" w:eastAsia="Aptos" w:hAnsi="Verdana" w:cs="Times New Roman"/>
                <w:i/>
                <w:iCs/>
                <w:color w:val="000000"/>
                <w:sz w:val="21"/>
                <w:szCs w:val="21"/>
                <w:lang w:val="es-MX"/>
              </w:rPr>
            </w:pPr>
          </w:p>
          <w:p w14:paraId="2F1D09C6" w14:textId="77777777" w:rsidR="00445004" w:rsidRPr="00445004" w:rsidRDefault="00445004" w:rsidP="00445004">
            <w:pPr>
              <w:ind w:left="708"/>
              <w:rPr>
                <w:rFonts w:ascii="Verdana" w:eastAsia="Aptos" w:hAnsi="Verdana" w:cs="Times New Roman"/>
                <w:i/>
                <w:iCs/>
                <w:color w:val="000000"/>
                <w:sz w:val="21"/>
                <w:szCs w:val="21"/>
                <w:lang w:val="es-MX"/>
              </w:rPr>
            </w:pPr>
            <w:r w:rsidRPr="00445004">
              <w:rPr>
                <w:rFonts w:ascii="Verdana" w:eastAsia="Aptos" w:hAnsi="Verdana" w:cs="Times New Roman"/>
                <w:i/>
                <w:iCs/>
                <w:color w:val="000000"/>
                <w:sz w:val="21"/>
                <w:szCs w:val="21"/>
                <w:lang w:val="es-MX"/>
              </w:rPr>
              <w:t>La maquinaria mínima requerida será verificada una vez se adjudique el Contrato y no podrá ser pedida durante la selección del Contratista para efectos de otorgar puntaje o como criterio habilitante.” </w:t>
            </w:r>
          </w:p>
          <w:p w14:paraId="080CC933" w14:textId="77777777" w:rsidR="00445004" w:rsidRPr="00445004" w:rsidRDefault="00445004" w:rsidP="00445004">
            <w:pPr>
              <w:spacing w:line="276" w:lineRule="auto"/>
              <w:jc w:val="both"/>
              <w:rPr>
                <w:rFonts w:ascii="Aptos" w:eastAsia="Aptos" w:hAnsi="Aptos" w:cs="Times New Roman"/>
              </w:rPr>
            </w:pPr>
          </w:p>
          <w:p w14:paraId="6D8F5BF4" w14:textId="77777777" w:rsidR="00445004" w:rsidRPr="00445004" w:rsidRDefault="00445004" w:rsidP="00445004">
            <w:pPr>
              <w:spacing w:after="120" w:line="276" w:lineRule="auto"/>
              <w:ind w:firstLine="709"/>
              <w:jc w:val="both"/>
              <w:rPr>
                <w:rFonts w:ascii="Verdana" w:eastAsia="Aptos" w:hAnsi="Verdana" w:cs="Arial"/>
                <w:highlight w:val="lightGray"/>
                <w:lang w:val="es-MX"/>
              </w:rPr>
            </w:pPr>
            <w:r w:rsidRPr="00445004">
              <w:rPr>
                <w:rFonts w:ascii="Verdana" w:eastAsia="Aptos" w:hAnsi="Verdana" w:cs="Times New Roman"/>
              </w:rPr>
              <w:t>Lo anterior para que la entidad desde la etapa de planeación determine qué equipo va a solicitar para la ejecución del proyecto, el cual que será parte del cumplimiento de las obligaciones del contratista.</w:t>
            </w:r>
          </w:p>
          <w:p w14:paraId="2FC782D9" w14:textId="77777777" w:rsidR="00445004" w:rsidRPr="00445004" w:rsidRDefault="00445004" w:rsidP="00445004">
            <w:pPr>
              <w:spacing w:after="120" w:line="276" w:lineRule="auto"/>
              <w:ind w:firstLine="709"/>
              <w:jc w:val="both"/>
              <w:rPr>
                <w:rFonts w:ascii="Verdana" w:eastAsia="Aptos" w:hAnsi="Verdana" w:cs="Times New Roman"/>
              </w:rPr>
            </w:pPr>
            <w:r w:rsidRPr="00445004">
              <w:rPr>
                <w:rFonts w:ascii="Verdana" w:eastAsia="Aptos" w:hAnsi="Verdana" w:cs="Times New Roman"/>
              </w:rPr>
              <w:t xml:space="preserve">De igual forma, los numerales 8 y 8.1 del Anexo Técnico también contemplan los lineamientos necesarios para que la entidad pueda definir el personal mínimo requerido para la ejecución, su formación profesional y experiencia general y específica del equipo de trabajo que va a requerir de acuerdo con la estructuración económica y técnica de su proyecto, así: </w:t>
            </w:r>
          </w:p>
          <w:p w14:paraId="13F38531" w14:textId="77777777" w:rsidR="00445004" w:rsidRPr="00445004" w:rsidRDefault="00445004" w:rsidP="00445004">
            <w:pPr>
              <w:keepNext/>
              <w:keepLines/>
              <w:spacing w:before="360" w:after="80"/>
              <w:ind w:left="708"/>
              <w:jc w:val="both"/>
              <w:outlineLvl w:val="0"/>
              <w:rPr>
                <w:rFonts w:ascii="Verdana" w:eastAsia="Times New Roman" w:hAnsi="Verdana" w:cs="Times New Roman"/>
                <w:i/>
                <w:iCs/>
                <w:color w:val="000000"/>
                <w:sz w:val="21"/>
                <w:szCs w:val="21"/>
                <w:lang w:val="es-MX"/>
              </w:rPr>
            </w:pPr>
            <w:r w:rsidRPr="00445004">
              <w:rPr>
                <w:rFonts w:ascii="Verdana" w:eastAsia="Times New Roman" w:hAnsi="Verdana" w:cs="Times New Roman"/>
                <w:i/>
                <w:iCs/>
                <w:color w:val="000000"/>
                <w:sz w:val="21"/>
                <w:szCs w:val="21"/>
                <w:lang w:val="es-MX"/>
              </w:rPr>
              <w:t>8- Información sobre el personal profesional</w:t>
            </w:r>
          </w:p>
          <w:p w14:paraId="004971C9" w14:textId="77777777" w:rsidR="00445004" w:rsidRPr="00445004" w:rsidRDefault="00445004" w:rsidP="00445004">
            <w:pPr>
              <w:ind w:left="708"/>
              <w:jc w:val="both"/>
              <w:rPr>
                <w:rFonts w:ascii="Verdana" w:eastAsia="Aptos" w:hAnsi="Verdana" w:cs="Times New Roman"/>
                <w:i/>
                <w:iCs/>
                <w:color w:val="000000"/>
                <w:sz w:val="21"/>
                <w:szCs w:val="21"/>
                <w:lang w:val="es-MX"/>
              </w:rPr>
            </w:pPr>
            <w:r w:rsidRPr="00445004">
              <w:rPr>
                <w:rFonts w:ascii="Verdana" w:eastAsia="Aptos" w:hAnsi="Verdana" w:cs="Times New Roman"/>
                <w:i/>
                <w:iCs/>
                <w:color w:val="000000"/>
                <w:sz w:val="21"/>
                <w:szCs w:val="21"/>
                <w:lang w:val="es-MX"/>
              </w:rPr>
              <w:t xml:space="preserve">Para efectos del análisis de la información del personal, se tendrán en cuenta las siguientes consideraciones: </w:t>
            </w:r>
          </w:p>
          <w:p w14:paraId="1C9EDC5A" w14:textId="77777777" w:rsidR="00445004" w:rsidRPr="00445004" w:rsidRDefault="00445004" w:rsidP="00445004">
            <w:pPr>
              <w:ind w:left="708"/>
              <w:jc w:val="both"/>
              <w:rPr>
                <w:rFonts w:ascii="Verdana" w:eastAsia="Aptos" w:hAnsi="Verdana" w:cs="Times New Roman"/>
                <w:i/>
                <w:iCs/>
                <w:color w:val="000000"/>
                <w:sz w:val="21"/>
                <w:szCs w:val="21"/>
                <w:lang w:val="es-MX"/>
              </w:rPr>
            </w:pPr>
            <w:r w:rsidRPr="00445004">
              <w:rPr>
                <w:rFonts w:ascii="Verdana" w:eastAsia="Aptos" w:hAnsi="Verdana" w:cs="Times New Roman"/>
                <w:i/>
                <w:iCs/>
                <w:color w:val="000000"/>
                <w:sz w:val="21"/>
                <w:szCs w:val="21"/>
                <w:lang w:val="es-MX"/>
              </w:rPr>
              <w:t>[…]</w:t>
            </w:r>
          </w:p>
          <w:p w14:paraId="1578223F" w14:textId="77777777" w:rsidR="00445004" w:rsidRPr="00445004" w:rsidRDefault="00445004" w:rsidP="00445004">
            <w:pPr>
              <w:ind w:left="708"/>
              <w:jc w:val="both"/>
              <w:rPr>
                <w:rFonts w:ascii="Verdana" w:eastAsia="Aptos" w:hAnsi="Verdana" w:cs="Times New Roman"/>
                <w:i/>
                <w:iCs/>
                <w:color w:val="000000"/>
                <w:sz w:val="21"/>
                <w:szCs w:val="21"/>
                <w:lang w:val="es-MX"/>
              </w:rPr>
            </w:pPr>
            <w:r w:rsidRPr="00445004">
              <w:rPr>
                <w:rFonts w:ascii="Verdana" w:eastAsia="Aptos" w:hAnsi="Verdana" w:cs="Times New Roman"/>
                <w:i/>
                <w:iCs/>
                <w:color w:val="000000"/>
                <w:sz w:val="21"/>
                <w:szCs w:val="21"/>
                <w:lang w:val="es-MX"/>
              </w:rPr>
              <w:lastRenderedPageBreak/>
              <w:t xml:space="preserve">El personal relacionado corresponde al siguiente: </w:t>
            </w:r>
          </w:p>
          <w:p w14:paraId="3CC67991" w14:textId="77777777" w:rsidR="00445004" w:rsidRPr="00445004" w:rsidRDefault="00445004" w:rsidP="00445004">
            <w:pPr>
              <w:ind w:left="708"/>
              <w:jc w:val="both"/>
              <w:rPr>
                <w:rFonts w:ascii="Verdana" w:eastAsia="Aptos" w:hAnsi="Verdana" w:cs="Times New Roman"/>
                <w:i/>
                <w:iCs/>
                <w:color w:val="000000"/>
                <w:sz w:val="21"/>
                <w:szCs w:val="21"/>
                <w:lang w:val="es-MX"/>
              </w:rPr>
            </w:pPr>
            <w:r w:rsidRPr="00445004">
              <w:rPr>
                <w:rFonts w:ascii="Verdana" w:eastAsia="Aptos" w:hAnsi="Verdana" w:cs="Times New Roman"/>
                <w:i/>
                <w:iCs/>
                <w:color w:val="000000"/>
                <w:sz w:val="21"/>
                <w:szCs w:val="21"/>
                <w:highlight w:val="lightGray"/>
                <w:lang w:val="es-MX"/>
              </w:rPr>
              <w:t>[En caso tal que la Entidad opte por establecer el requisito de personal en un apéndice o anexo independiente, podrá hacerlo relacionando en esta sección el nombre del documento.]</w:t>
            </w:r>
          </w:p>
          <w:p w14:paraId="25328FBC" w14:textId="77777777" w:rsidR="00445004" w:rsidRPr="00445004" w:rsidRDefault="00445004" w:rsidP="00445004">
            <w:pPr>
              <w:ind w:left="708"/>
              <w:jc w:val="both"/>
              <w:rPr>
                <w:rFonts w:ascii="Verdana" w:eastAsia="Arial" w:hAnsi="Verdana" w:cs="Arial"/>
                <w:i/>
                <w:iCs/>
                <w:color w:val="000000"/>
                <w:sz w:val="21"/>
                <w:szCs w:val="21"/>
                <w:lang w:val="es-ES"/>
              </w:rPr>
            </w:pPr>
            <w:r w:rsidRPr="00445004">
              <w:rPr>
                <w:rFonts w:ascii="Verdana" w:eastAsia="Arial" w:hAnsi="Verdana" w:cs="Arial"/>
                <w:i/>
                <w:iCs/>
                <w:color w:val="000000"/>
                <w:sz w:val="21"/>
                <w:szCs w:val="21"/>
                <w:highlight w:val="lightGray"/>
                <w:lang w:val="es-ES"/>
              </w:rPr>
              <w:t>[La entidad deberá definir el personal requerido para la ejecución de la obra de acuerdo con el objeto del proceso de contratación]</w:t>
            </w:r>
          </w:p>
          <w:p w14:paraId="1FC0F3E5" w14:textId="77777777" w:rsidR="00445004" w:rsidRPr="00445004" w:rsidRDefault="00445004" w:rsidP="00445004">
            <w:pPr>
              <w:numPr>
                <w:ilvl w:val="0"/>
                <w:numId w:val="22"/>
              </w:numPr>
              <w:ind w:left="1428"/>
              <w:contextualSpacing/>
              <w:jc w:val="both"/>
              <w:rPr>
                <w:rFonts w:ascii="Verdana" w:eastAsia="Aptos" w:hAnsi="Verdana" w:cs="Times New Roman"/>
                <w:i/>
                <w:iCs/>
                <w:color w:val="000000"/>
                <w:sz w:val="21"/>
                <w:szCs w:val="21"/>
                <w:lang w:val="es-MX"/>
              </w:rPr>
            </w:pPr>
            <w:r w:rsidRPr="00445004">
              <w:rPr>
                <w:rFonts w:ascii="Verdana" w:eastAsia="Aptos" w:hAnsi="Verdana" w:cs="Times New Roman"/>
                <w:i/>
                <w:iCs/>
                <w:color w:val="000000"/>
                <w:sz w:val="21"/>
                <w:szCs w:val="21"/>
                <w:lang w:val="es-MX"/>
              </w:rPr>
              <w:t xml:space="preserve">Un (1) </w:t>
            </w:r>
            <w:r w:rsidRPr="00445004">
              <w:rPr>
                <w:rFonts w:ascii="Verdana" w:eastAsia="Aptos" w:hAnsi="Verdana" w:cs="Times New Roman"/>
                <w:i/>
                <w:iCs/>
                <w:color w:val="000000"/>
                <w:sz w:val="21"/>
                <w:szCs w:val="21"/>
                <w:highlight w:val="lightGray"/>
                <w:lang w:val="es-MX"/>
              </w:rPr>
              <w:t>[Título profesional]</w:t>
            </w:r>
          </w:p>
          <w:p w14:paraId="48594E70" w14:textId="77777777" w:rsidR="00445004" w:rsidRPr="00445004" w:rsidRDefault="00445004" w:rsidP="00445004">
            <w:pPr>
              <w:numPr>
                <w:ilvl w:val="0"/>
                <w:numId w:val="22"/>
              </w:numPr>
              <w:ind w:left="1428"/>
              <w:contextualSpacing/>
              <w:jc w:val="both"/>
              <w:rPr>
                <w:rFonts w:ascii="Verdana" w:eastAsia="Aptos" w:hAnsi="Verdana" w:cs="Times New Roman"/>
                <w:i/>
                <w:iCs/>
                <w:color w:val="000000"/>
                <w:sz w:val="21"/>
                <w:szCs w:val="21"/>
                <w:highlight w:val="lightGray"/>
                <w:lang w:val="es-MX"/>
              </w:rPr>
            </w:pPr>
            <w:r w:rsidRPr="00445004">
              <w:rPr>
                <w:rFonts w:ascii="Verdana" w:eastAsia="Aptos" w:hAnsi="Verdana" w:cs="Times New Roman"/>
                <w:i/>
                <w:iCs/>
                <w:color w:val="000000"/>
                <w:sz w:val="21"/>
                <w:szCs w:val="21"/>
                <w:lang w:val="es-MX"/>
              </w:rPr>
              <w:t xml:space="preserve">Un (1) </w:t>
            </w:r>
            <w:r w:rsidRPr="00445004">
              <w:rPr>
                <w:rFonts w:ascii="Verdana" w:eastAsia="Aptos" w:hAnsi="Verdana" w:cs="Times New Roman"/>
                <w:i/>
                <w:iCs/>
                <w:color w:val="000000"/>
                <w:sz w:val="21"/>
                <w:szCs w:val="21"/>
                <w:highlight w:val="lightGray"/>
                <w:lang w:val="es-MX"/>
              </w:rPr>
              <w:t>[Título profesional]</w:t>
            </w:r>
          </w:p>
          <w:p w14:paraId="25230C03" w14:textId="77777777" w:rsidR="00445004" w:rsidRPr="00445004" w:rsidRDefault="00445004" w:rsidP="00445004">
            <w:pPr>
              <w:numPr>
                <w:ilvl w:val="0"/>
                <w:numId w:val="22"/>
              </w:numPr>
              <w:ind w:left="1428"/>
              <w:contextualSpacing/>
              <w:jc w:val="both"/>
              <w:rPr>
                <w:rFonts w:ascii="Verdana" w:eastAsia="Aptos" w:hAnsi="Verdana" w:cs="Times New Roman"/>
                <w:i/>
                <w:iCs/>
                <w:color w:val="000000"/>
                <w:sz w:val="21"/>
                <w:szCs w:val="21"/>
                <w:lang w:val="es-MX"/>
              </w:rPr>
            </w:pPr>
            <w:r w:rsidRPr="00445004">
              <w:rPr>
                <w:rFonts w:ascii="Verdana" w:eastAsia="Aptos" w:hAnsi="Verdana" w:cs="Times New Roman"/>
                <w:i/>
                <w:iCs/>
                <w:color w:val="000000"/>
                <w:sz w:val="21"/>
                <w:szCs w:val="21"/>
                <w:highlight w:val="lightGray"/>
                <w:lang w:val="es-MX"/>
              </w:rPr>
              <w:t>Etc</w:t>
            </w:r>
            <w:r w:rsidRPr="00445004">
              <w:rPr>
                <w:rFonts w:ascii="Verdana" w:eastAsia="Arial" w:hAnsi="Verdana" w:cs="Arial"/>
                <w:i/>
                <w:iCs/>
                <w:color w:val="000000"/>
                <w:sz w:val="21"/>
                <w:szCs w:val="21"/>
                <w:highlight w:val="lightGray"/>
                <w:lang w:val="es-MX"/>
              </w:rPr>
              <w:t>]</w:t>
            </w:r>
          </w:p>
          <w:p w14:paraId="4C908317" w14:textId="77777777" w:rsidR="00445004" w:rsidRPr="00445004" w:rsidRDefault="00445004" w:rsidP="00445004">
            <w:pPr>
              <w:ind w:left="708"/>
              <w:jc w:val="both"/>
              <w:rPr>
                <w:rFonts w:ascii="Verdana" w:eastAsia="Aptos" w:hAnsi="Verdana" w:cs="Times New Roman"/>
                <w:i/>
                <w:iCs/>
                <w:color w:val="000000"/>
                <w:sz w:val="21"/>
                <w:szCs w:val="21"/>
                <w:lang w:val="es-MX"/>
              </w:rPr>
            </w:pPr>
          </w:p>
          <w:p w14:paraId="5F01E571" w14:textId="77777777" w:rsidR="00445004" w:rsidRPr="00445004" w:rsidRDefault="00445004" w:rsidP="00445004">
            <w:pPr>
              <w:ind w:left="708"/>
              <w:jc w:val="both"/>
              <w:rPr>
                <w:rFonts w:ascii="Verdana" w:eastAsia="Aptos" w:hAnsi="Verdana" w:cs="Times New Roman"/>
                <w:i/>
                <w:iCs/>
                <w:color w:val="000000"/>
                <w:sz w:val="21"/>
                <w:szCs w:val="21"/>
                <w:highlight w:val="lightGray"/>
                <w:lang w:val="es-MX"/>
              </w:rPr>
            </w:pPr>
            <w:r w:rsidRPr="00445004">
              <w:rPr>
                <w:rFonts w:ascii="Verdana" w:eastAsia="Aptos" w:hAnsi="Verdana" w:cs="Times New Roman"/>
                <w:i/>
                <w:iCs/>
                <w:color w:val="000000"/>
                <w:sz w:val="21"/>
                <w:szCs w:val="21"/>
                <w:highlight w:val="lightGray"/>
                <w:lang w:val="es-MX"/>
              </w:rPr>
              <w:t>[Si la Entidad lo desea puede hacer la relación en una tabla de los profesionales o listado con viñetas]</w:t>
            </w:r>
          </w:p>
          <w:p w14:paraId="66CC02F4" w14:textId="77777777" w:rsidR="00445004" w:rsidRPr="00445004" w:rsidRDefault="00445004" w:rsidP="00445004">
            <w:pPr>
              <w:ind w:left="708"/>
              <w:jc w:val="both"/>
              <w:rPr>
                <w:rFonts w:ascii="Verdana" w:eastAsia="Aptos" w:hAnsi="Verdana" w:cs="Times New Roman"/>
                <w:i/>
                <w:iCs/>
                <w:color w:val="000000"/>
                <w:sz w:val="21"/>
                <w:szCs w:val="21"/>
                <w:lang w:val="es-MX"/>
              </w:rPr>
            </w:pPr>
            <w:r w:rsidRPr="00445004">
              <w:rPr>
                <w:rFonts w:ascii="Verdana" w:eastAsia="Aptos" w:hAnsi="Verdana" w:cs="Times New Roman"/>
                <w:i/>
                <w:iCs/>
                <w:color w:val="000000"/>
                <w:sz w:val="21"/>
                <w:szCs w:val="21"/>
                <w:highlight w:val="lightGray"/>
                <w:lang w:val="es-MX"/>
              </w:rPr>
              <w:t>[La Entidad debe justificar en esta sección la escogencia de más de un profesional por perfil clave, teniendo en consideración las condiciones técnicas del proyecto, la complejidad y la magnitud física de las labores de obra a realizar.]</w:t>
            </w:r>
          </w:p>
          <w:p w14:paraId="3B9A41DA" w14:textId="77777777" w:rsidR="00445004" w:rsidRPr="00445004" w:rsidRDefault="00445004" w:rsidP="00445004">
            <w:pPr>
              <w:keepNext/>
              <w:keepLines/>
              <w:spacing w:before="160" w:after="80"/>
              <w:ind w:left="708"/>
              <w:jc w:val="both"/>
              <w:outlineLvl w:val="1"/>
              <w:rPr>
                <w:rFonts w:ascii="Verdana" w:eastAsia="Times New Roman" w:hAnsi="Verdana" w:cs="Times New Roman"/>
                <w:i/>
                <w:iCs/>
                <w:color w:val="000000"/>
                <w:sz w:val="21"/>
                <w:szCs w:val="21"/>
                <w:lang w:val="es-MX"/>
              </w:rPr>
            </w:pPr>
            <w:r w:rsidRPr="00445004">
              <w:rPr>
                <w:rFonts w:ascii="Verdana" w:eastAsia="Times New Roman" w:hAnsi="Verdana" w:cs="Times New Roman"/>
                <w:i/>
                <w:iCs/>
                <w:color w:val="000000"/>
                <w:sz w:val="21"/>
                <w:szCs w:val="21"/>
                <w:lang w:val="es-MX"/>
              </w:rPr>
              <w:t>8.1. Requisitos del personal</w:t>
            </w:r>
          </w:p>
          <w:p w14:paraId="27DD21A9" w14:textId="77777777" w:rsidR="00445004" w:rsidRPr="00445004" w:rsidRDefault="00445004" w:rsidP="00445004">
            <w:pPr>
              <w:ind w:left="708"/>
              <w:jc w:val="both"/>
              <w:rPr>
                <w:rFonts w:ascii="Verdana" w:eastAsia="Arial" w:hAnsi="Verdana" w:cs="Arial"/>
                <w:i/>
                <w:iCs/>
                <w:color w:val="000000"/>
                <w:sz w:val="21"/>
                <w:szCs w:val="21"/>
                <w:lang w:val="es-MX"/>
              </w:rPr>
            </w:pPr>
            <w:r w:rsidRPr="00445004">
              <w:rPr>
                <w:rFonts w:ascii="Verdana" w:eastAsia="Arial" w:hAnsi="Verdana" w:cs="Arial"/>
                <w:i/>
                <w:iCs/>
                <w:color w:val="000000"/>
                <w:sz w:val="21"/>
                <w:szCs w:val="21"/>
                <w:lang w:val="es-ES"/>
              </w:rPr>
              <w:t xml:space="preserve">Todos los profesionales exigidos, deben cumplir y acreditar, como mínimo, los siguientes requisitos de formación y experiencia: </w:t>
            </w:r>
          </w:p>
          <w:p w14:paraId="69612596" w14:textId="77777777" w:rsidR="00445004" w:rsidRPr="00445004" w:rsidRDefault="00445004" w:rsidP="00445004">
            <w:pPr>
              <w:ind w:left="708"/>
              <w:jc w:val="both"/>
              <w:rPr>
                <w:rFonts w:ascii="Verdana" w:eastAsia="Arial" w:hAnsi="Verdana" w:cs="Arial"/>
                <w:i/>
                <w:iCs/>
                <w:color w:val="000000"/>
                <w:sz w:val="21"/>
                <w:szCs w:val="21"/>
                <w:lang w:val="es-MX"/>
              </w:rPr>
            </w:pPr>
            <w:r w:rsidRPr="00445004">
              <w:rPr>
                <w:rFonts w:ascii="Verdana" w:eastAsia="Arial" w:hAnsi="Verdana" w:cs="Arial"/>
                <w:i/>
                <w:iCs/>
                <w:color w:val="000000"/>
                <w:sz w:val="21"/>
                <w:szCs w:val="21"/>
                <w:highlight w:val="lightGray"/>
                <w:lang w:val="es-ES"/>
              </w:rPr>
              <w:t>[La entidad deberá incluir requisitos de experiencia proporcionales y adecuados al tipo de obra</w:t>
            </w:r>
            <w:r w:rsidRPr="00445004">
              <w:rPr>
                <w:rFonts w:ascii="Verdana" w:eastAsia="Arial" w:hAnsi="Verdana" w:cs="Arial"/>
                <w:i/>
                <w:iCs/>
                <w:color w:val="000000"/>
                <w:sz w:val="21"/>
                <w:szCs w:val="21"/>
                <w:highlight w:val="lightGray"/>
                <w:u w:val="single"/>
                <w:lang w:val="es-ES"/>
              </w:rPr>
              <w:t xml:space="preserve"> del sector social</w:t>
            </w:r>
            <w:r w:rsidRPr="00445004">
              <w:rPr>
                <w:rFonts w:ascii="Verdana" w:eastAsia="Arial" w:hAnsi="Verdana" w:cs="Arial"/>
                <w:i/>
                <w:iCs/>
                <w:color w:val="000000"/>
                <w:sz w:val="21"/>
                <w:szCs w:val="21"/>
                <w:highlight w:val="lightGray"/>
                <w:lang w:val="es-ES"/>
              </w:rPr>
              <w:t xml:space="preserve"> conforme a lo establecido en los estudios y documentos previos. Los requisitos de experiencia general y específica que establezca en la siguiente tabla deben ser acordes con el literal correspondiente de este numeral y no podrá </w:t>
            </w:r>
            <w:r w:rsidRPr="00445004">
              <w:rPr>
                <w:rFonts w:ascii="Verdana" w:eastAsia="Arial" w:hAnsi="Verdana" w:cs="Arial"/>
                <w:i/>
                <w:iCs/>
                <w:color w:val="000000"/>
                <w:sz w:val="21"/>
                <w:szCs w:val="21"/>
                <w:highlight w:val="lightGray"/>
                <w:lang w:val="es-MX"/>
              </w:rPr>
              <w:t>requerir experiencia que incluya volúmenes o cantidades de obra específica]</w:t>
            </w:r>
          </w:p>
          <w:tbl>
            <w:tblPr>
              <w:tblW w:w="8073" w:type="dxa"/>
              <w:tblInd w:w="70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945"/>
              <w:gridCol w:w="2945"/>
              <w:gridCol w:w="2183"/>
            </w:tblGrid>
            <w:tr w:rsidR="00445004" w:rsidRPr="00445004" w14:paraId="2B31C4CE" w14:textId="77777777" w:rsidTr="00445004">
              <w:trPr>
                <w:trHeight w:val="300"/>
              </w:trPr>
              <w:tc>
                <w:tcPr>
                  <w:tcW w:w="2945" w:type="dxa"/>
                  <w:tcBorders>
                    <w:top w:val="single" w:sz="6" w:space="0" w:color="000000"/>
                    <w:left w:val="single" w:sz="6" w:space="0" w:color="000000"/>
                    <w:bottom w:val="single" w:sz="6" w:space="0" w:color="000000"/>
                    <w:right w:val="single" w:sz="6" w:space="0" w:color="000000"/>
                  </w:tcBorders>
                  <w:shd w:val="clear" w:color="auto" w:fill="ADADAD"/>
                  <w:tcMar>
                    <w:left w:w="105" w:type="dxa"/>
                    <w:right w:w="105" w:type="dxa"/>
                  </w:tcMar>
                </w:tcPr>
                <w:p w14:paraId="4EEBD97D" w14:textId="77777777" w:rsidR="00445004" w:rsidRPr="00445004" w:rsidRDefault="00445004" w:rsidP="00445004">
                  <w:pPr>
                    <w:spacing w:line="240" w:lineRule="auto"/>
                    <w:rPr>
                      <w:rFonts w:ascii="Verdana" w:eastAsia="Arial" w:hAnsi="Verdana" w:cs="Arial"/>
                      <w:i/>
                      <w:iCs/>
                      <w:color w:val="000000"/>
                      <w:kern w:val="2"/>
                      <w:sz w:val="21"/>
                      <w:szCs w:val="21"/>
                      <w:lang w:val="es-MX"/>
                      <w14:ligatures w14:val="standardContextual"/>
                    </w:rPr>
                  </w:pPr>
                  <w:r w:rsidRPr="00445004">
                    <w:rPr>
                      <w:rFonts w:ascii="Verdana" w:eastAsia="Arial" w:hAnsi="Verdana" w:cs="Arial"/>
                      <w:b/>
                      <w:bCs/>
                      <w:i/>
                      <w:iCs/>
                      <w:color w:val="000000"/>
                      <w:kern w:val="2"/>
                      <w:sz w:val="21"/>
                      <w:szCs w:val="21"/>
                      <w:lang w:val="es-ES"/>
                      <w14:ligatures w14:val="standardContextual"/>
                    </w:rPr>
                    <w:t>Profesional Ofrecido para el Cargo</w:t>
                  </w:r>
                </w:p>
              </w:tc>
              <w:tc>
                <w:tcPr>
                  <w:tcW w:w="2945" w:type="dxa"/>
                  <w:tcBorders>
                    <w:top w:val="single" w:sz="6" w:space="0" w:color="000000"/>
                    <w:left w:val="single" w:sz="6" w:space="0" w:color="000000"/>
                    <w:bottom w:val="single" w:sz="6" w:space="0" w:color="000000"/>
                    <w:right w:val="single" w:sz="6" w:space="0" w:color="000000"/>
                  </w:tcBorders>
                  <w:shd w:val="clear" w:color="auto" w:fill="ADADAD"/>
                  <w:tcMar>
                    <w:left w:w="105" w:type="dxa"/>
                    <w:right w:w="105" w:type="dxa"/>
                  </w:tcMar>
                </w:tcPr>
                <w:p w14:paraId="49035CC3" w14:textId="77777777" w:rsidR="00445004" w:rsidRPr="00445004" w:rsidRDefault="00445004" w:rsidP="00445004">
                  <w:pPr>
                    <w:spacing w:line="240" w:lineRule="auto"/>
                    <w:rPr>
                      <w:rFonts w:ascii="Verdana" w:eastAsia="Arial" w:hAnsi="Verdana" w:cs="Arial"/>
                      <w:i/>
                      <w:iCs/>
                      <w:color w:val="000000"/>
                      <w:kern w:val="2"/>
                      <w:sz w:val="21"/>
                      <w:szCs w:val="21"/>
                      <w:lang w:val="es-MX"/>
                      <w14:ligatures w14:val="standardContextual"/>
                    </w:rPr>
                  </w:pPr>
                  <w:r w:rsidRPr="00445004">
                    <w:rPr>
                      <w:rFonts w:ascii="Verdana" w:eastAsia="Arial" w:hAnsi="Verdana" w:cs="Arial"/>
                      <w:b/>
                      <w:bCs/>
                      <w:i/>
                      <w:iCs/>
                      <w:color w:val="000000"/>
                      <w:kern w:val="2"/>
                      <w:sz w:val="21"/>
                      <w:szCs w:val="21"/>
                      <w:lang w:val="es-ES"/>
                      <w14:ligatures w14:val="standardContextual"/>
                    </w:rPr>
                    <w:t>Requisitos de Experiencia General</w:t>
                  </w:r>
                </w:p>
              </w:tc>
              <w:tc>
                <w:tcPr>
                  <w:tcW w:w="2183" w:type="dxa"/>
                  <w:tcBorders>
                    <w:top w:val="single" w:sz="6" w:space="0" w:color="000000"/>
                    <w:left w:val="single" w:sz="6" w:space="0" w:color="000000"/>
                    <w:bottom w:val="single" w:sz="6" w:space="0" w:color="000000"/>
                    <w:right w:val="single" w:sz="6" w:space="0" w:color="000000"/>
                  </w:tcBorders>
                  <w:shd w:val="clear" w:color="auto" w:fill="ADADAD"/>
                  <w:tcMar>
                    <w:left w:w="105" w:type="dxa"/>
                    <w:right w:w="105" w:type="dxa"/>
                  </w:tcMar>
                </w:tcPr>
                <w:p w14:paraId="210A8234" w14:textId="77777777" w:rsidR="00445004" w:rsidRPr="00445004" w:rsidRDefault="00445004" w:rsidP="00445004">
                  <w:pPr>
                    <w:spacing w:line="240" w:lineRule="auto"/>
                    <w:rPr>
                      <w:rFonts w:ascii="Verdana" w:eastAsia="Arial" w:hAnsi="Verdana" w:cs="Arial"/>
                      <w:i/>
                      <w:iCs/>
                      <w:color w:val="000000"/>
                      <w:kern w:val="2"/>
                      <w:sz w:val="21"/>
                      <w:szCs w:val="21"/>
                      <w:lang w:val="es-MX"/>
                      <w14:ligatures w14:val="standardContextual"/>
                    </w:rPr>
                  </w:pPr>
                  <w:r w:rsidRPr="00445004">
                    <w:rPr>
                      <w:rFonts w:ascii="Verdana" w:eastAsia="Arial" w:hAnsi="Verdana" w:cs="Arial"/>
                      <w:b/>
                      <w:bCs/>
                      <w:i/>
                      <w:iCs/>
                      <w:color w:val="000000"/>
                      <w:kern w:val="2"/>
                      <w:sz w:val="21"/>
                      <w:szCs w:val="21"/>
                      <w:lang w:val="es-ES"/>
                      <w14:ligatures w14:val="standardContextual"/>
                    </w:rPr>
                    <w:t>Requisitos de Experiencia Específica</w:t>
                  </w:r>
                </w:p>
              </w:tc>
            </w:tr>
            <w:tr w:rsidR="00445004" w:rsidRPr="00445004" w14:paraId="3C254CB2" w14:textId="77777777" w:rsidTr="00445004">
              <w:trPr>
                <w:trHeight w:val="300"/>
              </w:trPr>
              <w:tc>
                <w:tcPr>
                  <w:tcW w:w="2945"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2F57EA5B" w14:textId="77777777" w:rsidR="00445004" w:rsidRPr="00445004" w:rsidRDefault="00445004" w:rsidP="00445004">
                  <w:pPr>
                    <w:spacing w:line="240" w:lineRule="auto"/>
                    <w:rPr>
                      <w:rFonts w:ascii="Verdana" w:eastAsia="Arial" w:hAnsi="Verdana" w:cs="Arial"/>
                      <w:i/>
                      <w:iCs/>
                      <w:color w:val="000000"/>
                      <w:kern w:val="2"/>
                      <w:sz w:val="21"/>
                      <w:szCs w:val="21"/>
                      <w:lang w:val="es-MX"/>
                      <w14:ligatures w14:val="standardContextual"/>
                    </w:rPr>
                  </w:pPr>
                  <w:r w:rsidRPr="00445004">
                    <w:rPr>
                      <w:rFonts w:ascii="Verdana" w:eastAsia="Arial" w:hAnsi="Verdana" w:cs="Arial"/>
                      <w:i/>
                      <w:iCs/>
                      <w:color w:val="000000"/>
                      <w:kern w:val="2"/>
                      <w:sz w:val="21"/>
                      <w:szCs w:val="21"/>
                      <w:highlight w:val="lightGray"/>
                      <w:lang w:val="es-ES"/>
                      <w14:ligatures w14:val="standardContextual"/>
                    </w:rPr>
                    <w:t>[Nombre del cargo especialista/ profesional]</w:t>
                  </w:r>
                </w:p>
              </w:tc>
              <w:tc>
                <w:tcPr>
                  <w:tcW w:w="2945"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5AC65E87" w14:textId="77777777" w:rsidR="00445004" w:rsidRPr="00445004" w:rsidRDefault="00445004" w:rsidP="00445004">
                  <w:pPr>
                    <w:spacing w:line="240" w:lineRule="auto"/>
                    <w:rPr>
                      <w:rFonts w:ascii="Verdana" w:eastAsia="Arial" w:hAnsi="Verdana" w:cs="Arial"/>
                      <w:i/>
                      <w:iCs/>
                      <w:color w:val="000000"/>
                      <w:kern w:val="2"/>
                      <w:sz w:val="21"/>
                      <w:szCs w:val="21"/>
                      <w:lang w:val="es-MX"/>
                      <w14:ligatures w14:val="standardContextual"/>
                    </w:rPr>
                  </w:pPr>
                  <w:r w:rsidRPr="00445004">
                    <w:rPr>
                      <w:rFonts w:ascii="Verdana" w:eastAsia="Arial" w:hAnsi="Verdana" w:cs="Arial"/>
                      <w:i/>
                      <w:iCs/>
                      <w:color w:val="000000"/>
                      <w:kern w:val="2"/>
                      <w:sz w:val="21"/>
                      <w:szCs w:val="21"/>
                      <w:highlight w:val="lightGray"/>
                      <w:lang w:val="es-ES"/>
                      <w14:ligatures w14:val="standardContextual"/>
                    </w:rPr>
                    <w:t>[Incluir]</w:t>
                  </w:r>
                </w:p>
              </w:tc>
              <w:tc>
                <w:tcPr>
                  <w:tcW w:w="2183"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07254719" w14:textId="77777777" w:rsidR="00445004" w:rsidRPr="00445004" w:rsidRDefault="00445004" w:rsidP="00445004">
                  <w:pPr>
                    <w:spacing w:line="240" w:lineRule="auto"/>
                    <w:rPr>
                      <w:rFonts w:ascii="Verdana" w:eastAsia="Arial" w:hAnsi="Verdana" w:cs="Arial"/>
                      <w:i/>
                      <w:iCs/>
                      <w:color w:val="000000"/>
                      <w:kern w:val="2"/>
                      <w:sz w:val="21"/>
                      <w:szCs w:val="21"/>
                      <w:lang w:val="es-MX"/>
                      <w14:ligatures w14:val="standardContextual"/>
                    </w:rPr>
                  </w:pPr>
                  <w:r w:rsidRPr="00445004">
                    <w:rPr>
                      <w:rFonts w:ascii="Verdana" w:eastAsia="Arial" w:hAnsi="Verdana" w:cs="Arial"/>
                      <w:i/>
                      <w:iCs/>
                      <w:color w:val="000000"/>
                      <w:kern w:val="2"/>
                      <w:sz w:val="21"/>
                      <w:szCs w:val="21"/>
                      <w:highlight w:val="lightGray"/>
                      <w:lang w:val="es-ES"/>
                      <w14:ligatures w14:val="standardContextual"/>
                    </w:rPr>
                    <w:t>[Incluir]</w:t>
                  </w:r>
                </w:p>
              </w:tc>
            </w:tr>
            <w:tr w:rsidR="00445004" w:rsidRPr="00445004" w14:paraId="52CCE9DA" w14:textId="77777777" w:rsidTr="00445004">
              <w:trPr>
                <w:trHeight w:val="300"/>
              </w:trPr>
              <w:tc>
                <w:tcPr>
                  <w:tcW w:w="2945"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7DFC0E7E" w14:textId="77777777" w:rsidR="00445004" w:rsidRPr="00445004" w:rsidRDefault="00445004" w:rsidP="00445004">
                  <w:pPr>
                    <w:spacing w:line="240" w:lineRule="auto"/>
                    <w:rPr>
                      <w:rFonts w:ascii="Verdana" w:eastAsia="Arial" w:hAnsi="Verdana" w:cs="Arial"/>
                      <w:i/>
                      <w:iCs/>
                      <w:color w:val="000000"/>
                      <w:kern w:val="2"/>
                      <w:sz w:val="21"/>
                      <w:szCs w:val="21"/>
                      <w:lang w:val="es-MX"/>
                      <w14:ligatures w14:val="standardContextual"/>
                    </w:rPr>
                  </w:pPr>
                  <w:r w:rsidRPr="00445004">
                    <w:rPr>
                      <w:rFonts w:ascii="Verdana" w:eastAsia="Arial" w:hAnsi="Verdana" w:cs="Arial"/>
                      <w:i/>
                      <w:iCs/>
                      <w:color w:val="000000"/>
                      <w:kern w:val="2"/>
                      <w:sz w:val="21"/>
                      <w:szCs w:val="21"/>
                      <w:highlight w:val="lightGray"/>
                      <w:lang w:val="es-ES"/>
                      <w14:ligatures w14:val="standardContextual"/>
                    </w:rPr>
                    <w:t>[Repetir para cada especialista o profesional]</w:t>
                  </w:r>
                </w:p>
              </w:tc>
              <w:tc>
                <w:tcPr>
                  <w:tcW w:w="2945"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49C50311" w14:textId="77777777" w:rsidR="00445004" w:rsidRPr="00445004" w:rsidRDefault="00445004" w:rsidP="00445004">
                  <w:pPr>
                    <w:spacing w:line="240" w:lineRule="auto"/>
                    <w:rPr>
                      <w:rFonts w:ascii="Verdana" w:eastAsia="Arial" w:hAnsi="Verdana" w:cs="Arial"/>
                      <w:i/>
                      <w:iCs/>
                      <w:color w:val="000000"/>
                      <w:kern w:val="2"/>
                      <w:sz w:val="21"/>
                      <w:szCs w:val="21"/>
                      <w:lang w:val="es-MX"/>
                      <w14:ligatures w14:val="standardContextual"/>
                    </w:rPr>
                  </w:pPr>
                  <w:r w:rsidRPr="00445004">
                    <w:rPr>
                      <w:rFonts w:ascii="Verdana" w:eastAsia="Arial" w:hAnsi="Verdana" w:cs="Arial"/>
                      <w:i/>
                      <w:iCs/>
                      <w:color w:val="000000"/>
                      <w:kern w:val="2"/>
                      <w:sz w:val="21"/>
                      <w:szCs w:val="21"/>
                      <w:highlight w:val="lightGray"/>
                      <w:lang w:val="es-ES"/>
                      <w14:ligatures w14:val="standardContextual"/>
                    </w:rPr>
                    <w:t>[Incluir]</w:t>
                  </w:r>
                </w:p>
              </w:tc>
              <w:tc>
                <w:tcPr>
                  <w:tcW w:w="2183"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2613706E" w14:textId="77777777" w:rsidR="00445004" w:rsidRPr="00445004" w:rsidRDefault="00445004" w:rsidP="00445004">
                  <w:pPr>
                    <w:spacing w:line="240" w:lineRule="auto"/>
                    <w:rPr>
                      <w:rFonts w:ascii="Verdana" w:eastAsia="Arial" w:hAnsi="Verdana" w:cs="Arial"/>
                      <w:i/>
                      <w:iCs/>
                      <w:color w:val="000000"/>
                      <w:kern w:val="2"/>
                      <w:sz w:val="21"/>
                      <w:szCs w:val="21"/>
                      <w:lang w:val="es-MX"/>
                      <w14:ligatures w14:val="standardContextual"/>
                    </w:rPr>
                  </w:pPr>
                  <w:r w:rsidRPr="00445004">
                    <w:rPr>
                      <w:rFonts w:ascii="Verdana" w:eastAsia="Arial" w:hAnsi="Verdana" w:cs="Arial"/>
                      <w:i/>
                      <w:iCs/>
                      <w:color w:val="000000"/>
                      <w:kern w:val="2"/>
                      <w:sz w:val="21"/>
                      <w:szCs w:val="21"/>
                      <w:highlight w:val="lightGray"/>
                      <w:lang w:val="es-ES"/>
                      <w14:ligatures w14:val="standardContextual"/>
                    </w:rPr>
                    <w:t>[Incluir]</w:t>
                  </w:r>
                </w:p>
              </w:tc>
            </w:tr>
          </w:tbl>
          <w:p w14:paraId="1A342B63" w14:textId="77777777" w:rsidR="00445004" w:rsidRPr="00445004" w:rsidRDefault="00445004" w:rsidP="00445004">
            <w:pPr>
              <w:jc w:val="both"/>
              <w:rPr>
                <w:rFonts w:ascii="Aptos" w:eastAsia="Aptos" w:hAnsi="Aptos" w:cs="Times New Roman"/>
              </w:rPr>
            </w:pPr>
          </w:p>
          <w:p w14:paraId="5E712A9D" w14:textId="77777777" w:rsidR="00445004" w:rsidRPr="00445004" w:rsidRDefault="00445004" w:rsidP="00445004">
            <w:pPr>
              <w:snapToGrid w:val="0"/>
              <w:spacing w:after="120" w:line="276" w:lineRule="auto"/>
              <w:ind w:firstLine="709"/>
              <w:jc w:val="both"/>
              <w:rPr>
                <w:rFonts w:ascii="Verdana" w:eastAsia="Aptos" w:hAnsi="Verdana" w:cs="Times New Roman"/>
              </w:rPr>
            </w:pPr>
            <w:r w:rsidRPr="00445004">
              <w:rPr>
                <w:rFonts w:ascii="Verdana" w:eastAsia="Aptos" w:hAnsi="Verdana" w:cs="Times New Roman"/>
              </w:rPr>
              <w:t xml:space="preserve">4- Finalmente, en relación con las recomendaciones técnicas o jurídicas pertinentes para estructurar adecuadamente los requisitos habilitantes de este tipo de procesos, garantizando simultáneamente la pluralidad de oferentes y la adecuada ejecución del objeto contractual,  es preciso reiterar que el Documento Base del sector social ya establece los requisitos habilitantes del </w:t>
            </w:r>
            <w:r w:rsidRPr="00445004">
              <w:rPr>
                <w:rFonts w:ascii="Verdana" w:eastAsia="Aptos" w:hAnsi="Verdana" w:cs="Times New Roman"/>
              </w:rPr>
              <w:lastRenderedPageBreak/>
              <w:t xml:space="preserve">proceso, sin embargo, dentro del mismo Anexo Técnico, la entidad puede generar los mecanismos para garantizar la idoneidad técnica del contratista y para la correcta ejecución del objeto contractual, que puede asegurarse mediante la adecuada estructuración de las condiciones técnicas de ejecución del proyecto. </w:t>
            </w:r>
          </w:p>
          <w:p w14:paraId="367CA4F9" w14:textId="77777777" w:rsidR="00445004" w:rsidRPr="00445004" w:rsidRDefault="00445004" w:rsidP="00445004">
            <w:pPr>
              <w:snapToGrid w:val="0"/>
              <w:spacing w:after="120" w:line="276" w:lineRule="auto"/>
              <w:ind w:firstLine="709"/>
              <w:jc w:val="both"/>
              <w:rPr>
                <w:rFonts w:ascii="Verdana" w:eastAsia="Aptos" w:hAnsi="Verdana" w:cs="Times New Roman"/>
              </w:rPr>
            </w:pPr>
            <w:r w:rsidRPr="00445004">
              <w:rPr>
                <w:rFonts w:ascii="Verdana" w:eastAsia="Aptos" w:hAnsi="Verdana" w:cs="Times New Roman"/>
              </w:rPr>
              <w:t>En ese orden, cuando se trate de actividades altamente especializadas, como el mantenimiento técnico y agronómico de canchas de fútbol en césped natural, la entidad puede establecer dentro del Anexo Técnico condiciones de manera objetiva y proporcional de  requisitos asociados a la maquinaria y equipos especializados, especificaciones técnicas de los procedimientos de mantenimiento, planes de manejo agronómico y fitosanitario, protocolos de operación y mantenimiento, cronogramas, notas técnicas específicas del proyecto, condiciones particulares del proyecto, método constructivo, permisos, licencias y autorizaciones, especificaciones técnicas de materiales  y metodologías de intervención.  Es así como la correcta ejecución del objeto contractual debe asegurarse mediante la adecuada estructuración de las condiciones técnicas de ejecución y con condiciones que se encuentren debidamente justificadas en los estudios previos y estén directamente relacionadas con la necesidad que pretende satisfacerse.</w:t>
            </w:r>
          </w:p>
          <w:p w14:paraId="66D1B96C" w14:textId="77777777" w:rsidR="00445004" w:rsidRPr="00445004" w:rsidRDefault="00445004" w:rsidP="00445004">
            <w:pPr>
              <w:snapToGrid w:val="0"/>
              <w:spacing w:line="276" w:lineRule="auto"/>
              <w:ind w:firstLine="709"/>
              <w:jc w:val="both"/>
              <w:rPr>
                <w:rFonts w:ascii="Verdana" w:eastAsia="Aptos" w:hAnsi="Verdana" w:cs="Times New Roman"/>
              </w:rPr>
            </w:pPr>
            <w:r w:rsidRPr="00445004">
              <w:rPr>
                <w:rFonts w:ascii="Verdana" w:eastAsia="Aptos" w:hAnsi="Verdana" w:cs="Times New Roman"/>
              </w:rPr>
              <w:t>De todas maneras, debe advertirse que corresponde a la entidad estructurar adecuadamente las condiciones técnicas del proceso y exigir, de manera objetiva, proporcional y debidamente justificada, la participación de personal especializado, la disponibilidad de maquinaria específica, metodologías de mantenimiento, protocolos agronómicos y demás elementos necesarios para garantizar la correcta ejecución del mantenimiento especializado de las canchas de fútbol en césped natural, preservando simultáneamente los principios de selección objetiva, libre concurrencia y pluralidad de oferentes.</w:t>
            </w:r>
          </w:p>
        </w:tc>
      </w:tr>
    </w:tbl>
    <w:p w14:paraId="60D42FA7" w14:textId="77777777" w:rsidR="00445004" w:rsidRPr="00445004" w:rsidRDefault="00445004" w:rsidP="00445004">
      <w:pPr>
        <w:tabs>
          <w:tab w:val="left" w:pos="142"/>
          <w:tab w:val="left" w:pos="284"/>
        </w:tabs>
        <w:snapToGrid w:val="0"/>
        <w:spacing w:after="0" w:line="276" w:lineRule="auto"/>
        <w:jc w:val="both"/>
        <w:rPr>
          <w:rFonts w:ascii="Verdana" w:eastAsia="Century Gothic" w:hAnsi="Verdana" w:cs="Century Gothic"/>
          <w:b/>
          <w:bCs/>
          <w:lang w:val="es-ES" w:eastAsia="es-MX"/>
        </w:rPr>
      </w:pPr>
    </w:p>
    <w:p w14:paraId="4734F5E8" w14:textId="77777777" w:rsidR="00445004" w:rsidRPr="00445004" w:rsidRDefault="00445004" w:rsidP="00445004">
      <w:pPr>
        <w:numPr>
          <w:ilvl w:val="0"/>
          <w:numId w:val="16"/>
        </w:numPr>
        <w:tabs>
          <w:tab w:val="left" w:pos="142"/>
          <w:tab w:val="left" w:pos="284"/>
        </w:tabs>
        <w:snapToGrid w:val="0"/>
        <w:spacing w:after="0" w:line="276" w:lineRule="auto"/>
        <w:ind w:left="357" w:hanging="357"/>
        <w:jc w:val="both"/>
        <w:rPr>
          <w:rFonts w:ascii="Verdana" w:eastAsia="Century Gothic" w:hAnsi="Verdana" w:cs="Century Gothic"/>
          <w:b/>
          <w:bCs/>
          <w:lang w:val="es-ES" w:eastAsia="es-MX"/>
        </w:rPr>
      </w:pPr>
      <w:r w:rsidRPr="00445004">
        <w:rPr>
          <w:rFonts w:ascii="Verdana" w:eastAsia="Century Gothic" w:hAnsi="Verdana" w:cs="Century Gothic"/>
          <w:b/>
          <w:bCs/>
          <w:lang w:val="es-ES" w:eastAsia="es-MX"/>
        </w:rPr>
        <w:t>Razones de la respuesta:</w:t>
      </w:r>
    </w:p>
    <w:p w14:paraId="55CA8FC2" w14:textId="77777777" w:rsidR="00445004" w:rsidRPr="00445004" w:rsidRDefault="00445004" w:rsidP="00445004">
      <w:pPr>
        <w:tabs>
          <w:tab w:val="left" w:pos="142"/>
          <w:tab w:val="left" w:pos="284"/>
        </w:tabs>
        <w:snapToGrid w:val="0"/>
        <w:spacing w:after="0" w:line="276" w:lineRule="auto"/>
        <w:ind w:left="357"/>
        <w:jc w:val="both"/>
        <w:rPr>
          <w:rFonts w:ascii="Verdana" w:eastAsia="Century Gothic" w:hAnsi="Verdana" w:cs="Century Gothic"/>
          <w:b/>
          <w:bCs/>
          <w:lang w:val="es-ES" w:eastAsia="es-MX"/>
        </w:rPr>
      </w:pPr>
    </w:p>
    <w:p w14:paraId="56F9F472" w14:textId="77777777" w:rsidR="00445004" w:rsidRPr="00445004" w:rsidRDefault="00445004" w:rsidP="00445004">
      <w:pPr>
        <w:snapToGrid w:val="0"/>
        <w:spacing w:after="0" w:line="276" w:lineRule="auto"/>
        <w:jc w:val="both"/>
        <w:rPr>
          <w:rFonts w:ascii="Verdana" w:eastAsia="Calibri" w:hAnsi="Verdana" w:cs="Arial"/>
          <w:lang w:val="es-ES" w:eastAsia="es-MX"/>
        </w:rPr>
      </w:pPr>
      <w:r w:rsidRPr="00445004">
        <w:rPr>
          <w:rFonts w:ascii="Verdana" w:eastAsia="Calibri" w:hAnsi="Verdana" w:cs="Arial"/>
          <w:lang w:val="es-ES" w:eastAsia="es-MX"/>
        </w:rPr>
        <w:t xml:space="preserve">Lo anterior se sustenta en las siguientes consideraciones: </w:t>
      </w:r>
    </w:p>
    <w:p w14:paraId="4E2393A1" w14:textId="77777777" w:rsidR="00445004" w:rsidRPr="00445004" w:rsidRDefault="00445004" w:rsidP="00445004">
      <w:pPr>
        <w:spacing w:after="0" w:line="276" w:lineRule="auto"/>
        <w:jc w:val="both"/>
        <w:rPr>
          <w:rFonts w:ascii="Verdana" w:eastAsia="Calibri" w:hAnsi="Verdana" w:cs="Arial"/>
          <w:lang w:val="es-ES" w:eastAsia="es-MX"/>
        </w:rPr>
      </w:pPr>
    </w:p>
    <w:p w14:paraId="45E355A3" w14:textId="77777777" w:rsidR="00445004" w:rsidRPr="00445004" w:rsidRDefault="00445004" w:rsidP="00445004">
      <w:pPr>
        <w:snapToGrid w:val="0"/>
        <w:spacing w:after="120" w:line="276" w:lineRule="auto"/>
        <w:jc w:val="both"/>
        <w:rPr>
          <w:rFonts w:ascii="Verdana" w:eastAsia="Calibri" w:hAnsi="Verdana" w:cs="Times New Roman"/>
          <w:lang w:val="es-ES" w:eastAsia="es-MX"/>
        </w:rPr>
      </w:pPr>
      <w:r w:rsidRPr="00445004">
        <w:rPr>
          <w:rFonts w:ascii="Verdana" w:eastAsia="Calibri" w:hAnsi="Verdana" w:cs="Times New Roman"/>
          <w:lang w:val="es-ES" w:eastAsia="es-MX"/>
        </w:rPr>
        <w:t xml:space="preserve">En desarrollo de la Ley 2022 de 2020, la Agencia Nacional de Contratación Pública – Colombia Compra Eficiente expidió la Resolución 219 del 6 de agosto </w:t>
      </w:r>
      <w:r w:rsidRPr="00445004">
        <w:rPr>
          <w:rFonts w:ascii="Verdana" w:eastAsia="Calibri" w:hAnsi="Verdana" w:cs="Times New Roman"/>
          <w:lang w:val="es-ES" w:eastAsia="es-MX"/>
        </w:rPr>
        <w:lastRenderedPageBreak/>
        <w:t xml:space="preserve">de 2021, “Por la cual se adoptan los documentos tipo para los procesos de licitación de obra pública de infraestructura social”. Dentro de esta categoría fue incluida la infraestructura asociada a los sectores de salud, educación, y cultura, recreación y deporte, tal como lo establece el parágrafo 2 del artículo 2 de la resolución indicada, de la siguiente manera: “Estos documentos tipo aplicarán a los proyectos de infraestructura social, tales como, sector educativo, sector salud y sector cultural, recreación y deporte, de conformidad con cada una de las resoluciones que expida la Agencia Nacional de Contratación Pública -Colombia Compra Eficiente-, donde se precisará el alcance concreto de estos documentos tipo; sin perjuicio de que se incluyan otros tipos de infraestructura social”. </w:t>
      </w:r>
      <w:r w:rsidRPr="00445004">
        <w:rPr>
          <w:rFonts w:ascii="Verdana" w:eastAsia="Calibri" w:hAnsi="Verdana" w:cs="Times New Roman"/>
          <w:lang w:val="es-ES" w:eastAsia="es-MX"/>
        </w:rPr>
        <w:tab/>
      </w:r>
    </w:p>
    <w:p w14:paraId="3D59395D" w14:textId="77777777" w:rsidR="00445004" w:rsidRPr="00445004" w:rsidRDefault="00445004" w:rsidP="00445004">
      <w:pPr>
        <w:snapToGrid w:val="0"/>
        <w:spacing w:after="120" w:line="276" w:lineRule="auto"/>
        <w:ind w:firstLine="709"/>
        <w:jc w:val="both"/>
        <w:rPr>
          <w:rFonts w:ascii="Verdana" w:eastAsia="Calibri" w:hAnsi="Verdana" w:cs="Times New Roman"/>
          <w:lang w:val="es-ES" w:eastAsia="es-MX"/>
        </w:rPr>
      </w:pPr>
      <w:r w:rsidRPr="00445004">
        <w:rPr>
          <w:rFonts w:ascii="Verdana" w:eastAsia="Calibri" w:hAnsi="Verdana" w:cs="Times New Roman"/>
          <w:lang w:val="es-ES" w:eastAsia="es-MX"/>
        </w:rPr>
        <w:t xml:space="preserve">Como puede observarse, la Resolución 219 de 2021 contiene un listado enunciativo de los sectores relacionados con los proyectos de infraestructura social a los cuales aplican los documentos tipo –educativo; salud; cultura, recreación y deporte–. También precisa que el alcance de cada sector estará dado por las resoluciones posteriores que expida la Agencia. A su vez, esas resoluciones desarrollarán las matrices de experiencia y los glosarios que definirán concretamente cada sector, mediante los cuales se precisará de forma detallada su ámbito de aplicación.   </w:t>
      </w:r>
    </w:p>
    <w:p w14:paraId="22FA74E3" w14:textId="77777777" w:rsidR="00445004" w:rsidRPr="00445004" w:rsidRDefault="00445004" w:rsidP="00445004">
      <w:pPr>
        <w:snapToGrid w:val="0"/>
        <w:spacing w:after="120" w:line="276" w:lineRule="auto"/>
        <w:ind w:firstLine="709"/>
        <w:jc w:val="both"/>
        <w:rPr>
          <w:rFonts w:ascii="Verdana" w:eastAsia="Calibri" w:hAnsi="Verdana" w:cs="Times New Roman"/>
          <w:lang w:val="es-ES" w:eastAsia="es-MX"/>
        </w:rPr>
      </w:pPr>
      <w:r w:rsidRPr="00445004">
        <w:rPr>
          <w:rFonts w:ascii="Verdana" w:eastAsia="Calibri" w:hAnsi="Verdana" w:cs="Times New Roman"/>
          <w:bCs/>
          <w:lang w:val="es-ES" w:eastAsia="es-MX"/>
        </w:rPr>
        <w:t xml:space="preserve">El 6 de agosto, 18 de noviembre y 16 de diciembre de 2021, se adoptaron los documentos tipo complementarios para los procesos de licitación de obra pública de infraestructura social relacionados con el </w:t>
      </w:r>
      <w:r w:rsidRPr="00445004">
        <w:rPr>
          <w:rFonts w:ascii="Verdana" w:eastAsia="Calibri" w:hAnsi="Verdana" w:cs="Times New Roman"/>
          <w:bCs/>
          <w:i/>
          <w:iCs/>
          <w:lang w:val="es-ES" w:eastAsia="es-MX"/>
        </w:rPr>
        <w:t>sector educ</w:t>
      </w:r>
      <w:r w:rsidRPr="00445004">
        <w:rPr>
          <w:rFonts w:ascii="Verdana" w:eastAsia="Calibri" w:hAnsi="Verdana" w:cs="Times New Roman"/>
          <w:bCs/>
          <w:i/>
          <w:lang w:val="es-ES" w:eastAsia="es-MX"/>
        </w:rPr>
        <w:t xml:space="preserve">ativo, salud, y cultura, recreación y deporte, </w:t>
      </w:r>
      <w:r w:rsidRPr="00445004">
        <w:rPr>
          <w:rFonts w:ascii="Verdana" w:eastAsia="Calibri" w:hAnsi="Verdana" w:cs="Times New Roman"/>
          <w:bCs/>
          <w:iCs/>
          <w:lang w:val="es-ES" w:eastAsia="es-MX"/>
        </w:rPr>
        <w:t>respectivamente</w:t>
      </w:r>
      <w:r w:rsidRPr="00445004">
        <w:rPr>
          <w:rFonts w:ascii="Verdana" w:eastAsia="Calibri" w:hAnsi="Verdana" w:cs="Times New Roman"/>
          <w:bCs/>
          <w:i/>
          <w:lang w:val="es-ES" w:eastAsia="es-MX"/>
        </w:rPr>
        <w:t xml:space="preserve">, </w:t>
      </w:r>
      <w:r w:rsidRPr="00445004">
        <w:rPr>
          <w:rFonts w:ascii="Verdana" w:eastAsia="Calibri" w:hAnsi="Verdana" w:cs="Times New Roman"/>
          <w:bCs/>
          <w:lang w:val="es-ES" w:eastAsia="es-MX"/>
        </w:rPr>
        <w:t xml:space="preserve">mediante las </w:t>
      </w:r>
      <w:r w:rsidRPr="00445004">
        <w:rPr>
          <w:rFonts w:ascii="Verdana" w:eastAsia="Calibri" w:hAnsi="Verdana" w:cs="Times New Roman"/>
          <w:lang w:val="es-ES" w:eastAsia="es-MX"/>
        </w:rPr>
        <w:t xml:space="preserve">Resoluciones 220, 392 y 454 de 2021. Estas Resoluciones, en el artículo 2, desarrollan el “Anexo – Glosario” y la </w:t>
      </w:r>
      <w:r w:rsidRPr="00445004">
        <w:rPr>
          <w:rFonts w:ascii="Verdana" w:eastAsia="Calibri" w:hAnsi="Verdana" w:cs="Times New Roman"/>
          <w:lang w:eastAsia="es-MX"/>
        </w:rPr>
        <w:t>“Matriz – Experiencia”</w:t>
      </w:r>
      <w:r w:rsidRPr="00445004">
        <w:rPr>
          <w:rFonts w:ascii="Verdana" w:eastAsia="Calibri" w:hAnsi="Verdana" w:cs="Times New Roman"/>
          <w:lang w:val="es-ES" w:eastAsia="es-MX"/>
        </w:rPr>
        <w:t xml:space="preserve"> para proyectos de infraestructura social para cada sector, lo que significa que estos documentos definen el alcance para cada sector de manera específica. Del mismo modo, la Matriz de Experiencia de cada sector, además de estandarizar el requisito habilitante de experiencia, señala los proyectos o contratos concretos a los cuales aplican los documentos tipo, bajo el entendido de que aplicarán a los procesos de contratación cuyo objeto se relacione con alguna de las actividades establecidas de forma detallada en la Matriz de Experiencia respectiva.</w:t>
      </w:r>
    </w:p>
    <w:p w14:paraId="7D62E29B" w14:textId="77777777" w:rsidR="00445004" w:rsidRPr="00445004" w:rsidRDefault="00445004" w:rsidP="00445004">
      <w:pPr>
        <w:snapToGrid w:val="0"/>
        <w:spacing w:after="120" w:line="276" w:lineRule="auto"/>
        <w:ind w:firstLine="709"/>
        <w:jc w:val="both"/>
        <w:rPr>
          <w:rFonts w:ascii="Verdana" w:eastAsia="Calibri" w:hAnsi="Verdana" w:cs="Times New Roman"/>
          <w:lang w:val="es-ES" w:eastAsia="es-MX"/>
        </w:rPr>
      </w:pPr>
      <w:r w:rsidRPr="00445004">
        <w:rPr>
          <w:rFonts w:ascii="Verdana" w:eastAsia="Calibri" w:hAnsi="Verdana" w:cs="Times New Roman"/>
          <w:lang w:val="es-ES" w:eastAsia="es-MX"/>
        </w:rPr>
        <w:t xml:space="preserve">Recientemente, los precitados documentos tipo fueron modificados mediante la Resolución No. 539 del 21 de agosto de 2025, “Por la cual se adopta la versión -2- de los documentos tipo para los procesos de selección de licitación </w:t>
      </w:r>
      <w:r w:rsidRPr="00445004">
        <w:rPr>
          <w:rFonts w:ascii="Verdana" w:eastAsia="Calibri" w:hAnsi="Verdana" w:cs="Times New Roman"/>
          <w:lang w:val="es-ES" w:eastAsia="es-MX"/>
        </w:rPr>
        <w:lastRenderedPageBreak/>
        <w:t>de obra pública del sector de infraestructura social y se deroga la Resolución 219 de 2021; se adoptan los documento tipo complementarios para los procesos de licitación de obra pública de infraestructura social relacionados con los sectores de educación, salud, cultura, recreación y deporte – versión 2 y se derogan las Resoluciones 220, 392 y 454 de 2021; y se adoptan los documentos tipo complementarios para los procesos de licitación de obra pública de infraestructura social relacionados con los sectores institucional y vivienda”. Estos nuevos documentos tipo aplican a los procedimientos de selección de licitación de obra pública de infraestructura social en los sectores de educación, salud, cultura, recreación y deporte, institucional y vivienda, cuyo aviso de convocatoria sea publicado a partir del 16 de febrero de 2026.</w:t>
      </w:r>
    </w:p>
    <w:p w14:paraId="559C52B6" w14:textId="77777777" w:rsidR="00445004" w:rsidRPr="00445004" w:rsidRDefault="00445004" w:rsidP="00445004">
      <w:pPr>
        <w:snapToGrid w:val="0"/>
        <w:spacing w:after="120" w:line="276" w:lineRule="auto"/>
        <w:ind w:firstLine="709"/>
        <w:jc w:val="both"/>
        <w:rPr>
          <w:rFonts w:ascii="Verdana" w:eastAsia="Calibri" w:hAnsi="Verdana" w:cs="Times New Roman"/>
          <w:lang w:eastAsia="es-MX"/>
        </w:rPr>
      </w:pPr>
      <w:r w:rsidRPr="00445004">
        <w:rPr>
          <w:rFonts w:ascii="Verdana" w:eastAsia="Calibri" w:hAnsi="Verdana" w:cs="Times New Roman"/>
          <w:lang w:eastAsia="es-MX"/>
        </w:rPr>
        <w:t xml:space="preserve">Para la determinación de los requisitos mínimos de experiencia según la “Matriz – Experiencia”, el numeral 3.5.1 del documento base de los documentos tipo de licitación de obra pública de infraestructura social, prescribe que la entidad debe indicar la forma de análisis y establecimiento de las condiciones de experiencia, tanto general como específica. Además, deberá indicar el número de la actividad a contratar, y transcribir textualmente lo señalado en la “Matriz – Experiencia”. </w:t>
      </w:r>
    </w:p>
    <w:p w14:paraId="691DFA70" w14:textId="77777777" w:rsidR="00445004" w:rsidRPr="00445004" w:rsidRDefault="00445004" w:rsidP="00445004">
      <w:pPr>
        <w:snapToGrid w:val="0"/>
        <w:spacing w:after="120" w:line="276" w:lineRule="auto"/>
        <w:ind w:firstLine="709"/>
        <w:jc w:val="both"/>
        <w:rPr>
          <w:rFonts w:ascii="Verdana" w:eastAsia="Calibri" w:hAnsi="Verdana" w:cs="Times New Roman"/>
          <w:lang w:val="es-ES" w:eastAsia="es-MX"/>
        </w:rPr>
      </w:pPr>
      <w:r w:rsidRPr="00445004">
        <w:rPr>
          <w:rFonts w:ascii="Verdana" w:eastAsia="Calibri" w:hAnsi="Verdana" w:cs="Times New Roman"/>
          <w:lang w:val="es-ES" w:eastAsia="es-MX"/>
        </w:rPr>
        <w:t xml:space="preserve">La Matriz de Experiencia de los documentos tipo adicionales del sector cultura, recreación y deporte –versión 2–, se compone de varios capítulos que contemplan diferentes actividades y obras a contratar por parte de la entidad estatal. A su vez, en esta matriz se establecen las actividades a contratar que hacen parte de un tipo o grupo de infraestructura, las cuales señalan las condiciones y requerimientos de experiencia general y específica. </w:t>
      </w:r>
    </w:p>
    <w:p w14:paraId="3E1D9139" w14:textId="77777777" w:rsidR="00445004" w:rsidRPr="00445004" w:rsidRDefault="00445004" w:rsidP="00445004">
      <w:pPr>
        <w:snapToGrid w:val="0"/>
        <w:spacing w:after="120" w:line="276" w:lineRule="auto"/>
        <w:ind w:firstLine="709"/>
        <w:jc w:val="both"/>
        <w:rPr>
          <w:rFonts w:ascii="Verdana" w:eastAsia="Calibri" w:hAnsi="Verdana" w:cs="Times New Roman"/>
          <w:lang w:val="es-ES" w:eastAsia="es-MX"/>
        </w:rPr>
      </w:pPr>
      <w:r w:rsidRPr="00445004">
        <w:rPr>
          <w:rFonts w:ascii="Verdana" w:eastAsia="Calibri" w:hAnsi="Verdana" w:cs="Times New Roman"/>
          <w:lang w:val="es-ES" w:eastAsia="es-MX"/>
        </w:rPr>
        <w:t>La experiencia específica, dependiendo del tipo de “actividad a contratar”, puede contener un “% de dimensionamiento” con la implementación de un factor (F%), el cual es definido por el rango de SMMLV en el cual se encuentre el presupuesto oficial del proceso de contratación. Así mismo, en la parte inferior de la matriz se establecen los lineamientos para su aplicación, incluyendo aspectos asociados con la forma en la cual se establecen las reglas de combinaciones entre las diferentes “actividades a contratar” y aspectos generales de la Matriz de Experiencia.</w:t>
      </w:r>
    </w:p>
    <w:p w14:paraId="0F591F30" w14:textId="77777777" w:rsidR="00445004" w:rsidRPr="00445004" w:rsidRDefault="00445004" w:rsidP="00445004">
      <w:pPr>
        <w:snapToGrid w:val="0"/>
        <w:spacing w:after="120" w:line="276" w:lineRule="auto"/>
        <w:ind w:firstLine="709"/>
        <w:jc w:val="both"/>
        <w:rPr>
          <w:rFonts w:ascii="Verdana" w:eastAsia="Calibri" w:hAnsi="Verdana" w:cs="Times New Roman"/>
          <w:lang w:eastAsia="es-MX"/>
        </w:rPr>
      </w:pPr>
      <w:r w:rsidRPr="00445004">
        <w:rPr>
          <w:rFonts w:ascii="Verdana" w:eastAsia="Calibri" w:hAnsi="Verdana" w:cs="Times New Roman"/>
          <w:lang w:eastAsia="es-MX"/>
        </w:rPr>
        <w:t xml:space="preserve">Para fijar las condiciones que deben cumplir los contratos aportados en términos de actividades ejecutadas, las entidades deben emplear la “Matriz – Experiencia”. Este documento estandariza las condiciones de experiencia general </w:t>
      </w:r>
      <w:r w:rsidRPr="00445004">
        <w:rPr>
          <w:rFonts w:ascii="Verdana" w:eastAsia="Calibri" w:hAnsi="Verdana" w:cs="Times New Roman"/>
          <w:lang w:eastAsia="es-MX"/>
        </w:rPr>
        <w:lastRenderedPageBreak/>
        <w:t xml:space="preserve">y/o experiencia específica que deben requerir las entidades estatales a los proponentes para acreditar el requisito habilitante de experiencia, de acuerdo con: i) el tipo de obra de infraestructura social, </w:t>
      </w:r>
      <w:proofErr w:type="spellStart"/>
      <w:r w:rsidRPr="00445004">
        <w:rPr>
          <w:rFonts w:ascii="Verdana" w:eastAsia="Calibri" w:hAnsi="Verdana" w:cs="Times New Roman"/>
          <w:lang w:eastAsia="es-MX"/>
        </w:rPr>
        <w:t>ii</w:t>
      </w:r>
      <w:proofErr w:type="spellEnd"/>
      <w:r w:rsidRPr="00445004">
        <w:rPr>
          <w:rFonts w:ascii="Verdana" w:eastAsia="Calibri" w:hAnsi="Verdana" w:cs="Times New Roman"/>
          <w:lang w:eastAsia="es-MX"/>
        </w:rPr>
        <w:t xml:space="preserve">) la actividad a contratar y </w:t>
      </w:r>
      <w:proofErr w:type="spellStart"/>
      <w:r w:rsidRPr="00445004">
        <w:rPr>
          <w:rFonts w:ascii="Verdana" w:eastAsia="Calibri" w:hAnsi="Verdana" w:cs="Times New Roman"/>
          <w:lang w:eastAsia="es-MX"/>
        </w:rPr>
        <w:t>iii</w:t>
      </w:r>
      <w:proofErr w:type="spellEnd"/>
      <w:r w:rsidRPr="00445004">
        <w:rPr>
          <w:rFonts w:ascii="Verdana" w:eastAsia="Calibri" w:hAnsi="Verdana" w:cs="Times New Roman"/>
          <w:lang w:eastAsia="es-MX"/>
        </w:rPr>
        <w:t>) la cuantía del proceso de contratación.</w:t>
      </w:r>
    </w:p>
    <w:p w14:paraId="690E21FE" w14:textId="77777777" w:rsidR="00445004" w:rsidRPr="00445004" w:rsidRDefault="00445004" w:rsidP="00445004">
      <w:pPr>
        <w:snapToGrid w:val="0"/>
        <w:spacing w:after="120" w:line="276" w:lineRule="auto"/>
        <w:ind w:firstLine="709"/>
        <w:jc w:val="both"/>
        <w:rPr>
          <w:rFonts w:ascii="Verdana" w:eastAsia="Aptos" w:hAnsi="Verdana" w:cs="Times New Roman"/>
          <w:kern w:val="2"/>
          <w14:ligatures w14:val="standardContextual"/>
        </w:rPr>
      </w:pPr>
      <w:r w:rsidRPr="00445004">
        <w:rPr>
          <w:rFonts w:ascii="Verdana" w:eastAsia="Calibri" w:hAnsi="Verdana" w:cs="Calibri"/>
          <w:kern w:val="2"/>
          <w14:ligatures w14:val="standardContextual"/>
        </w:rPr>
        <w:t xml:space="preserve">Con el propósito de responder su solicitud </w:t>
      </w:r>
      <w:r w:rsidRPr="00445004">
        <w:rPr>
          <w:rFonts w:ascii="Verdana" w:eastAsia="Aptos" w:hAnsi="Verdana" w:cs="Times New Roman"/>
          <w:kern w:val="2"/>
          <w14:ligatures w14:val="standardContextual"/>
        </w:rPr>
        <w:t xml:space="preserve">relacionada con la estructuración del proceso cuyo objeto corresponde al </w:t>
      </w:r>
      <w:r w:rsidRPr="00445004">
        <w:rPr>
          <w:rFonts w:ascii="Verdana" w:eastAsia="Aptos" w:hAnsi="Verdana" w:cs="Times New Roman"/>
          <w:b/>
          <w:bCs/>
          <w:kern w:val="2"/>
          <w14:ligatures w14:val="standardContextual"/>
        </w:rPr>
        <w:t>mantenimiento integral de canchas de fútbol en césped natural del Municipio de Popayán</w:t>
      </w:r>
      <w:r w:rsidRPr="00445004">
        <w:rPr>
          <w:rFonts w:ascii="Verdana" w:eastAsia="Aptos" w:hAnsi="Verdana" w:cs="Times New Roman"/>
          <w:kern w:val="2"/>
          <w14:ligatures w14:val="standardContextual"/>
        </w:rPr>
        <w:t>, se realizan las siguientes consideraciones en el marco de la aplicación de los Documentos Tipo expedidos por la Agencia Nacional de Contratación Pública – Colombia Compra Eficiente:</w:t>
      </w:r>
    </w:p>
    <w:p w14:paraId="5E3AF7E5" w14:textId="77777777" w:rsidR="00445004" w:rsidRPr="00445004" w:rsidRDefault="00445004" w:rsidP="00445004">
      <w:pPr>
        <w:snapToGrid w:val="0"/>
        <w:spacing w:after="120" w:line="276" w:lineRule="auto"/>
        <w:ind w:firstLine="709"/>
        <w:jc w:val="both"/>
        <w:rPr>
          <w:rFonts w:ascii="Verdana" w:eastAsia="Aptos" w:hAnsi="Verdana" w:cs="Times New Roman"/>
          <w:kern w:val="2"/>
          <w14:ligatures w14:val="standardContextual"/>
        </w:rPr>
      </w:pPr>
      <w:r w:rsidRPr="00445004">
        <w:rPr>
          <w:rFonts w:ascii="Verdana" w:eastAsia="Aptos" w:hAnsi="Verdana" w:cs="Times New Roman"/>
          <w:kern w:val="2"/>
          <w14:ligatures w14:val="standardContextual"/>
        </w:rPr>
        <w:t xml:space="preserve">En primer lugar, debe recordarse que el artículo 1 de la Ley 2022 de 2020, que modificó el artículo 4 de la Ley 1882 de 2018, otorgó a Colombia Compra Eficiente la competencia para adoptar documentos tipo de obligatorio cumplimiento para las entidades sometidas al Estatuto General de Contratación de la Administración Pública. En consecuencia, cuando un proceso contractual se encuentre dentro del ámbito de aplicación definido en las resoluciones que adoptan los Documentos Tipo de Infraestructura Social, la entidad está obligada a utilizarlos y no puede modificar los requisitos estandarizados establecidos en ellos. </w:t>
      </w:r>
    </w:p>
    <w:p w14:paraId="1744F83E" w14:textId="77777777" w:rsidR="00445004" w:rsidRPr="00445004" w:rsidRDefault="00445004" w:rsidP="00445004">
      <w:pPr>
        <w:snapToGrid w:val="0"/>
        <w:spacing w:after="120" w:line="276" w:lineRule="auto"/>
        <w:ind w:firstLine="709"/>
        <w:jc w:val="both"/>
        <w:rPr>
          <w:rFonts w:ascii="Verdana" w:eastAsia="Aptos" w:hAnsi="Verdana" w:cs="Times New Roman"/>
          <w:kern w:val="2"/>
          <w14:ligatures w14:val="standardContextual"/>
        </w:rPr>
      </w:pPr>
      <w:r w:rsidRPr="00445004">
        <w:rPr>
          <w:rFonts w:ascii="Verdana" w:eastAsia="Aptos" w:hAnsi="Verdana" w:cs="Times New Roman"/>
          <w:kern w:val="2"/>
          <w14:ligatures w14:val="standardContextual"/>
        </w:rPr>
        <w:t>Por lo tanto, cualquier análisis sobre la especialidad técnica requerida para el mantenimiento de canchas en césped natural debe realizarse respetando los límites y posibilidades que los mismos Documentos Tipo establecen.</w:t>
      </w:r>
    </w:p>
    <w:p w14:paraId="4BF41327" w14:textId="77777777" w:rsidR="00445004" w:rsidRPr="00445004" w:rsidRDefault="00445004" w:rsidP="00445004">
      <w:pPr>
        <w:snapToGrid w:val="0"/>
        <w:spacing w:after="120" w:line="276" w:lineRule="auto"/>
        <w:ind w:firstLine="709"/>
        <w:jc w:val="both"/>
        <w:rPr>
          <w:rFonts w:ascii="Verdana" w:eastAsia="Aptos" w:hAnsi="Verdana" w:cs="Times New Roman"/>
          <w:kern w:val="2"/>
          <w14:ligatures w14:val="standardContextual"/>
        </w:rPr>
      </w:pPr>
      <w:r w:rsidRPr="00445004">
        <w:rPr>
          <w:rFonts w:ascii="Verdana" w:eastAsia="Aptos" w:hAnsi="Verdana" w:cs="Times New Roman"/>
          <w:kern w:val="2"/>
          <w14:ligatures w14:val="standardContextual"/>
        </w:rPr>
        <w:t>Respecto de la inquietud relacionada con la procedencia de establecer requisitos de experiencia más específicos que permitan verificar la idoneidad técnica de los proponentes para este tipo particular de actividades, es importante señalar que la entidad no puede sustituir ni restringir las actividades y alcances de experiencia definidos en las matrices obligatorias previstas en los Documentos Tipo , en virtud de la regla de inalterabilidad.</w:t>
      </w:r>
    </w:p>
    <w:p w14:paraId="6D8F9495" w14:textId="77777777" w:rsidR="00445004" w:rsidRPr="00445004" w:rsidRDefault="00445004" w:rsidP="00445004">
      <w:pPr>
        <w:snapToGrid w:val="0"/>
        <w:spacing w:after="120" w:line="276" w:lineRule="auto"/>
        <w:ind w:firstLine="709"/>
        <w:jc w:val="both"/>
        <w:rPr>
          <w:rFonts w:ascii="Verdana" w:eastAsia="Aptos" w:hAnsi="Verdana" w:cs="Times New Roman"/>
          <w:kern w:val="2"/>
          <w14:ligatures w14:val="standardContextual"/>
        </w:rPr>
      </w:pPr>
      <w:r w:rsidRPr="00445004">
        <w:rPr>
          <w:rFonts w:ascii="Verdana" w:eastAsia="Aptos" w:hAnsi="Verdana" w:cs="Times New Roman"/>
          <w:kern w:val="2"/>
          <w14:ligatures w14:val="standardContextual"/>
        </w:rPr>
        <w:t xml:space="preserve">No obstante, el Documento Tipo del Sector Social, en su numeral 3.5.2. “CARACTERÍSTICAS DE LOS CONTRATOS PRESENTADOS PARA ACREDITAR LA EXPERIENCIA EXIGIDA”, determina las condiciones de incluir dentro de los procesos </w:t>
      </w:r>
      <w:r w:rsidRPr="00445004">
        <w:rPr>
          <w:rFonts w:ascii="Verdana" w:eastAsia="Aptos" w:hAnsi="Verdana" w:cs="Times New Roman"/>
          <w:i/>
          <w:iCs/>
          <w:kern w:val="2"/>
          <w14:ligatures w14:val="standardContextual"/>
        </w:rPr>
        <w:t>“bienes o servicios ajenos a la obra pública”</w:t>
      </w:r>
      <w:r w:rsidRPr="00445004">
        <w:rPr>
          <w:rFonts w:ascii="Verdana" w:eastAsia="Aptos" w:hAnsi="Verdana" w:cs="Times New Roman"/>
          <w:kern w:val="2"/>
          <w14:ligatures w14:val="standardContextual"/>
        </w:rPr>
        <w:t xml:space="preserve"> que se pueden incorporar al proceso de manera excepcional para garantizar la idoneidad de los oferentes frente a ese bien o servicio particular adicional. Lo anterior, sin perjuicio de la </w:t>
      </w:r>
      <w:r w:rsidRPr="00445004">
        <w:rPr>
          <w:rFonts w:ascii="Verdana" w:eastAsia="Aptos" w:hAnsi="Verdana" w:cs="Times New Roman"/>
          <w:kern w:val="2"/>
          <w14:ligatures w14:val="standardContextual"/>
        </w:rPr>
        <w:lastRenderedPageBreak/>
        <w:t>obligación que tiene la Entidad de cumplir con unos requisitos mínimos frente a esta inclusión de “</w:t>
      </w:r>
      <w:r w:rsidRPr="00445004">
        <w:rPr>
          <w:rFonts w:ascii="Verdana" w:eastAsia="Aptos" w:hAnsi="Verdana" w:cs="Times New Roman"/>
          <w:i/>
          <w:iCs/>
          <w:kern w:val="2"/>
          <w14:ligatures w14:val="standardContextual"/>
        </w:rPr>
        <w:t>bienes o servicios ajenos a la obra pública”</w:t>
      </w:r>
      <w:r w:rsidRPr="00445004">
        <w:rPr>
          <w:rFonts w:ascii="Verdana" w:eastAsia="Aptos" w:hAnsi="Verdana" w:cs="Times New Roman"/>
          <w:kern w:val="2"/>
          <w14:ligatures w14:val="standardContextual"/>
        </w:rPr>
        <w:t xml:space="preserve"> dentro de su proceso, al tener que determinar la necesidad claramente y consignarla en los estudios previos del proceso, analizando y considerando su pertinencia, y con fundamento en aspectos de conveniencia técnicos y económicos suficientes que determinen que la experiencia incluida en las diversas Matrices de Experiencia de cada sector que cuente con documentos tipo expedidos por parte de la ANCP-CCE son insuficientes de cara a la complejidad o grado de especialidad que comporta el objeto a contratar.</w:t>
      </w:r>
    </w:p>
    <w:p w14:paraId="38441B08" w14:textId="77777777" w:rsidR="00445004" w:rsidRPr="00445004" w:rsidRDefault="00445004" w:rsidP="00445004">
      <w:pPr>
        <w:snapToGrid w:val="0"/>
        <w:spacing w:after="120" w:line="276" w:lineRule="auto"/>
        <w:ind w:firstLine="709"/>
        <w:jc w:val="both"/>
        <w:rPr>
          <w:rFonts w:ascii="Verdana" w:eastAsia="Aptos" w:hAnsi="Verdana" w:cs="Times New Roman"/>
          <w:kern w:val="2"/>
          <w14:ligatures w14:val="standardContextual"/>
        </w:rPr>
      </w:pPr>
      <w:r w:rsidRPr="00445004">
        <w:rPr>
          <w:rFonts w:ascii="Verdana" w:eastAsia="Aptos" w:hAnsi="Verdana" w:cs="Times New Roman"/>
          <w:kern w:val="2"/>
          <w14:ligatures w14:val="standardContextual"/>
        </w:rPr>
        <w:t>Para estos efectos, le corresponde a la entidad demostrar que la experiencia adicional específica no se encuentra incluida en ninguna de las matrices de los sectores adoptados por la Agencia y, adicionalmente, que esta idoneidad y experiencia requerida responde a las condiciones de mercado, particularmente, a las características del proceso de selección a contratar, las cuales deberían estar consignadas en el respectivo estudio de mercado y con la consideración de usar los Documentos Tipo.</w:t>
      </w:r>
    </w:p>
    <w:p w14:paraId="27CDC1F9" w14:textId="77777777" w:rsidR="00445004" w:rsidRPr="00445004" w:rsidRDefault="00445004" w:rsidP="00445004">
      <w:pPr>
        <w:snapToGrid w:val="0"/>
        <w:spacing w:after="120" w:line="276" w:lineRule="auto"/>
        <w:ind w:firstLine="709"/>
        <w:jc w:val="both"/>
        <w:rPr>
          <w:rFonts w:ascii="Verdana" w:eastAsia="Aptos" w:hAnsi="Verdana" w:cs="Times New Roman"/>
          <w:kern w:val="2"/>
          <w14:ligatures w14:val="standardContextual"/>
        </w:rPr>
      </w:pPr>
      <w:r w:rsidRPr="00445004">
        <w:rPr>
          <w:rFonts w:ascii="Verdana" w:eastAsia="Aptos" w:hAnsi="Verdana" w:cs="Times New Roman"/>
          <w:kern w:val="2"/>
          <w14:ligatures w14:val="standardContextual"/>
        </w:rPr>
        <w:t>Igualmente, se determina que, entre otras cosas, para incluir experiencia adicional para evaluar la idoneidad respecto de los bienes o servicios adicionales a la obra pública de infraestructura social, la entidad deberá:</w:t>
      </w:r>
    </w:p>
    <w:p w14:paraId="1B972C8D" w14:textId="77777777" w:rsidR="00445004" w:rsidRPr="00445004" w:rsidRDefault="00445004" w:rsidP="00445004">
      <w:pPr>
        <w:snapToGrid w:val="0"/>
        <w:spacing w:after="120" w:line="276" w:lineRule="auto"/>
        <w:ind w:firstLine="709"/>
        <w:jc w:val="both"/>
        <w:rPr>
          <w:rFonts w:ascii="Verdana" w:eastAsia="Aptos" w:hAnsi="Verdana" w:cs="Times New Roman"/>
          <w:kern w:val="2"/>
          <w14:ligatures w14:val="standardContextual"/>
        </w:rPr>
      </w:pPr>
      <w:r w:rsidRPr="00445004">
        <w:rPr>
          <w:rFonts w:ascii="Verdana" w:eastAsia="Aptos" w:hAnsi="Verdana" w:cs="Times New Roman"/>
          <w:kern w:val="2"/>
          <w14:ligatures w14:val="standardContextual"/>
        </w:rPr>
        <w:t>1-</w:t>
      </w:r>
      <w:r w:rsidRPr="00445004">
        <w:rPr>
          <w:rFonts w:ascii="Verdana" w:eastAsia="Aptos" w:hAnsi="Verdana" w:cs="Times New Roman"/>
          <w:kern w:val="2"/>
          <w14:ligatures w14:val="standardContextual"/>
        </w:rPr>
        <w:tab/>
        <w:t>Demostrar en los estudios previos que ha verificado las condiciones de mercado para la contratación de las obras, bienes o servicios adicionales al componente de obra pública, de tal manera que la experiencia adicional que se exija para tales bienes o servicios procure la pluralidad de oferentes y no limite la concurrencia al proceso de contratación.</w:t>
      </w:r>
    </w:p>
    <w:p w14:paraId="1194CE74" w14:textId="77777777" w:rsidR="00445004" w:rsidRPr="00445004" w:rsidRDefault="00445004" w:rsidP="00445004">
      <w:pPr>
        <w:snapToGrid w:val="0"/>
        <w:spacing w:after="120" w:line="276" w:lineRule="auto"/>
        <w:ind w:firstLine="709"/>
        <w:jc w:val="both"/>
        <w:rPr>
          <w:rFonts w:ascii="Verdana" w:eastAsia="Aptos" w:hAnsi="Verdana" w:cs="Times New Roman"/>
          <w:kern w:val="2"/>
          <w14:ligatures w14:val="standardContextual"/>
        </w:rPr>
      </w:pPr>
      <w:r w:rsidRPr="00445004">
        <w:rPr>
          <w:rFonts w:ascii="Verdana" w:eastAsia="Aptos" w:hAnsi="Verdana" w:cs="Times New Roman"/>
          <w:kern w:val="2"/>
          <w14:ligatures w14:val="standardContextual"/>
        </w:rPr>
        <w:t>Para tal efecto, la entidad realizará el estudio previo y el análisis del sector en los términos de los artículos 2.2.1.1.1.6.1 y 2.2.1.1.1.6.2 del Decreto 1082 de 2015, o la norma que los adicione, complemente o sustituya.</w:t>
      </w:r>
    </w:p>
    <w:p w14:paraId="14C0F895" w14:textId="77777777" w:rsidR="00445004" w:rsidRPr="00445004" w:rsidRDefault="00445004" w:rsidP="00445004">
      <w:pPr>
        <w:snapToGrid w:val="0"/>
        <w:spacing w:after="120" w:line="276" w:lineRule="auto"/>
        <w:ind w:firstLine="709"/>
        <w:jc w:val="both"/>
        <w:rPr>
          <w:rFonts w:ascii="Verdana" w:eastAsia="Aptos" w:hAnsi="Verdana" w:cs="Times New Roman"/>
          <w:kern w:val="2"/>
          <w14:ligatures w14:val="standardContextual"/>
        </w:rPr>
      </w:pPr>
      <w:r w:rsidRPr="00445004">
        <w:rPr>
          <w:rFonts w:ascii="Verdana" w:eastAsia="Aptos" w:hAnsi="Verdana" w:cs="Times New Roman"/>
          <w:kern w:val="2"/>
          <w14:ligatures w14:val="standardContextual"/>
        </w:rPr>
        <w:t>2. Conservar los requisitos exigidos en los documentos tipo.</w:t>
      </w:r>
    </w:p>
    <w:p w14:paraId="4A0D27B2" w14:textId="77777777" w:rsidR="00445004" w:rsidRPr="00445004" w:rsidRDefault="00445004" w:rsidP="00445004">
      <w:pPr>
        <w:snapToGrid w:val="0"/>
        <w:spacing w:after="120" w:line="276" w:lineRule="auto"/>
        <w:ind w:firstLine="709"/>
        <w:jc w:val="both"/>
        <w:rPr>
          <w:rFonts w:ascii="Verdana" w:eastAsia="Aptos" w:hAnsi="Verdana" w:cs="Times New Roman"/>
          <w:kern w:val="2"/>
          <w14:ligatures w14:val="standardContextual"/>
        </w:rPr>
      </w:pPr>
      <w:r w:rsidRPr="00445004">
        <w:rPr>
          <w:rFonts w:ascii="Verdana" w:eastAsia="Aptos" w:hAnsi="Verdana" w:cs="Times New Roman"/>
          <w:kern w:val="2"/>
          <w14:ligatures w14:val="standardContextual"/>
        </w:rPr>
        <w:t>3. Abstenerse de pedir experiencia exclusiva con entidades estatales, experiencia previa en un territorio específico, limitada en el tiempo o que incluya volúmenes o cantidades de obra específica.</w:t>
      </w:r>
    </w:p>
    <w:p w14:paraId="75B8C103" w14:textId="77777777" w:rsidR="00445004" w:rsidRPr="00445004" w:rsidRDefault="00445004" w:rsidP="00445004">
      <w:pPr>
        <w:snapToGrid w:val="0"/>
        <w:spacing w:after="120" w:line="276" w:lineRule="auto"/>
        <w:ind w:firstLine="709"/>
        <w:jc w:val="both"/>
        <w:rPr>
          <w:rFonts w:ascii="Verdana" w:eastAsia="Aptos" w:hAnsi="Verdana" w:cs="Times New Roman"/>
          <w:kern w:val="2"/>
          <w14:ligatures w14:val="standardContextual"/>
        </w:rPr>
      </w:pPr>
      <w:r w:rsidRPr="00445004">
        <w:rPr>
          <w:rFonts w:ascii="Verdana" w:eastAsia="Aptos" w:hAnsi="Verdana" w:cs="Times New Roman"/>
          <w:kern w:val="2"/>
          <w14:ligatures w14:val="standardContextual"/>
        </w:rPr>
        <w:t>4. Clasificar la experiencia requerida solo hasta el tercer nivel del Clasificador de Bienes y Servicios e incluir exclusivamente los códigos que estén relacionados directamente con el objeto a contratar.</w:t>
      </w:r>
    </w:p>
    <w:p w14:paraId="4BD178C4" w14:textId="77777777" w:rsidR="00445004" w:rsidRPr="00445004" w:rsidRDefault="00445004" w:rsidP="00445004">
      <w:pPr>
        <w:snapToGrid w:val="0"/>
        <w:spacing w:after="120" w:line="276" w:lineRule="auto"/>
        <w:ind w:firstLine="709"/>
        <w:jc w:val="both"/>
        <w:rPr>
          <w:rFonts w:ascii="Verdana" w:eastAsia="Aptos" w:hAnsi="Verdana" w:cs="Times New Roman"/>
          <w:kern w:val="2"/>
          <w14:ligatures w14:val="standardContextual"/>
        </w:rPr>
      </w:pPr>
      <w:r w:rsidRPr="00445004">
        <w:rPr>
          <w:rFonts w:ascii="Verdana" w:eastAsia="Aptos" w:hAnsi="Verdana" w:cs="Times New Roman"/>
          <w:kern w:val="2"/>
          <w14:ligatures w14:val="standardContextual"/>
        </w:rPr>
        <w:lastRenderedPageBreak/>
        <w:t xml:space="preserve">Es decir, le corresponde a la Entidad clasificar e incluir los segmentos del Clasificador de los Bienes o Servicios que correspondan con el objeto a contratar. </w:t>
      </w:r>
    </w:p>
    <w:p w14:paraId="3E12C79A" w14:textId="77777777" w:rsidR="00445004" w:rsidRPr="00445004" w:rsidRDefault="00445004" w:rsidP="00445004">
      <w:pPr>
        <w:snapToGrid w:val="0"/>
        <w:spacing w:after="120" w:line="276" w:lineRule="auto"/>
        <w:ind w:firstLine="709"/>
        <w:jc w:val="both"/>
        <w:rPr>
          <w:rFonts w:ascii="Verdana" w:eastAsia="Aptos" w:hAnsi="Verdana" w:cs="Times New Roman"/>
          <w:b/>
          <w:bCs/>
          <w:i/>
          <w:iCs/>
          <w:kern w:val="2"/>
          <w:u w:val="single"/>
          <w14:ligatures w14:val="standardContextual"/>
        </w:rPr>
      </w:pPr>
      <w:r w:rsidRPr="00445004">
        <w:rPr>
          <w:rFonts w:ascii="Verdana" w:eastAsia="Aptos" w:hAnsi="Verdana" w:cs="Times New Roman"/>
          <w:b/>
          <w:bCs/>
          <w:i/>
          <w:iCs/>
          <w:kern w:val="2"/>
          <w:u w:val="single"/>
          <w14:ligatures w14:val="standardContextual"/>
        </w:rPr>
        <w:t>En síntesis:</w:t>
      </w:r>
    </w:p>
    <w:p w14:paraId="718034F6" w14:textId="77777777" w:rsidR="00445004" w:rsidRPr="00445004" w:rsidRDefault="00445004" w:rsidP="00445004">
      <w:pPr>
        <w:snapToGrid w:val="0"/>
        <w:spacing w:after="0" w:line="276" w:lineRule="auto"/>
        <w:ind w:firstLine="709"/>
        <w:jc w:val="both"/>
        <w:rPr>
          <w:rFonts w:ascii="Verdana" w:eastAsia="Aptos" w:hAnsi="Verdana" w:cs="Times New Roman"/>
          <w:kern w:val="2"/>
          <w14:ligatures w14:val="standardContextual"/>
        </w:rPr>
      </w:pPr>
      <w:r w:rsidRPr="00445004">
        <w:rPr>
          <w:rFonts w:ascii="Verdana" w:eastAsia="Aptos" w:hAnsi="Verdana" w:cs="Times New Roman"/>
          <w:kern w:val="2"/>
          <w14:ligatures w14:val="standardContextual"/>
        </w:rPr>
        <w:t xml:space="preserve">1- En los procesos cuyo objeto corresponda al mantenimiento especializado de canchas de fútbol en césped natural, ¿es procedente que la entidad establezca requisitos de experiencia más específicos que permitan verificar la idoneidad técnica de los proponentes para este tipo particular de actividades? La Entidad debe enmarcar su proceso dentro de los Documentos Tipo que le aplican, en este caso, el Sector Social, para el sector de cultura, recreación y deporte, en actividades de obras en infraestructura recreo deportiva, verbigracia: </w:t>
      </w:r>
    </w:p>
    <w:p w14:paraId="5E7CAF49" w14:textId="77777777" w:rsidR="00445004" w:rsidRPr="00445004" w:rsidRDefault="00445004" w:rsidP="00445004">
      <w:pPr>
        <w:spacing w:after="0" w:line="240" w:lineRule="auto"/>
        <w:jc w:val="both"/>
        <w:rPr>
          <w:rFonts w:ascii="Verdana" w:eastAsia="Times New Roman" w:hAnsi="Verdana" w:cs="Arial"/>
          <w:b/>
          <w:bCs/>
          <w:lang w:eastAsia="es-CO"/>
        </w:rPr>
      </w:pPr>
    </w:p>
    <w:p w14:paraId="705D6F57" w14:textId="77777777" w:rsidR="00445004" w:rsidRPr="00445004" w:rsidRDefault="00445004" w:rsidP="00445004">
      <w:pPr>
        <w:spacing w:after="0" w:line="240" w:lineRule="auto"/>
        <w:ind w:left="709" w:right="709"/>
        <w:jc w:val="both"/>
        <w:rPr>
          <w:rFonts w:ascii="Verdana" w:eastAsia="Aptos" w:hAnsi="Verdana" w:cs="Times New Roman"/>
          <w:i/>
          <w:iCs/>
          <w:kern w:val="2"/>
          <w:sz w:val="21"/>
          <w:szCs w:val="21"/>
          <w14:ligatures w14:val="standardContextual"/>
        </w:rPr>
      </w:pPr>
      <w:r w:rsidRPr="00445004">
        <w:rPr>
          <w:rFonts w:ascii="Verdana" w:eastAsia="Aptos" w:hAnsi="Verdana" w:cs="Times New Roman"/>
          <w:i/>
          <w:iCs/>
          <w:kern w:val="2"/>
          <w:sz w:val="21"/>
          <w:szCs w:val="21"/>
          <w14:ligatures w14:val="standardContextual"/>
        </w:rPr>
        <w:t xml:space="preserve">2.5. Proyectos de construcción y/o ampliación y/o reconstrucción y/o optimización y/o mejoramiento y/o rehabilitación y/o reposición y/o intervención y/o instalación y/o ampliación y/o mantenimiento y/o conservación y/o operación y/o adecuación y/o modificación y/o restauración y/o remodelación y/o terminación y/o reparación y/o  restitución y/o reforzamiento estructural y/o actualización sísmica y/o repotenciación estructural </w:t>
      </w:r>
      <w:r w:rsidRPr="00445004">
        <w:rPr>
          <w:rFonts w:ascii="Verdana" w:eastAsia="Aptos" w:hAnsi="Verdana" w:cs="Times New Roman"/>
          <w:b/>
          <w:bCs/>
          <w:i/>
          <w:iCs/>
          <w:kern w:val="2"/>
          <w:sz w:val="21"/>
          <w:szCs w:val="21"/>
          <w:u w:val="single"/>
          <w14:ligatures w14:val="standardContextual"/>
        </w:rPr>
        <w:t>de canchas deportivas</w:t>
      </w:r>
      <w:r w:rsidRPr="00445004">
        <w:rPr>
          <w:rFonts w:ascii="Verdana" w:eastAsia="Aptos" w:hAnsi="Verdana" w:cs="Times New Roman"/>
          <w:i/>
          <w:iCs/>
          <w:kern w:val="2"/>
          <w:sz w:val="21"/>
          <w:szCs w:val="21"/>
          <w14:ligatures w14:val="standardContextual"/>
        </w:rPr>
        <w:t xml:space="preserve"> y/o escenarios y/o complejos y/o espacios e instalaciones recreo deportivas.</w:t>
      </w:r>
    </w:p>
    <w:p w14:paraId="4B85450E" w14:textId="77777777" w:rsidR="00445004" w:rsidRPr="00445004" w:rsidRDefault="00445004" w:rsidP="00445004">
      <w:pPr>
        <w:spacing w:after="0" w:line="276" w:lineRule="auto"/>
        <w:ind w:left="709" w:right="709"/>
        <w:jc w:val="both"/>
        <w:rPr>
          <w:rFonts w:ascii="Verdana" w:eastAsia="Aptos" w:hAnsi="Verdana" w:cs="Times New Roman"/>
          <w:i/>
          <w:iCs/>
          <w:kern w:val="2"/>
          <w:sz w:val="21"/>
          <w:szCs w:val="21"/>
          <w14:ligatures w14:val="standardContextual"/>
        </w:rPr>
      </w:pPr>
      <w:r w:rsidRPr="00445004">
        <w:rPr>
          <w:rFonts w:ascii="Verdana" w:eastAsia="Aptos" w:hAnsi="Verdana" w:cs="Times New Roman"/>
          <w:i/>
          <w:iCs/>
          <w:kern w:val="2"/>
          <w:sz w:val="21"/>
          <w:szCs w:val="21"/>
          <w14:ligatures w14:val="standardContextual"/>
        </w:rPr>
        <w:tab/>
      </w:r>
    </w:p>
    <w:p w14:paraId="52B70C04" w14:textId="77777777" w:rsidR="00445004" w:rsidRPr="00445004" w:rsidRDefault="00445004" w:rsidP="00445004">
      <w:pPr>
        <w:snapToGrid w:val="0"/>
        <w:spacing w:after="120" w:line="276" w:lineRule="auto"/>
        <w:ind w:firstLine="709"/>
        <w:jc w:val="both"/>
        <w:rPr>
          <w:rFonts w:ascii="Verdana" w:eastAsia="Aptos" w:hAnsi="Verdana" w:cs="Times New Roman"/>
          <w:kern w:val="2"/>
          <w14:ligatures w14:val="standardContextual"/>
        </w:rPr>
      </w:pPr>
      <w:r w:rsidRPr="00445004">
        <w:rPr>
          <w:rFonts w:ascii="Verdana" w:eastAsia="Aptos" w:hAnsi="Verdana" w:cs="Times New Roman"/>
          <w:kern w:val="2"/>
          <w14:ligatures w14:val="standardContextual"/>
        </w:rPr>
        <w:t xml:space="preserve">Lo anterior, sin establecer requisitos de experiencia diferentes a los establecidos en la Matriz de Experiencia de la actividad en la cual se enmarque el proceso. Sin embargo, sí puede justificar técnicamente dentro de su estudio previo la necesidad de incluir experiencia adicional para evaluar la idoneidad respecto de los bienes o servicios adicionales a la obra pública de infraestructura social, contemplando todos los requisitos establecidos para este propósito tanto en el numeral 3.5.2. del Documento Base como en el artículo 4 de la Resolución 539 de 2025 </w:t>
      </w:r>
      <w:r w:rsidRPr="00445004">
        <w:rPr>
          <w:rFonts w:ascii="Verdana" w:eastAsia="Aptos" w:hAnsi="Verdana" w:cs="Times New Roman"/>
          <w:i/>
          <w:iCs/>
          <w:kern w:val="2"/>
          <w14:ligatures w14:val="standardContextual"/>
        </w:rPr>
        <w:t>“Por la cual se adopta la versión -2- de los documentos tipo para los procesos de selección de licitación de obra pública del sector de infraestructura social”</w:t>
      </w:r>
      <w:r w:rsidRPr="00445004">
        <w:rPr>
          <w:rFonts w:ascii="Verdana" w:eastAsia="Aptos" w:hAnsi="Verdana" w:cs="Times New Roman"/>
          <w:kern w:val="2"/>
          <w14:ligatures w14:val="standardContextual"/>
        </w:rPr>
        <w:t>.</w:t>
      </w:r>
      <w:r w:rsidRPr="00445004">
        <w:rPr>
          <w:rFonts w:ascii="Verdana" w:eastAsia="Aptos" w:hAnsi="Verdana" w:cs="Times New Roman"/>
          <w:kern w:val="2"/>
          <w14:ligatures w14:val="standardContextual"/>
        </w:rPr>
        <w:tab/>
      </w:r>
      <w:r w:rsidRPr="00445004">
        <w:rPr>
          <w:rFonts w:ascii="Verdana" w:eastAsia="Aptos" w:hAnsi="Verdana" w:cs="Times New Roman"/>
          <w:kern w:val="2"/>
          <w14:ligatures w14:val="standardContextual"/>
        </w:rPr>
        <w:tab/>
      </w:r>
      <w:r w:rsidRPr="00445004">
        <w:rPr>
          <w:rFonts w:ascii="Verdana" w:eastAsia="Aptos" w:hAnsi="Verdana" w:cs="Times New Roman"/>
          <w:kern w:val="2"/>
          <w14:ligatures w14:val="standardContextual"/>
        </w:rPr>
        <w:tab/>
      </w:r>
      <w:r w:rsidRPr="00445004">
        <w:rPr>
          <w:rFonts w:ascii="Verdana" w:eastAsia="Aptos" w:hAnsi="Verdana" w:cs="Times New Roman"/>
          <w:kern w:val="2"/>
          <w14:ligatures w14:val="standardContextual"/>
        </w:rPr>
        <w:tab/>
      </w:r>
    </w:p>
    <w:p w14:paraId="5354DECD" w14:textId="77777777" w:rsidR="00445004" w:rsidRPr="00445004" w:rsidRDefault="00445004" w:rsidP="00445004">
      <w:pPr>
        <w:snapToGrid w:val="0"/>
        <w:spacing w:after="120" w:line="276" w:lineRule="auto"/>
        <w:ind w:firstLine="709"/>
        <w:jc w:val="both"/>
        <w:rPr>
          <w:rFonts w:ascii="Verdana" w:eastAsia="Aptos" w:hAnsi="Verdana" w:cs="Times New Roman"/>
          <w:kern w:val="2"/>
          <w14:ligatures w14:val="standardContextual"/>
        </w:rPr>
      </w:pPr>
      <w:r w:rsidRPr="00445004">
        <w:rPr>
          <w:rFonts w:ascii="Verdana" w:eastAsia="Aptos" w:hAnsi="Verdana" w:cs="Times New Roman"/>
          <w:kern w:val="2"/>
          <w14:ligatures w14:val="standardContextual"/>
        </w:rPr>
        <w:t xml:space="preserve">2- Es decir que, en el caso en que la Entidad determine sin lugar a equívocos que la matriz de experiencia prevista en los Documentos Tipo no refleja de manera suficiente la actividad de manejo técnico y agronómico del césped deportivo, incluyendo, entre otras actividades, la aireación, descompactación, fertilización, control fitosanitario, recuperación de cobertura vegetal, nivelación superficial y demás procedimientos propios del </w:t>
      </w:r>
      <w:r w:rsidRPr="00445004">
        <w:rPr>
          <w:rFonts w:ascii="Verdana" w:eastAsia="Aptos" w:hAnsi="Verdana" w:cs="Times New Roman"/>
          <w:kern w:val="2"/>
          <w14:ligatures w14:val="standardContextual"/>
        </w:rPr>
        <w:lastRenderedPageBreak/>
        <w:t>mantenimiento de campos deportivos en césped natural requeridos para la ejecución del contrato, y que se trata de una actividad relevante dentro del proceso, a tal grado de demostrar dentro del Estudio Previo la pertinencia de exigir experiencia para garantizar la idoneidad de los oferentes, de conformidad con el artículo 4 de la Resolución 539 de 2025, podrá incluir en su proceso experiencia relacionada con "obras, bienes o servicios adicionales", que son aquellas actividades a contratar que no están incluidas en ninguna de las Matrices de Experiencia de los documentos tipo de infraestructura expedidos por parte de la ANCP-CCE.</w:t>
      </w:r>
    </w:p>
    <w:p w14:paraId="79F44725" w14:textId="77777777" w:rsidR="00445004" w:rsidRPr="00445004" w:rsidRDefault="00445004" w:rsidP="00445004">
      <w:pPr>
        <w:snapToGrid w:val="0"/>
        <w:spacing w:after="120" w:line="276" w:lineRule="auto"/>
        <w:ind w:firstLine="709"/>
        <w:jc w:val="both"/>
        <w:rPr>
          <w:rFonts w:ascii="Verdana" w:eastAsia="Aptos" w:hAnsi="Verdana" w:cs="Times New Roman"/>
          <w:kern w:val="2"/>
          <w14:ligatures w14:val="standardContextual"/>
        </w:rPr>
      </w:pPr>
      <w:r w:rsidRPr="00445004">
        <w:rPr>
          <w:rFonts w:ascii="Verdana" w:eastAsia="Aptos" w:hAnsi="Verdana" w:cs="Times New Roman"/>
          <w:kern w:val="2"/>
          <w14:ligatures w14:val="standardContextual"/>
        </w:rPr>
        <w:t>3- En relación con la posibilidad de complementar la verificación de experiencia con exigencias objetivas relacionadas con la disponibilidad de maquinaria, equipos especializados, personal técnico o profesional con experiencia específica en mantenimiento de césped natural deportivo, sin contrariar las disposiciones obligatorias de los Documentos Tipo, es preciso indicar nuevamente que el Documento Tipo es inmodificable, salvo en los apartes resaltados en gris y encerrados entre corchetes. Sin embargo para el tema de maquinaria, el Documento Base en su numeral 4.2 “FACTOR DE CALIDAD”, determina que la Entidad asignará un puntaje de factor de calidad de acuerdo con las características del objeto a contratar y con el principio de proporcionalidad y razonabilidad. Así las cosas, la Entidad debe elegir una o varias de las opciones previstas para otorgar el puntaje del factor de calidad, así:</w:t>
      </w:r>
    </w:p>
    <w:tbl>
      <w:tblPr>
        <w:tblStyle w:val="Tablaconcuadrcula"/>
        <w:tblW w:w="8902" w:type="dxa"/>
        <w:jc w:val="center"/>
        <w:tblLook w:val="04A0" w:firstRow="1" w:lastRow="0" w:firstColumn="1" w:lastColumn="0" w:noHBand="0" w:noVBand="1"/>
      </w:tblPr>
      <w:tblGrid>
        <w:gridCol w:w="7215"/>
        <w:gridCol w:w="1687"/>
      </w:tblGrid>
      <w:tr w:rsidR="00445004" w:rsidRPr="00445004" w14:paraId="3AE6DD50" w14:textId="77777777" w:rsidTr="00445004">
        <w:trPr>
          <w:trHeight w:val="283"/>
          <w:jc w:val="center"/>
        </w:trPr>
        <w:tc>
          <w:tcPr>
            <w:tcW w:w="7215" w:type="dxa"/>
            <w:tcBorders>
              <w:top w:val="double" w:sz="4" w:space="0" w:color="auto"/>
              <w:left w:val="double" w:sz="4" w:space="0" w:color="auto"/>
              <w:bottom w:val="single" w:sz="4" w:space="0" w:color="auto"/>
              <w:right w:val="single" w:sz="4" w:space="0" w:color="auto"/>
            </w:tcBorders>
            <w:shd w:val="clear" w:color="auto" w:fill="404040"/>
            <w:vAlign w:val="center"/>
            <w:hideMark/>
          </w:tcPr>
          <w:p w14:paraId="2B5A4D21" w14:textId="77777777" w:rsidR="00445004" w:rsidRPr="00445004" w:rsidRDefault="00445004" w:rsidP="00445004">
            <w:pPr>
              <w:spacing w:line="276" w:lineRule="auto"/>
              <w:jc w:val="center"/>
              <w:rPr>
                <w:rFonts w:ascii="Aptos" w:eastAsia="Aptos" w:hAnsi="Aptos" w:cs="Times New Roman"/>
                <w:kern w:val="2"/>
                <w14:ligatures w14:val="standardContextual"/>
              </w:rPr>
            </w:pPr>
            <w:r w:rsidRPr="00445004">
              <w:rPr>
                <w:rFonts w:ascii="Aptos" w:eastAsia="Aptos" w:hAnsi="Aptos" w:cs="Times New Roman"/>
                <w:kern w:val="2"/>
                <w14:ligatures w14:val="standardContextual"/>
              </w:rPr>
              <w:t>Concepto</w:t>
            </w:r>
          </w:p>
        </w:tc>
        <w:tc>
          <w:tcPr>
            <w:tcW w:w="1687" w:type="dxa"/>
            <w:tcBorders>
              <w:top w:val="double" w:sz="4" w:space="0" w:color="auto"/>
              <w:left w:val="single" w:sz="4" w:space="0" w:color="auto"/>
              <w:bottom w:val="single" w:sz="4" w:space="0" w:color="auto"/>
              <w:right w:val="double" w:sz="4" w:space="0" w:color="auto"/>
            </w:tcBorders>
            <w:shd w:val="clear" w:color="auto" w:fill="404040"/>
            <w:vAlign w:val="center"/>
            <w:hideMark/>
          </w:tcPr>
          <w:p w14:paraId="424DBA0A" w14:textId="77777777" w:rsidR="00445004" w:rsidRPr="00445004" w:rsidRDefault="00445004" w:rsidP="00445004">
            <w:pPr>
              <w:spacing w:line="276" w:lineRule="auto"/>
              <w:jc w:val="center"/>
              <w:rPr>
                <w:rFonts w:ascii="Aptos" w:eastAsia="Aptos" w:hAnsi="Aptos" w:cs="Times New Roman"/>
                <w:kern w:val="2"/>
                <w14:ligatures w14:val="standardContextual"/>
              </w:rPr>
            </w:pPr>
            <w:r w:rsidRPr="00445004">
              <w:rPr>
                <w:rFonts w:ascii="Aptos" w:eastAsia="Aptos" w:hAnsi="Aptos" w:cs="Times New Roman"/>
                <w:kern w:val="2"/>
                <w14:ligatures w14:val="standardContextual"/>
              </w:rPr>
              <w:t xml:space="preserve">Puntaje </w:t>
            </w:r>
          </w:p>
        </w:tc>
      </w:tr>
      <w:tr w:rsidR="00445004" w:rsidRPr="00445004" w14:paraId="24792ADE" w14:textId="77777777" w:rsidTr="00C73541">
        <w:trPr>
          <w:trHeight w:val="569"/>
          <w:jc w:val="center"/>
        </w:trPr>
        <w:tc>
          <w:tcPr>
            <w:tcW w:w="7215" w:type="dxa"/>
            <w:tcBorders>
              <w:top w:val="single" w:sz="4" w:space="0" w:color="auto"/>
              <w:left w:val="double" w:sz="4" w:space="0" w:color="auto"/>
              <w:bottom w:val="single" w:sz="4" w:space="0" w:color="auto"/>
              <w:right w:val="single" w:sz="4" w:space="0" w:color="auto"/>
            </w:tcBorders>
            <w:vAlign w:val="center"/>
            <w:hideMark/>
          </w:tcPr>
          <w:p w14:paraId="45C50B12" w14:textId="77777777" w:rsidR="00445004" w:rsidRPr="00445004" w:rsidRDefault="00445004" w:rsidP="00445004">
            <w:pPr>
              <w:tabs>
                <w:tab w:val="left" w:pos="709"/>
                <w:tab w:val="left" w:pos="1039"/>
              </w:tabs>
              <w:spacing w:line="276" w:lineRule="auto"/>
              <w:ind w:left="164" w:firstLine="142"/>
              <w:jc w:val="center"/>
              <w:rPr>
                <w:rFonts w:ascii="Aptos" w:eastAsia="Aptos" w:hAnsi="Aptos" w:cs="Times New Roman"/>
                <w:kern w:val="2"/>
                <w14:ligatures w14:val="standardContextual"/>
              </w:rPr>
            </w:pPr>
            <w:r w:rsidRPr="00445004">
              <w:rPr>
                <w:rFonts w:ascii="Aptos" w:eastAsia="Aptos" w:hAnsi="Aptos" w:cs="Times New Roman"/>
                <w:kern w:val="2"/>
                <w:highlight w:val="lightGray"/>
                <w14:ligatures w14:val="standardContextual"/>
              </w:rPr>
              <w:t xml:space="preserve">[La </w:t>
            </w:r>
            <w:r w:rsidRPr="00445004" w:rsidDel="1F2EEE50">
              <w:rPr>
                <w:rFonts w:ascii="Aptos" w:eastAsia="Aptos" w:hAnsi="Aptos" w:cs="Times New Roman"/>
                <w:kern w:val="2"/>
                <w:highlight w:val="lightGray"/>
                <w14:ligatures w14:val="standardContextual"/>
              </w:rPr>
              <w:t>E</w:t>
            </w:r>
            <w:r w:rsidRPr="00445004">
              <w:rPr>
                <w:rFonts w:ascii="Aptos" w:eastAsia="Aptos" w:hAnsi="Aptos" w:cs="Times New Roman"/>
                <w:kern w:val="2"/>
                <w:highlight w:val="lightGray"/>
                <w14:ligatures w14:val="standardContextual"/>
              </w:rPr>
              <w:t>ntidad debe elegir una o algunas de las siguientes opciones, de acuerdo con la justificación consignada en el estudio del sector, estudios y documentos previos:</w:t>
            </w:r>
          </w:p>
          <w:p w14:paraId="3346968B" w14:textId="77777777" w:rsidR="00445004" w:rsidRPr="00445004" w:rsidRDefault="00445004" w:rsidP="00445004">
            <w:pPr>
              <w:tabs>
                <w:tab w:val="left" w:pos="709"/>
                <w:tab w:val="left" w:pos="1039"/>
              </w:tabs>
              <w:spacing w:line="276" w:lineRule="auto"/>
              <w:ind w:left="666"/>
              <w:jc w:val="center"/>
              <w:rPr>
                <w:rFonts w:ascii="Aptos" w:eastAsia="Aptos" w:hAnsi="Aptos" w:cs="Times New Roman"/>
                <w:kern w:val="2"/>
                <w14:ligatures w14:val="standardContextual"/>
              </w:rPr>
            </w:pPr>
            <w:r w:rsidRPr="00445004">
              <w:rPr>
                <w:rFonts w:ascii="Aptos" w:eastAsia="Aptos" w:hAnsi="Aptos" w:cs="Times New Roman"/>
                <w:kern w:val="2"/>
                <w14:ligatures w14:val="standardContextual"/>
              </w:rPr>
              <w:t xml:space="preserve">(i) implementación del programa de gerencia de proyectos; </w:t>
            </w:r>
          </w:p>
          <w:p w14:paraId="360A26A4" w14:textId="77777777" w:rsidR="00445004" w:rsidRPr="00445004" w:rsidRDefault="00445004" w:rsidP="00445004">
            <w:pPr>
              <w:tabs>
                <w:tab w:val="left" w:pos="709"/>
                <w:tab w:val="left" w:pos="1039"/>
              </w:tabs>
              <w:spacing w:line="276" w:lineRule="auto"/>
              <w:ind w:left="164" w:firstLine="142"/>
              <w:jc w:val="center"/>
              <w:rPr>
                <w:rFonts w:ascii="Aptos" w:eastAsia="Aptos" w:hAnsi="Aptos" w:cs="Times New Roman"/>
                <w:b/>
                <w:bCs/>
                <w:kern w:val="2"/>
                <w14:ligatures w14:val="standardContextual"/>
              </w:rPr>
            </w:pPr>
            <w:r w:rsidRPr="00445004">
              <w:rPr>
                <w:rFonts w:ascii="Aptos" w:eastAsia="Aptos" w:hAnsi="Aptos" w:cs="Times New Roman"/>
                <w:b/>
                <w:bCs/>
                <w:kern w:val="2"/>
                <w14:ligatures w14:val="standardContextual"/>
              </w:rPr>
              <w:t>(</w:t>
            </w:r>
            <w:proofErr w:type="spellStart"/>
            <w:r w:rsidRPr="00445004">
              <w:rPr>
                <w:rFonts w:ascii="Aptos" w:eastAsia="Aptos" w:hAnsi="Aptos" w:cs="Times New Roman"/>
                <w:b/>
                <w:bCs/>
                <w:kern w:val="2"/>
                <w14:ligatures w14:val="standardContextual"/>
              </w:rPr>
              <w:t>ii</w:t>
            </w:r>
            <w:proofErr w:type="spellEnd"/>
            <w:r w:rsidRPr="00445004">
              <w:rPr>
                <w:rFonts w:ascii="Aptos" w:eastAsia="Aptos" w:hAnsi="Aptos" w:cs="Times New Roman"/>
                <w:b/>
                <w:bCs/>
                <w:kern w:val="2"/>
                <w14:ligatures w14:val="standardContextual"/>
              </w:rPr>
              <w:t xml:space="preserve">) disponibilidad y condiciones funcionales de la maquinaria de obra; </w:t>
            </w:r>
          </w:p>
          <w:p w14:paraId="3E793ABE" w14:textId="77777777" w:rsidR="00445004" w:rsidRPr="00445004" w:rsidRDefault="00445004" w:rsidP="00445004">
            <w:pPr>
              <w:tabs>
                <w:tab w:val="left" w:pos="1039"/>
              </w:tabs>
              <w:spacing w:line="276" w:lineRule="auto"/>
              <w:jc w:val="center"/>
              <w:rPr>
                <w:rFonts w:ascii="Aptos" w:eastAsia="Aptos" w:hAnsi="Aptos" w:cs="Times New Roman"/>
                <w:kern w:val="2"/>
                <w14:ligatures w14:val="standardContextual"/>
              </w:rPr>
            </w:pPr>
            <w:r w:rsidRPr="00445004">
              <w:rPr>
                <w:rFonts w:ascii="Aptos" w:eastAsia="Aptos" w:hAnsi="Aptos" w:cs="Times New Roman"/>
                <w:kern w:val="2"/>
                <w14:ligatures w14:val="standardContextual"/>
              </w:rPr>
              <w:t>(</w:t>
            </w:r>
            <w:proofErr w:type="spellStart"/>
            <w:r w:rsidRPr="00445004">
              <w:rPr>
                <w:rFonts w:ascii="Aptos" w:eastAsia="Aptos" w:hAnsi="Aptos" w:cs="Times New Roman"/>
                <w:kern w:val="2"/>
                <w14:ligatures w14:val="standardContextual"/>
              </w:rPr>
              <w:t>iii</w:t>
            </w:r>
            <w:proofErr w:type="spellEnd"/>
            <w:r w:rsidRPr="00445004">
              <w:rPr>
                <w:rFonts w:ascii="Aptos" w:eastAsia="Aptos" w:hAnsi="Aptos" w:cs="Times New Roman"/>
                <w:kern w:val="2"/>
                <w14:ligatures w14:val="standardContextual"/>
              </w:rPr>
              <w:t xml:space="preserve">) presentación de un plan de calidad; </w:t>
            </w:r>
          </w:p>
          <w:p w14:paraId="4BCF6AB5" w14:textId="77777777" w:rsidR="00445004" w:rsidRPr="00445004" w:rsidRDefault="00445004" w:rsidP="00445004">
            <w:pPr>
              <w:tabs>
                <w:tab w:val="left" w:pos="1039"/>
              </w:tabs>
              <w:spacing w:line="276" w:lineRule="auto"/>
              <w:rPr>
                <w:rFonts w:ascii="Aptos" w:eastAsia="Aptos" w:hAnsi="Aptos" w:cs="Times New Roman"/>
                <w:kern w:val="2"/>
                <w14:ligatures w14:val="standardContextual"/>
              </w:rPr>
            </w:pPr>
          </w:p>
        </w:tc>
        <w:tc>
          <w:tcPr>
            <w:tcW w:w="1687" w:type="dxa"/>
            <w:tcBorders>
              <w:top w:val="single" w:sz="4" w:space="0" w:color="auto"/>
              <w:left w:val="single" w:sz="4" w:space="0" w:color="auto"/>
              <w:bottom w:val="single" w:sz="4" w:space="0" w:color="auto"/>
              <w:right w:val="double" w:sz="4" w:space="0" w:color="auto"/>
            </w:tcBorders>
            <w:vAlign w:val="center"/>
            <w:hideMark/>
          </w:tcPr>
          <w:p w14:paraId="6F3D79DE" w14:textId="77777777" w:rsidR="00445004" w:rsidRPr="00445004" w:rsidRDefault="00445004" w:rsidP="00445004">
            <w:pPr>
              <w:spacing w:line="276" w:lineRule="auto"/>
              <w:jc w:val="center"/>
              <w:rPr>
                <w:rFonts w:ascii="Aptos" w:eastAsia="Aptos" w:hAnsi="Aptos" w:cs="Times New Roman"/>
                <w:kern w:val="2"/>
                <w14:ligatures w14:val="standardContextual"/>
              </w:rPr>
            </w:pPr>
            <w:r w:rsidRPr="00445004">
              <w:rPr>
                <w:rFonts w:ascii="Aptos" w:eastAsia="Aptos" w:hAnsi="Aptos" w:cs="Times New Roman"/>
                <w:kern w:val="2"/>
                <w14:ligatures w14:val="standardContextual"/>
              </w:rPr>
              <w:t>10</w:t>
            </w:r>
          </w:p>
        </w:tc>
      </w:tr>
    </w:tbl>
    <w:p w14:paraId="576E4BCE" w14:textId="77777777" w:rsidR="00445004" w:rsidRPr="00445004" w:rsidRDefault="00445004" w:rsidP="00445004">
      <w:pPr>
        <w:spacing w:line="276" w:lineRule="auto"/>
        <w:jc w:val="both"/>
        <w:rPr>
          <w:rFonts w:ascii="Aptos" w:eastAsia="Aptos" w:hAnsi="Aptos" w:cs="Times New Roman"/>
          <w:kern w:val="2"/>
          <w14:ligatures w14:val="standardContextual"/>
        </w:rPr>
      </w:pPr>
    </w:p>
    <w:p w14:paraId="3D5F10C7" w14:textId="77777777" w:rsidR="00445004" w:rsidRPr="00445004" w:rsidRDefault="00445004" w:rsidP="00445004">
      <w:pPr>
        <w:snapToGrid w:val="0"/>
        <w:spacing w:after="120" w:line="276" w:lineRule="auto"/>
        <w:ind w:firstLine="709"/>
        <w:jc w:val="both"/>
        <w:rPr>
          <w:rFonts w:ascii="Verdana" w:eastAsia="Aptos" w:hAnsi="Verdana" w:cs="Times New Roman"/>
          <w:kern w:val="2"/>
          <w14:ligatures w14:val="standardContextual"/>
        </w:rPr>
      </w:pPr>
      <w:r w:rsidRPr="00445004">
        <w:rPr>
          <w:rFonts w:ascii="Verdana" w:eastAsia="Aptos" w:hAnsi="Verdana" w:cs="Times New Roman"/>
          <w:kern w:val="2"/>
          <w14:ligatures w14:val="standardContextual"/>
        </w:rPr>
        <w:t xml:space="preserve">En todo caso, la distribución del puntaje asignado no puede ser superior a 10 puntos y la Entidad no podrá incluir criterios, documentos, compromisos o aspectos distintos a los señalados, esto es, la entidad puede escoger este factor </w:t>
      </w:r>
      <w:r w:rsidRPr="00445004">
        <w:rPr>
          <w:rFonts w:ascii="Verdana" w:eastAsia="Aptos" w:hAnsi="Verdana" w:cs="Times New Roman"/>
          <w:kern w:val="2"/>
          <w14:ligatures w14:val="standardContextual"/>
        </w:rPr>
        <w:lastRenderedPageBreak/>
        <w:t xml:space="preserve">dentro de su proceso de contratación y asignar el puntaje que considere pertinente. </w:t>
      </w:r>
    </w:p>
    <w:p w14:paraId="03136E33" w14:textId="77777777" w:rsidR="00445004" w:rsidRPr="00445004" w:rsidRDefault="00445004" w:rsidP="00445004">
      <w:pPr>
        <w:snapToGrid w:val="0"/>
        <w:spacing w:after="120" w:line="276" w:lineRule="auto"/>
        <w:ind w:firstLine="709"/>
        <w:jc w:val="both"/>
        <w:rPr>
          <w:rFonts w:ascii="Verdana" w:eastAsia="Aptos" w:hAnsi="Verdana" w:cs="Times New Roman"/>
          <w:kern w:val="2"/>
          <w14:ligatures w14:val="standardContextual"/>
        </w:rPr>
      </w:pPr>
      <w:r w:rsidRPr="00445004">
        <w:rPr>
          <w:rFonts w:ascii="Verdana" w:eastAsia="Aptos" w:hAnsi="Verdana" w:cs="Times New Roman"/>
          <w:kern w:val="2"/>
          <w14:ligatures w14:val="standardContextual"/>
        </w:rPr>
        <w:t xml:space="preserve">Adicionalmente, dentro del numeral 9 del Anexo Técnico, se contempla lo siguiente: </w:t>
      </w:r>
    </w:p>
    <w:p w14:paraId="1B774E15" w14:textId="77777777" w:rsidR="00445004" w:rsidRPr="00445004" w:rsidRDefault="00445004" w:rsidP="00445004">
      <w:pPr>
        <w:keepNext/>
        <w:keepLines/>
        <w:spacing w:before="360" w:after="80" w:line="240" w:lineRule="auto"/>
        <w:ind w:left="708"/>
        <w:outlineLvl w:val="0"/>
        <w:rPr>
          <w:rFonts w:ascii="Verdana" w:eastAsia="Times New Roman" w:hAnsi="Verdana" w:cs="Times New Roman"/>
          <w:i/>
          <w:iCs/>
          <w:color w:val="000000"/>
          <w:kern w:val="2"/>
          <w:sz w:val="21"/>
          <w:szCs w:val="21"/>
          <w:lang w:val="es-MX"/>
          <w14:ligatures w14:val="standardContextual"/>
        </w:rPr>
      </w:pPr>
      <w:r w:rsidRPr="00445004">
        <w:rPr>
          <w:rFonts w:ascii="Verdana" w:eastAsia="Times New Roman" w:hAnsi="Verdana" w:cs="Times New Roman"/>
          <w:i/>
          <w:iCs/>
          <w:color w:val="000000"/>
          <w:kern w:val="2"/>
          <w:sz w:val="21"/>
          <w:szCs w:val="21"/>
          <w:lang w:val="es-MX"/>
          <w14:ligatures w14:val="standardContextual"/>
        </w:rPr>
        <w:t>“9- Maquinaria mínima del proyecto</w:t>
      </w:r>
    </w:p>
    <w:p w14:paraId="4AFB2DE8" w14:textId="77777777" w:rsidR="00445004" w:rsidRPr="00445004" w:rsidRDefault="00445004" w:rsidP="00445004">
      <w:pPr>
        <w:spacing w:line="240" w:lineRule="auto"/>
        <w:ind w:left="708"/>
        <w:rPr>
          <w:rFonts w:ascii="Verdana" w:eastAsia="Aptos" w:hAnsi="Verdana" w:cs="Times New Roman"/>
          <w:i/>
          <w:iCs/>
          <w:color w:val="000000"/>
          <w:kern w:val="2"/>
          <w:sz w:val="21"/>
          <w:szCs w:val="21"/>
          <w:lang w:val="es-MX"/>
          <w14:ligatures w14:val="standardContextual"/>
        </w:rPr>
      </w:pPr>
      <w:r w:rsidRPr="00445004">
        <w:rPr>
          <w:rFonts w:ascii="Verdana" w:eastAsia="Aptos" w:hAnsi="Verdana" w:cs="Times New Roman"/>
          <w:i/>
          <w:iCs/>
          <w:color w:val="000000"/>
          <w:kern w:val="2"/>
          <w:sz w:val="21"/>
          <w:szCs w:val="21"/>
          <w:highlight w:val="lightGray"/>
          <w:lang w:val="es-MX"/>
          <w14:ligatures w14:val="standardContextual"/>
        </w:rPr>
        <w:t>[Incluir, ajustar y desarrollar este numeral en caso de que se requiera]</w:t>
      </w:r>
    </w:p>
    <w:p w14:paraId="211D098E" w14:textId="77777777" w:rsidR="00445004" w:rsidRPr="00445004" w:rsidRDefault="00445004" w:rsidP="00445004">
      <w:pPr>
        <w:spacing w:line="240" w:lineRule="auto"/>
        <w:ind w:left="708"/>
        <w:rPr>
          <w:rFonts w:ascii="Verdana" w:eastAsia="Aptos" w:hAnsi="Verdana" w:cs="Times New Roman"/>
          <w:i/>
          <w:iCs/>
          <w:color w:val="000000"/>
          <w:kern w:val="2"/>
          <w:sz w:val="21"/>
          <w:szCs w:val="21"/>
          <w:lang w:val="es-MX"/>
          <w14:ligatures w14:val="standardContextual"/>
        </w:rPr>
      </w:pPr>
      <w:r w:rsidRPr="00445004">
        <w:rPr>
          <w:rFonts w:ascii="Verdana" w:eastAsia="Aptos" w:hAnsi="Verdana" w:cs="Times New Roman"/>
          <w:i/>
          <w:iCs/>
          <w:color w:val="000000"/>
          <w:kern w:val="2"/>
          <w:sz w:val="21"/>
          <w:szCs w:val="21"/>
          <w:lang w:val="es-MX"/>
          <w14:ligatures w14:val="standardContextual"/>
        </w:rPr>
        <w:t>El equipo mínimo requerido es el siguiente: </w:t>
      </w:r>
    </w:p>
    <w:p w14:paraId="7204521E" w14:textId="77777777" w:rsidR="00445004" w:rsidRPr="00445004" w:rsidRDefault="00445004" w:rsidP="00445004">
      <w:pPr>
        <w:numPr>
          <w:ilvl w:val="0"/>
          <w:numId w:val="18"/>
        </w:numPr>
        <w:spacing w:after="0" w:line="240" w:lineRule="auto"/>
        <w:ind w:left="1428"/>
        <w:contextualSpacing/>
        <w:jc w:val="both"/>
        <w:rPr>
          <w:rFonts w:ascii="Verdana" w:eastAsia="Aptos" w:hAnsi="Verdana" w:cs="Times New Roman"/>
          <w:i/>
          <w:iCs/>
          <w:color w:val="000000"/>
          <w:kern w:val="2"/>
          <w:sz w:val="21"/>
          <w:szCs w:val="21"/>
          <w:lang w:val="es-MX"/>
          <w14:ligatures w14:val="standardContextual"/>
        </w:rPr>
      </w:pPr>
      <w:r w:rsidRPr="00445004">
        <w:rPr>
          <w:rFonts w:ascii="Verdana" w:eastAsia="Aptos" w:hAnsi="Verdana" w:cs="Times New Roman"/>
          <w:i/>
          <w:iCs/>
          <w:color w:val="000000"/>
          <w:kern w:val="2"/>
          <w:sz w:val="21"/>
          <w:szCs w:val="21"/>
          <w:highlight w:val="lightGray"/>
          <w:lang w:val="es-MX"/>
          <w14:ligatures w14:val="standardContextual"/>
        </w:rPr>
        <w:t>[Incluir]</w:t>
      </w:r>
      <w:r w:rsidRPr="00445004">
        <w:rPr>
          <w:rFonts w:ascii="Verdana" w:eastAsia="Aptos" w:hAnsi="Verdana" w:cs="Times New Roman"/>
          <w:i/>
          <w:iCs/>
          <w:color w:val="000000"/>
          <w:kern w:val="2"/>
          <w:sz w:val="21"/>
          <w:szCs w:val="21"/>
          <w:lang w:val="es-MX"/>
          <w14:ligatures w14:val="standardContextual"/>
        </w:rPr>
        <w:t>  </w:t>
      </w:r>
    </w:p>
    <w:p w14:paraId="2ACF3852" w14:textId="77777777" w:rsidR="00445004" w:rsidRPr="00445004" w:rsidRDefault="00445004" w:rsidP="00445004">
      <w:pPr>
        <w:numPr>
          <w:ilvl w:val="0"/>
          <w:numId w:val="18"/>
        </w:numPr>
        <w:spacing w:after="0" w:line="240" w:lineRule="auto"/>
        <w:ind w:left="1428"/>
        <w:contextualSpacing/>
        <w:jc w:val="both"/>
        <w:rPr>
          <w:rFonts w:ascii="Verdana" w:eastAsia="Aptos" w:hAnsi="Verdana" w:cs="Times New Roman"/>
          <w:i/>
          <w:iCs/>
          <w:color w:val="000000"/>
          <w:kern w:val="2"/>
          <w:sz w:val="21"/>
          <w:szCs w:val="21"/>
          <w:lang w:val="es-MX"/>
          <w14:ligatures w14:val="standardContextual"/>
        </w:rPr>
      </w:pPr>
      <w:r w:rsidRPr="00445004">
        <w:rPr>
          <w:rFonts w:ascii="Verdana" w:eastAsia="Aptos" w:hAnsi="Verdana" w:cs="Times New Roman"/>
          <w:i/>
          <w:iCs/>
          <w:color w:val="000000"/>
          <w:kern w:val="2"/>
          <w:sz w:val="21"/>
          <w:szCs w:val="21"/>
          <w:highlight w:val="lightGray"/>
          <w:lang w:val="es-MX"/>
          <w14:ligatures w14:val="standardContextual"/>
        </w:rPr>
        <w:t>[Incluir]</w:t>
      </w:r>
      <w:r w:rsidRPr="00445004">
        <w:rPr>
          <w:rFonts w:ascii="Verdana" w:eastAsia="Aptos" w:hAnsi="Verdana" w:cs="Times New Roman"/>
          <w:i/>
          <w:iCs/>
          <w:color w:val="000000"/>
          <w:kern w:val="2"/>
          <w:sz w:val="21"/>
          <w:szCs w:val="21"/>
          <w:lang w:val="es-MX"/>
          <w14:ligatures w14:val="standardContextual"/>
        </w:rPr>
        <w:t>  </w:t>
      </w:r>
    </w:p>
    <w:p w14:paraId="6AB05929" w14:textId="77777777" w:rsidR="00445004" w:rsidRPr="00445004" w:rsidRDefault="00445004" w:rsidP="00445004">
      <w:pPr>
        <w:numPr>
          <w:ilvl w:val="0"/>
          <w:numId w:val="18"/>
        </w:numPr>
        <w:spacing w:after="0" w:line="240" w:lineRule="auto"/>
        <w:ind w:left="1428"/>
        <w:contextualSpacing/>
        <w:jc w:val="both"/>
        <w:rPr>
          <w:rFonts w:ascii="Verdana" w:eastAsia="Aptos" w:hAnsi="Verdana" w:cs="Times New Roman"/>
          <w:i/>
          <w:iCs/>
          <w:color w:val="000000"/>
          <w:kern w:val="2"/>
          <w:sz w:val="21"/>
          <w:szCs w:val="21"/>
          <w:lang w:val="es-MX"/>
          <w14:ligatures w14:val="standardContextual"/>
        </w:rPr>
      </w:pPr>
      <w:r w:rsidRPr="00445004">
        <w:rPr>
          <w:rFonts w:ascii="Verdana" w:eastAsia="Aptos" w:hAnsi="Verdana" w:cs="Times New Roman"/>
          <w:i/>
          <w:iCs/>
          <w:color w:val="000000"/>
          <w:kern w:val="2"/>
          <w:sz w:val="21"/>
          <w:szCs w:val="21"/>
          <w:highlight w:val="lightGray"/>
          <w:lang w:val="es-MX"/>
          <w14:ligatures w14:val="standardContextual"/>
        </w:rPr>
        <w:t>[Etc.]</w:t>
      </w:r>
      <w:r w:rsidRPr="00445004">
        <w:rPr>
          <w:rFonts w:ascii="Verdana" w:eastAsia="Aptos" w:hAnsi="Verdana" w:cs="Times New Roman"/>
          <w:i/>
          <w:iCs/>
          <w:color w:val="000000"/>
          <w:kern w:val="2"/>
          <w:sz w:val="21"/>
          <w:szCs w:val="21"/>
          <w:lang w:val="es-MX"/>
          <w14:ligatures w14:val="standardContextual"/>
        </w:rPr>
        <w:t> </w:t>
      </w:r>
    </w:p>
    <w:p w14:paraId="0A595CA7" w14:textId="77777777" w:rsidR="00445004" w:rsidRPr="00445004" w:rsidRDefault="00445004" w:rsidP="00445004">
      <w:pPr>
        <w:spacing w:line="240" w:lineRule="auto"/>
        <w:ind w:left="708"/>
        <w:rPr>
          <w:rFonts w:ascii="Verdana" w:eastAsia="Aptos" w:hAnsi="Verdana" w:cs="Times New Roman"/>
          <w:i/>
          <w:iCs/>
          <w:color w:val="000000"/>
          <w:kern w:val="2"/>
          <w:sz w:val="21"/>
          <w:szCs w:val="21"/>
          <w:lang w:val="es-MX"/>
          <w14:ligatures w14:val="standardContextual"/>
        </w:rPr>
      </w:pPr>
    </w:p>
    <w:p w14:paraId="21443595" w14:textId="77777777" w:rsidR="00445004" w:rsidRPr="00445004" w:rsidRDefault="00445004" w:rsidP="00445004">
      <w:pPr>
        <w:spacing w:after="0" w:line="240" w:lineRule="auto"/>
        <w:ind w:left="708"/>
        <w:rPr>
          <w:rFonts w:ascii="Verdana" w:eastAsia="Aptos" w:hAnsi="Verdana" w:cs="Times New Roman"/>
          <w:i/>
          <w:iCs/>
          <w:color w:val="000000"/>
          <w:kern w:val="2"/>
          <w:sz w:val="21"/>
          <w:szCs w:val="21"/>
          <w:lang w:val="es-MX"/>
          <w14:ligatures w14:val="standardContextual"/>
        </w:rPr>
      </w:pPr>
      <w:r w:rsidRPr="00445004">
        <w:rPr>
          <w:rFonts w:ascii="Verdana" w:eastAsia="Aptos" w:hAnsi="Verdana" w:cs="Times New Roman"/>
          <w:i/>
          <w:iCs/>
          <w:color w:val="000000"/>
          <w:kern w:val="2"/>
          <w:sz w:val="21"/>
          <w:szCs w:val="21"/>
          <w:lang w:val="es-MX"/>
          <w14:ligatures w14:val="standardContextual"/>
        </w:rPr>
        <w:t>La maquinaria mínima requerida será verificada una vez se adjudique el Contrato y no podrá ser pedida durante la selección del Contratista para efectos de otorgar puntaje o como criterio habilitante.” </w:t>
      </w:r>
    </w:p>
    <w:p w14:paraId="50C85079" w14:textId="77777777" w:rsidR="00445004" w:rsidRPr="00445004" w:rsidRDefault="00445004" w:rsidP="00445004">
      <w:pPr>
        <w:spacing w:line="276" w:lineRule="auto"/>
        <w:jc w:val="both"/>
        <w:rPr>
          <w:rFonts w:ascii="Aptos" w:eastAsia="Aptos" w:hAnsi="Aptos" w:cs="Times New Roman"/>
          <w:kern w:val="2"/>
          <w14:ligatures w14:val="standardContextual"/>
        </w:rPr>
      </w:pPr>
    </w:p>
    <w:p w14:paraId="2FC40667" w14:textId="77777777" w:rsidR="00445004" w:rsidRPr="00445004" w:rsidRDefault="00445004" w:rsidP="00445004">
      <w:pPr>
        <w:spacing w:after="120" w:line="276" w:lineRule="auto"/>
        <w:ind w:firstLine="709"/>
        <w:jc w:val="both"/>
        <w:rPr>
          <w:rFonts w:ascii="Verdana" w:eastAsia="Aptos" w:hAnsi="Verdana" w:cs="Arial"/>
          <w:kern w:val="2"/>
          <w:highlight w:val="lightGray"/>
          <w:lang w:val="es-MX"/>
          <w14:ligatures w14:val="standardContextual"/>
        </w:rPr>
      </w:pPr>
      <w:r w:rsidRPr="00445004">
        <w:rPr>
          <w:rFonts w:ascii="Verdana" w:eastAsia="Aptos" w:hAnsi="Verdana" w:cs="Times New Roman"/>
          <w:kern w:val="2"/>
          <w14:ligatures w14:val="standardContextual"/>
        </w:rPr>
        <w:t>Lo anterior para que la entidad desde la etapa de planeación determine qué equipo va a solicitar para la ejecución del proyecto, el cual que será parte del cumplimiento de las obligaciones del contratista.</w:t>
      </w:r>
    </w:p>
    <w:p w14:paraId="0E366C19" w14:textId="77777777" w:rsidR="00445004" w:rsidRPr="00445004" w:rsidRDefault="00445004" w:rsidP="00445004">
      <w:pPr>
        <w:spacing w:after="120" w:line="276" w:lineRule="auto"/>
        <w:ind w:firstLine="709"/>
        <w:jc w:val="both"/>
        <w:rPr>
          <w:rFonts w:ascii="Verdana" w:eastAsia="Aptos" w:hAnsi="Verdana" w:cs="Times New Roman"/>
          <w:kern w:val="2"/>
          <w14:ligatures w14:val="standardContextual"/>
        </w:rPr>
      </w:pPr>
      <w:r w:rsidRPr="00445004">
        <w:rPr>
          <w:rFonts w:ascii="Verdana" w:eastAsia="Aptos" w:hAnsi="Verdana" w:cs="Times New Roman"/>
          <w:kern w:val="2"/>
          <w14:ligatures w14:val="standardContextual"/>
        </w:rPr>
        <w:t xml:space="preserve">De igual forma, los numerales 8 y 8.1 del Anexo Técnico también contemplan los lineamientos necesarios para que la entidad pueda definir el personal mínimo requerido para la ejecución, su formación profesional y experiencia general y específica del equipo de trabajo que va a requerir de acuerdo con la estructuración económica y técnica de su proyecto, así: </w:t>
      </w:r>
    </w:p>
    <w:p w14:paraId="58DDA3EB" w14:textId="77777777" w:rsidR="00445004" w:rsidRPr="00445004" w:rsidRDefault="00445004" w:rsidP="00445004">
      <w:pPr>
        <w:keepNext/>
        <w:keepLines/>
        <w:spacing w:before="360" w:after="80" w:line="240" w:lineRule="auto"/>
        <w:ind w:left="708"/>
        <w:jc w:val="both"/>
        <w:outlineLvl w:val="0"/>
        <w:rPr>
          <w:rFonts w:ascii="Verdana" w:eastAsia="Times New Roman" w:hAnsi="Verdana" w:cs="Times New Roman"/>
          <w:i/>
          <w:iCs/>
          <w:color w:val="000000"/>
          <w:kern w:val="2"/>
          <w:sz w:val="21"/>
          <w:szCs w:val="21"/>
          <w:lang w:val="es-MX"/>
          <w14:ligatures w14:val="standardContextual"/>
        </w:rPr>
      </w:pPr>
      <w:r w:rsidRPr="00445004">
        <w:rPr>
          <w:rFonts w:ascii="Verdana" w:eastAsia="Times New Roman" w:hAnsi="Verdana" w:cs="Times New Roman"/>
          <w:i/>
          <w:iCs/>
          <w:color w:val="000000"/>
          <w:kern w:val="2"/>
          <w:sz w:val="21"/>
          <w:szCs w:val="21"/>
          <w:lang w:val="es-MX"/>
          <w14:ligatures w14:val="standardContextual"/>
        </w:rPr>
        <w:t>8- Información sobre el personal profesional</w:t>
      </w:r>
    </w:p>
    <w:p w14:paraId="49E647FC" w14:textId="77777777" w:rsidR="00445004" w:rsidRPr="00445004" w:rsidRDefault="00445004" w:rsidP="00445004">
      <w:pPr>
        <w:spacing w:line="240" w:lineRule="auto"/>
        <w:ind w:left="708"/>
        <w:jc w:val="both"/>
        <w:rPr>
          <w:rFonts w:ascii="Verdana" w:eastAsia="Aptos" w:hAnsi="Verdana" w:cs="Times New Roman"/>
          <w:i/>
          <w:iCs/>
          <w:color w:val="000000"/>
          <w:kern w:val="2"/>
          <w:sz w:val="21"/>
          <w:szCs w:val="21"/>
          <w:lang w:val="es-MX"/>
          <w14:ligatures w14:val="standardContextual"/>
        </w:rPr>
      </w:pPr>
      <w:r w:rsidRPr="00445004">
        <w:rPr>
          <w:rFonts w:ascii="Verdana" w:eastAsia="Aptos" w:hAnsi="Verdana" w:cs="Times New Roman"/>
          <w:i/>
          <w:iCs/>
          <w:color w:val="000000"/>
          <w:kern w:val="2"/>
          <w:sz w:val="21"/>
          <w:szCs w:val="21"/>
          <w:lang w:val="es-MX"/>
          <w14:ligatures w14:val="standardContextual"/>
        </w:rPr>
        <w:t xml:space="preserve">Para efectos del análisis de la información del personal, se tendrán en cuenta las siguientes consideraciones: </w:t>
      </w:r>
    </w:p>
    <w:p w14:paraId="226471AE" w14:textId="77777777" w:rsidR="00445004" w:rsidRPr="00445004" w:rsidRDefault="00445004" w:rsidP="00445004">
      <w:pPr>
        <w:numPr>
          <w:ilvl w:val="0"/>
          <w:numId w:val="20"/>
        </w:numPr>
        <w:spacing w:after="0" w:line="240" w:lineRule="auto"/>
        <w:ind w:left="1428"/>
        <w:contextualSpacing/>
        <w:jc w:val="both"/>
        <w:rPr>
          <w:rFonts w:ascii="Verdana" w:eastAsia="Aptos" w:hAnsi="Verdana" w:cs="Times New Roman"/>
          <w:i/>
          <w:iCs/>
          <w:color w:val="000000"/>
          <w:kern w:val="2"/>
          <w:sz w:val="21"/>
          <w:szCs w:val="21"/>
          <w:lang w:val="es-MX"/>
          <w14:ligatures w14:val="standardContextual"/>
        </w:rPr>
      </w:pPr>
      <w:r w:rsidRPr="00445004">
        <w:rPr>
          <w:rFonts w:ascii="Verdana" w:eastAsia="Aptos" w:hAnsi="Verdana" w:cs="Times New Roman"/>
          <w:i/>
          <w:iCs/>
          <w:color w:val="000000"/>
          <w:kern w:val="2"/>
          <w:sz w:val="21"/>
          <w:szCs w:val="21"/>
          <w:lang w:val="es-MX"/>
          <w14:ligatures w14:val="standardContextual"/>
        </w:rPr>
        <w:t xml:space="preserve">Las hojas de vida y soportes del personal vinculado al proyecto serán verificadas una vez se adjudique el Contrato y no podrán ser pedidas durante la selección del Contratista para efectos de otorgar puntaje o como criterio habilitante. </w:t>
      </w:r>
    </w:p>
    <w:p w14:paraId="0269DF9B" w14:textId="77777777" w:rsidR="00445004" w:rsidRPr="00445004" w:rsidRDefault="00445004" w:rsidP="00445004">
      <w:pPr>
        <w:numPr>
          <w:ilvl w:val="0"/>
          <w:numId w:val="20"/>
        </w:numPr>
        <w:spacing w:after="0" w:line="240" w:lineRule="auto"/>
        <w:ind w:left="1428"/>
        <w:contextualSpacing/>
        <w:jc w:val="both"/>
        <w:rPr>
          <w:rFonts w:ascii="Verdana" w:eastAsia="Aptos" w:hAnsi="Verdana" w:cs="Times New Roman"/>
          <w:i/>
          <w:iCs/>
          <w:color w:val="000000"/>
          <w:kern w:val="2"/>
          <w:sz w:val="21"/>
          <w:szCs w:val="21"/>
          <w:lang w:val="es-MX"/>
          <w14:ligatures w14:val="standardContextual"/>
        </w:rPr>
      </w:pPr>
      <w:r w:rsidRPr="00445004">
        <w:rPr>
          <w:rFonts w:ascii="Verdana" w:eastAsia="Aptos" w:hAnsi="Verdana" w:cs="Times New Roman"/>
          <w:i/>
          <w:iCs/>
          <w:color w:val="000000"/>
          <w:kern w:val="2"/>
          <w:sz w:val="21"/>
          <w:szCs w:val="21"/>
          <w:lang w:val="es-MX"/>
          <w14:ligatures w14:val="standardContextual"/>
        </w:rPr>
        <w:t xml:space="preserve">Si el Contratista ofrece dos (2) o más profesionales para realizar actividades de un mismo cargo, cada uno de ellos deberá cumplir los requisitos exigidos en los Pliegos de Condiciones para el respectivo </w:t>
      </w:r>
      <w:r w:rsidRPr="00445004">
        <w:rPr>
          <w:rFonts w:ascii="Verdana" w:eastAsia="Aptos" w:hAnsi="Verdana" w:cs="Times New Roman"/>
          <w:i/>
          <w:iCs/>
          <w:color w:val="000000"/>
          <w:kern w:val="2"/>
          <w:sz w:val="21"/>
          <w:szCs w:val="21"/>
          <w:lang w:val="es-MX"/>
          <w14:ligatures w14:val="standardContextual"/>
        </w:rPr>
        <w:lastRenderedPageBreak/>
        <w:t>cargo. Un mismo profesional no puede ser ofrecido para dos o más cargos diferentes en los cuales supere el 100 % de la dedicación requerida para este Proceso de Contratación.</w:t>
      </w:r>
    </w:p>
    <w:p w14:paraId="32B3E40C" w14:textId="77777777" w:rsidR="00445004" w:rsidRPr="00445004" w:rsidRDefault="00445004" w:rsidP="00445004">
      <w:pPr>
        <w:numPr>
          <w:ilvl w:val="0"/>
          <w:numId w:val="20"/>
        </w:numPr>
        <w:spacing w:after="0" w:line="240" w:lineRule="auto"/>
        <w:ind w:left="1428"/>
        <w:contextualSpacing/>
        <w:jc w:val="both"/>
        <w:rPr>
          <w:rFonts w:ascii="Verdana" w:eastAsia="Aptos" w:hAnsi="Verdana" w:cs="Times New Roman"/>
          <w:i/>
          <w:iCs/>
          <w:color w:val="000000"/>
          <w:kern w:val="2"/>
          <w:sz w:val="21"/>
          <w:szCs w:val="21"/>
          <w:lang w:val="es-MX"/>
          <w14:ligatures w14:val="standardContextual"/>
        </w:rPr>
      </w:pPr>
      <w:r w:rsidRPr="00445004">
        <w:rPr>
          <w:rFonts w:ascii="Verdana" w:eastAsia="Aptos" w:hAnsi="Verdana" w:cs="Times New Roman"/>
          <w:i/>
          <w:iCs/>
          <w:color w:val="000000"/>
          <w:kern w:val="2"/>
          <w:sz w:val="21"/>
          <w:szCs w:val="21"/>
          <w:lang w:val="es-MX"/>
          <w14:ligatures w14:val="standardContextual"/>
        </w:rPr>
        <w:t xml:space="preserve">El Contratista deberá informar la fecha a partir de la cual los profesionales ofrecidos ejercen legalmente la profesión de conformidad con lo señalado en el Pliego de Condiciones. El requisito de la tarjeta o matrícula profesional se puede suplir con lo regulado en el artículo 18 del Decreto -Ley 2106 de 2019. </w:t>
      </w:r>
    </w:p>
    <w:p w14:paraId="3A4076AE" w14:textId="77777777" w:rsidR="00445004" w:rsidRPr="00445004" w:rsidRDefault="00445004" w:rsidP="00445004">
      <w:pPr>
        <w:numPr>
          <w:ilvl w:val="0"/>
          <w:numId w:val="20"/>
        </w:numPr>
        <w:spacing w:after="0" w:line="240" w:lineRule="auto"/>
        <w:ind w:left="1428"/>
        <w:contextualSpacing/>
        <w:jc w:val="both"/>
        <w:rPr>
          <w:rFonts w:ascii="Verdana" w:eastAsia="Aptos" w:hAnsi="Verdana" w:cs="Times New Roman"/>
          <w:i/>
          <w:iCs/>
          <w:color w:val="000000"/>
          <w:kern w:val="2"/>
          <w:sz w:val="21"/>
          <w:szCs w:val="21"/>
          <w:lang w:val="es-MX"/>
          <w14:ligatures w14:val="standardContextual"/>
        </w:rPr>
      </w:pPr>
      <w:r w:rsidRPr="00445004">
        <w:rPr>
          <w:rFonts w:ascii="Verdana" w:eastAsia="Aptos" w:hAnsi="Verdana" w:cs="Times New Roman"/>
          <w:i/>
          <w:iCs/>
          <w:color w:val="000000"/>
          <w:kern w:val="2"/>
          <w:sz w:val="21"/>
          <w:szCs w:val="21"/>
          <w:lang w:val="es-MX"/>
          <w14:ligatures w14:val="standardContextual"/>
        </w:rPr>
        <w:t xml:space="preserve">Las certificaciones de experiencia de los profesionales deben ser expedidas por la persona natural o jurídica con quien se haya establecido la relación laboral o de prestación de servicios. </w:t>
      </w:r>
    </w:p>
    <w:p w14:paraId="5615C548" w14:textId="77777777" w:rsidR="00445004" w:rsidRPr="00445004" w:rsidRDefault="00445004" w:rsidP="00445004">
      <w:pPr>
        <w:numPr>
          <w:ilvl w:val="0"/>
          <w:numId w:val="20"/>
        </w:numPr>
        <w:spacing w:after="0" w:line="240" w:lineRule="auto"/>
        <w:ind w:left="1428"/>
        <w:jc w:val="both"/>
        <w:rPr>
          <w:rFonts w:ascii="Verdana" w:eastAsia="Aptos" w:hAnsi="Verdana" w:cs="Times New Roman"/>
          <w:i/>
          <w:iCs/>
          <w:color w:val="000000"/>
          <w:kern w:val="2"/>
          <w:sz w:val="21"/>
          <w:szCs w:val="21"/>
          <w:lang w:val="es-MX"/>
          <w14:ligatures w14:val="standardContextual"/>
        </w:rPr>
      </w:pPr>
      <w:r w:rsidRPr="00445004">
        <w:rPr>
          <w:rFonts w:ascii="Verdana" w:eastAsia="Aptos" w:hAnsi="Verdana" w:cs="Times New Roman"/>
          <w:i/>
          <w:iCs/>
          <w:color w:val="000000"/>
          <w:kern w:val="2"/>
          <w:sz w:val="21"/>
          <w:szCs w:val="21"/>
          <w:lang w:val="es-MX"/>
          <w14:ligatures w14:val="standardContextual"/>
        </w:rPr>
        <w:t>La Entidad podrá solicitar en cualquier momento al Contratista los documentos que permitan acreditar el valor y el pago correspondiente de cada uno de los profesionales empleados en la ejecución del contrato y que estén acorde con el valor de los honorarios definidos a la fecha de ejecución del Contrato, en el caso en que sea establecido un valor de honorarios de referencia.</w:t>
      </w:r>
    </w:p>
    <w:p w14:paraId="1C3E2D5B" w14:textId="77777777" w:rsidR="00445004" w:rsidRPr="00445004" w:rsidRDefault="00445004" w:rsidP="00445004">
      <w:pPr>
        <w:numPr>
          <w:ilvl w:val="0"/>
          <w:numId w:val="20"/>
        </w:numPr>
        <w:spacing w:after="0" w:line="240" w:lineRule="auto"/>
        <w:ind w:left="1428"/>
        <w:jc w:val="both"/>
        <w:rPr>
          <w:rFonts w:ascii="Verdana" w:eastAsia="Aptos" w:hAnsi="Verdana" w:cs="Times New Roman"/>
          <w:i/>
          <w:iCs/>
          <w:color w:val="000000"/>
          <w:kern w:val="2"/>
          <w:sz w:val="21"/>
          <w:szCs w:val="21"/>
          <w:lang w:val="es-MX"/>
          <w14:ligatures w14:val="standardContextual"/>
        </w:rPr>
      </w:pPr>
      <w:r w:rsidRPr="00445004">
        <w:rPr>
          <w:rFonts w:ascii="Verdana" w:eastAsia="Aptos" w:hAnsi="Verdana" w:cs="Times New Roman"/>
          <w:i/>
          <w:iCs/>
          <w:color w:val="000000"/>
          <w:kern w:val="2"/>
          <w:sz w:val="21"/>
          <w:szCs w:val="21"/>
          <w:lang w:val="es-MX"/>
          <w14:ligatures w14:val="standardContextual"/>
        </w:rPr>
        <w:t xml:space="preserve">El Contratista es responsable de verificar que los profesionales propuestos tengan la disponibilidad real para la cual se vinculan al proyecto. </w:t>
      </w:r>
    </w:p>
    <w:p w14:paraId="185EB981" w14:textId="77777777" w:rsidR="00445004" w:rsidRPr="00445004" w:rsidRDefault="00445004" w:rsidP="00445004">
      <w:pPr>
        <w:numPr>
          <w:ilvl w:val="0"/>
          <w:numId w:val="20"/>
        </w:numPr>
        <w:spacing w:after="0" w:line="240" w:lineRule="auto"/>
        <w:ind w:left="1428"/>
        <w:jc w:val="both"/>
        <w:rPr>
          <w:rFonts w:ascii="Verdana" w:eastAsia="Aptos" w:hAnsi="Verdana" w:cs="Times New Roman"/>
          <w:i/>
          <w:iCs/>
          <w:color w:val="000000"/>
          <w:kern w:val="2"/>
          <w:sz w:val="21"/>
          <w:szCs w:val="21"/>
          <w:lang w:val="es-MX"/>
          <w14:ligatures w14:val="standardContextual"/>
        </w:rPr>
      </w:pPr>
      <w:r w:rsidRPr="00445004">
        <w:rPr>
          <w:rFonts w:ascii="Verdana" w:eastAsia="Aptos" w:hAnsi="Verdana" w:cs="Times New Roman"/>
          <w:i/>
          <w:iCs/>
          <w:color w:val="000000"/>
          <w:kern w:val="2"/>
          <w:sz w:val="21"/>
          <w:szCs w:val="21"/>
          <w:lang w:val="es-MX"/>
          <w14:ligatures w14:val="standardContextual"/>
        </w:rPr>
        <w:t>El Contratista garantizará que los profesionales estén disponibles (físicamente o a través de medios digitales) cada vez que la Entidad los requiera para dar cumplimiento al objeto del Contrato de acuerdo con el tiempo de dedicación exigido para cada personal.</w:t>
      </w:r>
    </w:p>
    <w:p w14:paraId="04FF3B3F" w14:textId="77777777" w:rsidR="00445004" w:rsidRPr="00445004" w:rsidRDefault="00445004" w:rsidP="00445004">
      <w:pPr>
        <w:numPr>
          <w:ilvl w:val="0"/>
          <w:numId w:val="20"/>
        </w:numPr>
        <w:spacing w:after="0" w:line="240" w:lineRule="auto"/>
        <w:ind w:left="1428"/>
        <w:jc w:val="both"/>
        <w:rPr>
          <w:rFonts w:ascii="Verdana" w:eastAsia="Aptos" w:hAnsi="Verdana" w:cs="Times New Roman"/>
          <w:i/>
          <w:iCs/>
          <w:color w:val="000000"/>
          <w:kern w:val="2"/>
          <w:sz w:val="21"/>
          <w:szCs w:val="21"/>
          <w:lang w:val="es-MX"/>
          <w14:ligatures w14:val="standardContextual"/>
        </w:rPr>
      </w:pPr>
      <w:r w:rsidRPr="00445004">
        <w:rPr>
          <w:rFonts w:ascii="Verdana" w:eastAsia="Aptos" w:hAnsi="Verdana" w:cs="Times New Roman"/>
          <w:i/>
          <w:iCs/>
          <w:color w:val="000000"/>
          <w:kern w:val="2"/>
          <w:sz w:val="21"/>
          <w:szCs w:val="21"/>
          <w:lang w:val="es-MX"/>
          <w14:ligatures w14:val="standardContextual"/>
        </w:rPr>
        <w:t>La Entidad se reserva el derecho de exigir el reemplazo o retiro de cualquier Subcontratista o trabajador vinculado al contrato, sin que ello conlleve mayores costos para la Entidad, detallando las razones debidamente justificadas por la cual solicita dicho cambio.</w:t>
      </w:r>
    </w:p>
    <w:p w14:paraId="4E9087E6" w14:textId="77777777" w:rsidR="00445004" w:rsidRPr="00445004" w:rsidRDefault="00445004" w:rsidP="00445004">
      <w:pPr>
        <w:numPr>
          <w:ilvl w:val="0"/>
          <w:numId w:val="19"/>
        </w:numPr>
        <w:spacing w:after="0" w:line="240" w:lineRule="auto"/>
        <w:ind w:left="1428"/>
        <w:contextualSpacing/>
        <w:jc w:val="both"/>
        <w:rPr>
          <w:rFonts w:ascii="Verdana" w:eastAsia="Aptos" w:hAnsi="Verdana" w:cs="Times New Roman"/>
          <w:i/>
          <w:iCs/>
          <w:color w:val="000000"/>
          <w:kern w:val="2"/>
          <w:sz w:val="21"/>
          <w:szCs w:val="21"/>
          <w:lang w:val="es-MX"/>
          <w14:ligatures w14:val="standardContextual"/>
        </w:rPr>
      </w:pPr>
      <w:r w:rsidRPr="00445004">
        <w:rPr>
          <w:rFonts w:ascii="Verdana" w:eastAsia="Times New Roman" w:hAnsi="Verdana" w:cs="Times New Roman"/>
          <w:i/>
          <w:iCs/>
          <w:color w:val="000000"/>
          <w:kern w:val="2"/>
          <w:sz w:val="21"/>
          <w:szCs w:val="21"/>
          <w:lang w:val="es-MX"/>
          <w14:ligatures w14:val="standardContextual"/>
        </w:rPr>
        <w:t>En la determinación de la experiencia de los profesionales se aplicará la equivalencia, así: </w:t>
      </w:r>
    </w:p>
    <w:p w14:paraId="19BA5C3F" w14:textId="77777777" w:rsidR="00445004" w:rsidRPr="00445004" w:rsidRDefault="00445004" w:rsidP="00445004">
      <w:pPr>
        <w:spacing w:after="0" w:line="240" w:lineRule="auto"/>
        <w:ind w:left="1428"/>
        <w:contextualSpacing/>
        <w:jc w:val="both"/>
        <w:rPr>
          <w:rFonts w:ascii="Verdana" w:eastAsia="Aptos" w:hAnsi="Verdana" w:cs="Times New Roman"/>
          <w:i/>
          <w:iCs/>
          <w:color w:val="000000"/>
          <w:kern w:val="2"/>
          <w:sz w:val="21"/>
          <w:szCs w:val="21"/>
          <w:lang w:val="es-MX"/>
          <w14:ligatures w14:val="standardContextual"/>
        </w:rPr>
      </w:pPr>
    </w:p>
    <w:tbl>
      <w:tblPr>
        <w:tblW w:w="8132" w:type="dxa"/>
        <w:tblInd w:w="139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27"/>
        <w:gridCol w:w="3254"/>
        <w:gridCol w:w="2851"/>
      </w:tblGrid>
      <w:tr w:rsidR="00445004" w:rsidRPr="00445004" w14:paraId="4684B16B" w14:textId="77777777" w:rsidTr="00C73541">
        <w:trPr>
          <w:trHeight w:val="345"/>
          <w:tblHeader/>
        </w:trPr>
        <w:tc>
          <w:tcPr>
            <w:tcW w:w="2027" w:type="dxa"/>
            <w:tcBorders>
              <w:top w:val="single" w:sz="6" w:space="0" w:color="000000"/>
              <w:left w:val="single" w:sz="6" w:space="0" w:color="000000"/>
              <w:bottom w:val="single" w:sz="6" w:space="0" w:color="000000"/>
              <w:right w:val="single" w:sz="6" w:space="0" w:color="000000"/>
            </w:tcBorders>
            <w:shd w:val="clear" w:color="auto" w:fill="3B3838"/>
            <w:vAlign w:val="center"/>
            <w:hideMark/>
          </w:tcPr>
          <w:p w14:paraId="1D71A0A0" w14:textId="77777777" w:rsidR="00445004" w:rsidRPr="00445004" w:rsidRDefault="00445004" w:rsidP="00445004">
            <w:pPr>
              <w:spacing w:line="240" w:lineRule="auto"/>
              <w:jc w:val="both"/>
              <w:rPr>
                <w:rFonts w:ascii="Verdana" w:eastAsia="Aptos" w:hAnsi="Verdana" w:cs="Times New Roman"/>
                <w:i/>
                <w:iCs/>
                <w:color w:val="000000"/>
                <w:kern w:val="2"/>
                <w:sz w:val="21"/>
                <w:szCs w:val="21"/>
                <w:lang w:val="es-MX"/>
                <w14:ligatures w14:val="standardContextual"/>
              </w:rPr>
            </w:pPr>
            <w:r w:rsidRPr="00445004">
              <w:rPr>
                <w:rFonts w:ascii="Verdana" w:eastAsia="Aptos" w:hAnsi="Verdana" w:cs="Times New Roman"/>
                <w:b/>
                <w:bCs/>
                <w:i/>
                <w:iCs/>
                <w:color w:val="000000"/>
                <w:kern w:val="2"/>
                <w:sz w:val="21"/>
                <w:szCs w:val="21"/>
                <w:lang w:val="es-ES"/>
                <w14:ligatures w14:val="standardContextual"/>
              </w:rPr>
              <w:t>Posgrado con título</w:t>
            </w:r>
          </w:p>
        </w:tc>
        <w:tc>
          <w:tcPr>
            <w:tcW w:w="3254" w:type="dxa"/>
            <w:tcBorders>
              <w:top w:val="single" w:sz="6" w:space="0" w:color="000000"/>
              <w:left w:val="nil"/>
              <w:bottom w:val="single" w:sz="6" w:space="0" w:color="000000"/>
              <w:right w:val="single" w:sz="6" w:space="0" w:color="000000"/>
            </w:tcBorders>
            <w:shd w:val="clear" w:color="auto" w:fill="3B3838"/>
            <w:vAlign w:val="center"/>
            <w:hideMark/>
          </w:tcPr>
          <w:p w14:paraId="2B2BD565" w14:textId="77777777" w:rsidR="00445004" w:rsidRPr="00445004" w:rsidRDefault="00445004" w:rsidP="00445004">
            <w:pPr>
              <w:spacing w:line="240" w:lineRule="auto"/>
              <w:jc w:val="both"/>
              <w:rPr>
                <w:rFonts w:ascii="Verdana" w:eastAsia="Aptos" w:hAnsi="Verdana" w:cs="Times New Roman"/>
                <w:i/>
                <w:iCs/>
                <w:color w:val="000000"/>
                <w:kern w:val="2"/>
                <w:sz w:val="21"/>
                <w:szCs w:val="21"/>
                <w:lang w:val="es-MX"/>
                <w14:ligatures w14:val="standardContextual"/>
              </w:rPr>
            </w:pPr>
            <w:r w:rsidRPr="00445004">
              <w:rPr>
                <w:rFonts w:ascii="Verdana" w:eastAsia="Aptos" w:hAnsi="Verdana" w:cs="Times New Roman"/>
                <w:b/>
                <w:bCs/>
                <w:i/>
                <w:iCs/>
                <w:color w:val="000000"/>
                <w:kern w:val="2"/>
                <w:sz w:val="21"/>
                <w:szCs w:val="21"/>
                <w:lang w:val="es-ES"/>
                <w14:ligatures w14:val="standardContextual"/>
              </w:rPr>
              <w:t>Requisitos de Experiencia General</w:t>
            </w:r>
          </w:p>
        </w:tc>
        <w:tc>
          <w:tcPr>
            <w:tcW w:w="2851" w:type="dxa"/>
            <w:tcBorders>
              <w:top w:val="single" w:sz="6" w:space="0" w:color="000000"/>
              <w:left w:val="nil"/>
              <w:bottom w:val="single" w:sz="6" w:space="0" w:color="000000"/>
              <w:right w:val="single" w:sz="6" w:space="0" w:color="000000"/>
            </w:tcBorders>
            <w:shd w:val="clear" w:color="auto" w:fill="3B3838"/>
            <w:vAlign w:val="center"/>
            <w:hideMark/>
          </w:tcPr>
          <w:p w14:paraId="4BA6512B" w14:textId="77777777" w:rsidR="00445004" w:rsidRPr="00445004" w:rsidRDefault="00445004" w:rsidP="00445004">
            <w:pPr>
              <w:spacing w:line="240" w:lineRule="auto"/>
              <w:jc w:val="both"/>
              <w:rPr>
                <w:rFonts w:ascii="Verdana" w:eastAsia="Aptos" w:hAnsi="Verdana" w:cs="Times New Roman"/>
                <w:i/>
                <w:iCs/>
                <w:color w:val="000000"/>
                <w:kern w:val="2"/>
                <w:sz w:val="21"/>
                <w:szCs w:val="21"/>
                <w:lang w:val="es-MX"/>
                <w14:ligatures w14:val="standardContextual"/>
              </w:rPr>
            </w:pPr>
            <w:r w:rsidRPr="00445004">
              <w:rPr>
                <w:rFonts w:ascii="Verdana" w:eastAsia="Aptos" w:hAnsi="Verdana" w:cs="Times New Roman"/>
                <w:b/>
                <w:bCs/>
                <w:i/>
                <w:iCs/>
                <w:color w:val="000000"/>
                <w:kern w:val="2"/>
                <w:sz w:val="21"/>
                <w:szCs w:val="21"/>
                <w:lang w:val="es-ES"/>
                <w14:ligatures w14:val="standardContextual"/>
              </w:rPr>
              <w:t>Requisitos de Experiencia Específica</w:t>
            </w:r>
          </w:p>
        </w:tc>
      </w:tr>
      <w:tr w:rsidR="00445004" w:rsidRPr="00445004" w14:paraId="039A2C39" w14:textId="77777777" w:rsidTr="00C73541">
        <w:tc>
          <w:tcPr>
            <w:tcW w:w="2027" w:type="dxa"/>
            <w:tcBorders>
              <w:top w:val="nil"/>
              <w:left w:val="single" w:sz="6" w:space="0" w:color="000000"/>
              <w:bottom w:val="single" w:sz="6" w:space="0" w:color="000000"/>
              <w:right w:val="single" w:sz="6" w:space="0" w:color="000000"/>
            </w:tcBorders>
            <w:hideMark/>
          </w:tcPr>
          <w:p w14:paraId="6B9724B1" w14:textId="77777777" w:rsidR="00445004" w:rsidRPr="00445004" w:rsidRDefault="00445004" w:rsidP="00445004">
            <w:pPr>
              <w:spacing w:line="240" w:lineRule="auto"/>
              <w:jc w:val="both"/>
              <w:rPr>
                <w:rFonts w:ascii="Verdana" w:eastAsia="Aptos" w:hAnsi="Verdana" w:cs="Times New Roman"/>
                <w:i/>
                <w:iCs/>
                <w:color w:val="000000"/>
                <w:kern w:val="2"/>
                <w:sz w:val="21"/>
                <w:szCs w:val="21"/>
                <w:lang w:val="es-MX"/>
                <w14:ligatures w14:val="standardContextual"/>
              </w:rPr>
            </w:pPr>
            <w:r w:rsidRPr="00445004">
              <w:rPr>
                <w:rFonts w:ascii="Verdana" w:eastAsia="Aptos" w:hAnsi="Verdana" w:cs="Times New Roman"/>
                <w:i/>
                <w:iCs/>
                <w:color w:val="000000"/>
                <w:kern w:val="2"/>
                <w:sz w:val="21"/>
                <w:szCs w:val="21"/>
                <w:lang w:val="es-ES"/>
                <w14:ligatures w14:val="standardContextual"/>
              </w:rPr>
              <w:t>Especialización </w:t>
            </w:r>
            <w:r w:rsidRPr="00445004">
              <w:rPr>
                <w:rFonts w:ascii="Verdana" w:eastAsia="Aptos" w:hAnsi="Verdana" w:cs="Times New Roman"/>
                <w:i/>
                <w:iCs/>
                <w:color w:val="000000"/>
                <w:kern w:val="2"/>
                <w:sz w:val="21"/>
                <w:szCs w:val="21"/>
                <w:lang w:val="es-MX"/>
                <w14:ligatures w14:val="standardContextual"/>
              </w:rPr>
              <w:t> </w:t>
            </w:r>
          </w:p>
        </w:tc>
        <w:tc>
          <w:tcPr>
            <w:tcW w:w="3254" w:type="dxa"/>
            <w:tcBorders>
              <w:top w:val="nil"/>
              <w:left w:val="nil"/>
              <w:bottom w:val="single" w:sz="6" w:space="0" w:color="000000"/>
              <w:right w:val="single" w:sz="6" w:space="0" w:color="000000"/>
            </w:tcBorders>
            <w:hideMark/>
          </w:tcPr>
          <w:p w14:paraId="20679DCD" w14:textId="77777777" w:rsidR="00445004" w:rsidRPr="00445004" w:rsidRDefault="00445004" w:rsidP="00445004">
            <w:pPr>
              <w:spacing w:line="240" w:lineRule="auto"/>
              <w:jc w:val="both"/>
              <w:rPr>
                <w:rFonts w:ascii="Verdana" w:eastAsia="Aptos" w:hAnsi="Verdana" w:cs="Times New Roman"/>
                <w:i/>
                <w:iCs/>
                <w:color w:val="000000"/>
                <w:kern w:val="2"/>
                <w:sz w:val="21"/>
                <w:szCs w:val="21"/>
                <w:lang w:val="es-MX"/>
                <w14:ligatures w14:val="standardContextual"/>
              </w:rPr>
            </w:pPr>
            <w:r w:rsidRPr="00445004">
              <w:rPr>
                <w:rFonts w:ascii="Verdana" w:eastAsia="Aptos" w:hAnsi="Verdana" w:cs="Times New Roman"/>
                <w:i/>
                <w:iCs/>
                <w:color w:val="000000"/>
                <w:kern w:val="2"/>
                <w:sz w:val="21"/>
                <w:szCs w:val="21"/>
                <w:lang w:val="es-ES"/>
                <w14:ligatures w14:val="standardContextual"/>
              </w:rPr>
              <w:t>Veinticuatro (24) meses</w:t>
            </w:r>
            <w:r w:rsidRPr="00445004">
              <w:rPr>
                <w:rFonts w:ascii="Verdana" w:eastAsia="Aptos" w:hAnsi="Verdana" w:cs="Times New Roman"/>
                <w:i/>
                <w:iCs/>
                <w:color w:val="000000"/>
                <w:kern w:val="2"/>
                <w:sz w:val="21"/>
                <w:szCs w:val="21"/>
                <w:lang w:val="es-MX"/>
                <w14:ligatures w14:val="standardContextual"/>
              </w:rPr>
              <w:t> </w:t>
            </w:r>
          </w:p>
        </w:tc>
        <w:tc>
          <w:tcPr>
            <w:tcW w:w="2851" w:type="dxa"/>
            <w:tcBorders>
              <w:top w:val="nil"/>
              <w:left w:val="nil"/>
              <w:bottom w:val="single" w:sz="6" w:space="0" w:color="000000"/>
              <w:right w:val="single" w:sz="6" w:space="0" w:color="000000"/>
            </w:tcBorders>
            <w:hideMark/>
          </w:tcPr>
          <w:p w14:paraId="421D92EB" w14:textId="77777777" w:rsidR="00445004" w:rsidRPr="00445004" w:rsidRDefault="00445004" w:rsidP="00445004">
            <w:pPr>
              <w:spacing w:line="240" w:lineRule="auto"/>
              <w:jc w:val="both"/>
              <w:rPr>
                <w:rFonts w:ascii="Verdana" w:eastAsia="Aptos" w:hAnsi="Verdana" w:cs="Times New Roman"/>
                <w:i/>
                <w:iCs/>
                <w:color w:val="000000"/>
                <w:kern w:val="2"/>
                <w:sz w:val="21"/>
                <w:szCs w:val="21"/>
                <w:lang w:val="es-MX"/>
                <w14:ligatures w14:val="standardContextual"/>
              </w:rPr>
            </w:pPr>
            <w:r w:rsidRPr="00445004">
              <w:rPr>
                <w:rFonts w:ascii="Verdana" w:eastAsia="Aptos" w:hAnsi="Verdana" w:cs="Times New Roman"/>
                <w:i/>
                <w:iCs/>
                <w:color w:val="000000"/>
                <w:kern w:val="2"/>
                <w:sz w:val="21"/>
                <w:szCs w:val="21"/>
                <w:lang w:val="es-ES"/>
                <w14:ligatures w14:val="standardContextual"/>
              </w:rPr>
              <w:t>Doce (12) meses</w:t>
            </w:r>
            <w:r w:rsidRPr="00445004">
              <w:rPr>
                <w:rFonts w:ascii="Verdana" w:eastAsia="Aptos" w:hAnsi="Verdana" w:cs="Times New Roman"/>
                <w:i/>
                <w:iCs/>
                <w:color w:val="000000"/>
                <w:kern w:val="2"/>
                <w:sz w:val="21"/>
                <w:szCs w:val="21"/>
                <w:lang w:val="es-MX"/>
                <w14:ligatures w14:val="standardContextual"/>
              </w:rPr>
              <w:t> </w:t>
            </w:r>
          </w:p>
        </w:tc>
      </w:tr>
      <w:tr w:rsidR="00445004" w:rsidRPr="00445004" w14:paraId="0476388D" w14:textId="77777777" w:rsidTr="00C73541">
        <w:tc>
          <w:tcPr>
            <w:tcW w:w="2027" w:type="dxa"/>
            <w:tcBorders>
              <w:top w:val="nil"/>
              <w:left w:val="single" w:sz="6" w:space="0" w:color="000000"/>
              <w:bottom w:val="single" w:sz="6" w:space="0" w:color="000000"/>
              <w:right w:val="single" w:sz="6" w:space="0" w:color="000000"/>
            </w:tcBorders>
            <w:hideMark/>
          </w:tcPr>
          <w:p w14:paraId="4C9F3AEE" w14:textId="77777777" w:rsidR="00445004" w:rsidRPr="00445004" w:rsidRDefault="00445004" w:rsidP="00445004">
            <w:pPr>
              <w:spacing w:line="240" w:lineRule="auto"/>
              <w:jc w:val="both"/>
              <w:rPr>
                <w:rFonts w:ascii="Verdana" w:eastAsia="Aptos" w:hAnsi="Verdana" w:cs="Times New Roman"/>
                <w:i/>
                <w:iCs/>
                <w:color w:val="000000"/>
                <w:kern w:val="2"/>
                <w:sz w:val="21"/>
                <w:szCs w:val="21"/>
                <w:lang w:val="es-MX"/>
                <w14:ligatures w14:val="standardContextual"/>
              </w:rPr>
            </w:pPr>
            <w:r w:rsidRPr="00445004">
              <w:rPr>
                <w:rFonts w:ascii="Verdana" w:eastAsia="Aptos" w:hAnsi="Verdana" w:cs="Times New Roman"/>
                <w:i/>
                <w:iCs/>
                <w:color w:val="000000"/>
                <w:kern w:val="2"/>
                <w:sz w:val="21"/>
                <w:szCs w:val="21"/>
                <w:lang w:val="es-ES"/>
                <w14:ligatures w14:val="standardContextual"/>
              </w:rPr>
              <w:t>Maestría</w:t>
            </w:r>
            <w:r w:rsidRPr="00445004">
              <w:rPr>
                <w:rFonts w:ascii="Verdana" w:eastAsia="Aptos" w:hAnsi="Verdana" w:cs="Times New Roman"/>
                <w:i/>
                <w:iCs/>
                <w:color w:val="000000"/>
                <w:kern w:val="2"/>
                <w:sz w:val="21"/>
                <w:szCs w:val="21"/>
                <w:lang w:val="es-MX"/>
                <w14:ligatures w14:val="standardContextual"/>
              </w:rPr>
              <w:t> </w:t>
            </w:r>
          </w:p>
        </w:tc>
        <w:tc>
          <w:tcPr>
            <w:tcW w:w="3254" w:type="dxa"/>
            <w:tcBorders>
              <w:top w:val="nil"/>
              <w:left w:val="nil"/>
              <w:bottom w:val="single" w:sz="6" w:space="0" w:color="000000"/>
              <w:right w:val="single" w:sz="6" w:space="0" w:color="000000"/>
            </w:tcBorders>
            <w:hideMark/>
          </w:tcPr>
          <w:p w14:paraId="13A4AD75" w14:textId="77777777" w:rsidR="00445004" w:rsidRPr="00445004" w:rsidRDefault="00445004" w:rsidP="00445004">
            <w:pPr>
              <w:spacing w:line="240" w:lineRule="auto"/>
              <w:jc w:val="both"/>
              <w:rPr>
                <w:rFonts w:ascii="Verdana" w:eastAsia="Aptos" w:hAnsi="Verdana" w:cs="Times New Roman"/>
                <w:i/>
                <w:iCs/>
                <w:color w:val="000000"/>
                <w:kern w:val="2"/>
                <w:sz w:val="21"/>
                <w:szCs w:val="21"/>
                <w:lang w:val="es-MX"/>
                <w14:ligatures w14:val="standardContextual"/>
              </w:rPr>
            </w:pPr>
            <w:r w:rsidRPr="00445004">
              <w:rPr>
                <w:rFonts w:ascii="Verdana" w:eastAsia="Aptos" w:hAnsi="Verdana" w:cs="Times New Roman"/>
                <w:i/>
                <w:iCs/>
                <w:color w:val="000000"/>
                <w:kern w:val="2"/>
                <w:sz w:val="21"/>
                <w:szCs w:val="21"/>
                <w:lang w:val="es-ES"/>
                <w14:ligatures w14:val="standardContextual"/>
              </w:rPr>
              <w:t>Treinta y seis (36) meses</w:t>
            </w:r>
            <w:r w:rsidRPr="00445004">
              <w:rPr>
                <w:rFonts w:ascii="Verdana" w:eastAsia="Aptos" w:hAnsi="Verdana" w:cs="Times New Roman"/>
                <w:i/>
                <w:iCs/>
                <w:color w:val="000000"/>
                <w:kern w:val="2"/>
                <w:sz w:val="21"/>
                <w:szCs w:val="21"/>
                <w:lang w:val="es-MX"/>
                <w14:ligatures w14:val="standardContextual"/>
              </w:rPr>
              <w:t> </w:t>
            </w:r>
          </w:p>
        </w:tc>
        <w:tc>
          <w:tcPr>
            <w:tcW w:w="2851" w:type="dxa"/>
            <w:tcBorders>
              <w:top w:val="nil"/>
              <w:left w:val="nil"/>
              <w:bottom w:val="single" w:sz="6" w:space="0" w:color="000000"/>
              <w:right w:val="single" w:sz="6" w:space="0" w:color="000000"/>
            </w:tcBorders>
            <w:hideMark/>
          </w:tcPr>
          <w:p w14:paraId="2F9F11AF" w14:textId="77777777" w:rsidR="00445004" w:rsidRPr="00445004" w:rsidRDefault="00445004" w:rsidP="00445004">
            <w:pPr>
              <w:spacing w:line="240" w:lineRule="auto"/>
              <w:jc w:val="both"/>
              <w:rPr>
                <w:rFonts w:ascii="Verdana" w:eastAsia="Aptos" w:hAnsi="Verdana" w:cs="Times New Roman"/>
                <w:i/>
                <w:iCs/>
                <w:color w:val="000000"/>
                <w:kern w:val="2"/>
                <w:sz w:val="21"/>
                <w:szCs w:val="21"/>
                <w:lang w:val="es-MX"/>
                <w14:ligatures w14:val="standardContextual"/>
              </w:rPr>
            </w:pPr>
            <w:r w:rsidRPr="00445004">
              <w:rPr>
                <w:rFonts w:ascii="Verdana" w:eastAsia="Aptos" w:hAnsi="Verdana" w:cs="Times New Roman"/>
                <w:i/>
                <w:iCs/>
                <w:color w:val="000000"/>
                <w:kern w:val="2"/>
                <w:sz w:val="21"/>
                <w:szCs w:val="21"/>
                <w:lang w:val="es-ES"/>
                <w14:ligatures w14:val="standardContextual"/>
              </w:rPr>
              <w:t>Dieciocho (18) meses</w:t>
            </w:r>
            <w:r w:rsidRPr="00445004">
              <w:rPr>
                <w:rFonts w:ascii="Verdana" w:eastAsia="Aptos" w:hAnsi="Verdana" w:cs="Times New Roman"/>
                <w:i/>
                <w:iCs/>
                <w:color w:val="000000"/>
                <w:kern w:val="2"/>
                <w:sz w:val="21"/>
                <w:szCs w:val="21"/>
                <w:lang w:val="es-MX"/>
                <w14:ligatures w14:val="standardContextual"/>
              </w:rPr>
              <w:t> </w:t>
            </w:r>
          </w:p>
        </w:tc>
      </w:tr>
      <w:tr w:rsidR="00445004" w:rsidRPr="00445004" w14:paraId="5311357E" w14:textId="77777777" w:rsidTr="00C73541">
        <w:tc>
          <w:tcPr>
            <w:tcW w:w="2027" w:type="dxa"/>
            <w:tcBorders>
              <w:top w:val="nil"/>
              <w:left w:val="single" w:sz="6" w:space="0" w:color="000000"/>
              <w:bottom w:val="single" w:sz="6" w:space="0" w:color="000000"/>
              <w:right w:val="single" w:sz="6" w:space="0" w:color="000000"/>
            </w:tcBorders>
            <w:hideMark/>
          </w:tcPr>
          <w:p w14:paraId="466421C2" w14:textId="77777777" w:rsidR="00445004" w:rsidRPr="00445004" w:rsidRDefault="00445004" w:rsidP="00445004">
            <w:pPr>
              <w:spacing w:line="240" w:lineRule="auto"/>
              <w:jc w:val="both"/>
              <w:rPr>
                <w:rFonts w:ascii="Verdana" w:eastAsia="Aptos" w:hAnsi="Verdana" w:cs="Times New Roman"/>
                <w:i/>
                <w:iCs/>
                <w:color w:val="000000"/>
                <w:kern w:val="2"/>
                <w:sz w:val="21"/>
                <w:szCs w:val="21"/>
                <w:lang w:val="es-MX"/>
                <w14:ligatures w14:val="standardContextual"/>
              </w:rPr>
            </w:pPr>
            <w:r w:rsidRPr="00445004">
              <w:rPr>
                <w:rFonts w:ascii="Verdana" w:eastAsia="Aptos" w:hAnsi="Verdana" w:cs="Times New Roman"/>
                <w:i/>
                <w:iCs/>
                <w:color w:val="000000"/>
                <w:kern w:val="2"/>
                <w:sz w:val="21"/>
                <w:szCs w:val="21"/>
                <w:lang w:val="es-ES"/>
                <w14:ligatures w14:val="standardContextual"/>
              </w:rPr>
              <w:t>Doctorado</w:t>
            </w:r>
            <w:r w:rsidRPr="00445004">
              <w:rPr>
                <w:rFonts w:ascii="Verdana" w:eastAsia="Aptos" w:hAnsi="Verdana" w:cs="Times New Roman"/>
                <w:i/>
                <w:iCs/>
                <w:color w:val="000000"/>
                <w:kern w:val="2"/>
                <w:sz w:val="21"/>
                <w:szCs w:val="21"/>
                <w:lang w:val="es-MX"/>
                <w14:ligatures w14:val="standardContextual"/>
              </w:rPr>
              <w:t> </w:t>
            </w:r>
          </w:p>
        </w:tc>
        <w:tc>
          <w:tcPr>
            <w:tcW w:w="3254" w:type="dxa"/>
            <w:tcBorders>
              <w:top w:val="nil"/>
              <w:left w:val="nil"/>
              <w:bottom w:val="single" w:sz="6" w:space="0" w:color="000000"/>
              <w:right w:val="single" w:sz="6" w:space="0" w:color="000000"/>
            </w:tcBorders>
            <w:hideMark/>
          </w:tcPr>
          <w:p w14:paraId="0A6FF396" w14:textId="77777777" w:rsidR="00445004" w:rsidRPr="00445004" w:rsidRDefault="00445004" w:rsidP="00445004">
            <w:pPr>
              <w:spacing w:line="240" w:lineRule="auto"/>
              <w:jc w:val="both"/>
              <w:rPr>
                <w:rFonts w:ascii="Verdana" w:eastAsia="Aptos" w:hAnsi="Verdana" w:cs="Times New Roman"/>
                <w:i/>
                <w:iCs/>
                <w:color w:val="000000"/>
                <w:kern w:val="2"/>
                <w:sz w:val="21"/>
                <w:szCs w:val="21"/>
                <w:lang w:val="es-MX"/>
                <w14:ligatures w14:val="standardContextual"/>
              </w:rPr>
            </w:pPr>
            <w:r w:rsidRPr="00445004">
              <w:rPr>
                <w:rFonts w:ascii="Verdana" w:eastAsia="Aptos" w:hAnsi="Verdana" w:cs="Times New Roman"/>
                <w:i/>
                <w:iCs/>
                <w:color w:val="000000"/>
                <w:kern w:val="2"/>
                <w:sz w:val="21"/>
                <w:szCs w:val="21"/>
                <w:lang w:val="es-ES"/>
                <w14:ligatures w14:val="standardContextual"/>
              </w:rPr>
              <w:t>Cuarenta y ocho (48) meses</w:t>
            </w:r>
            <w:r w:rsidRPr="00445004">
              <w:rPr>
                <w:rFonts w:ascii="Verdana" w:eastAsia="Aptos" w:hAnsi="Verdana" w:cs="Times New Roman"/>
                <w:i/>
                <w:iCs/>
                <w:color w:val="000000"/>
                <w:kern w:val="2"/>
                <w:sz w:val="21"/>
                <w:szCs w:val="21"/>
                <w:lang w:val="es-MX"/>
                <w14:ligatures w14:val="standardContextual"/>
              </w:rPr>
              <w:t> </w:t>
            </w:r>
          </w:p>
        </w:tc>
        <w:tc>
          <w:tcPr>
            <w:tcW w:w="2851" w:type="dxa"/>
            <w:tcBorders>
              <w:top w:val="nil"/>
              <w:left w:val="nil"/>
              <w:bottom w:val="single" w:sz="6" w:space="0" w:color="000000"/>
              <w:right w:val="single" w:sz="6" w:space="0" w:color="000000"/>
            </w:tcBorders>
            <w:hideMark/>
          </w:tcPr>
          <w:p w14:paraId="03E06862" w14:textId="77777777" w:rsidR="00445004" w:rsidRPr="00445004" w:rsidRDefault="00445004" w:rsidP="00445004">
            <w:pPr>
              <w:spacing w:line="240" w:lineRule="auto"/>
              <w:jc w:val="both"/>
              <w:rPr>
                <w:rFonts w:ascii="Verdana" w:eastAsia="Aptos" w:hAnsi="Verdana" w:cs="Times New Roman"/>
                <w:i/>
                <w:iCs/>
                <w:color w:val="000000"/>
                <w:kern w:val="2"/>
                <w:sz w:val="21"/>
                <w:szCs w:val="21"/>
                <w:lang w:val="es-MX"/>
                <w14:ligatures w14:val="standardContextual"/>
              </w:rPr>
            </w:pPr>
            <w:r w:rsidRPr="00445004">
              <w:rPr>
                <w:rFonts w:ascii="Verdana" w:eastAsia="Aptos" w:hAnsi="Verdana" w:cs="Times New Roman"/>
                <w:i/>
                <w:iCs/>
                <w:color w:val="000000"/>
                <w:kern w:val="2"/>
                <w:sz w:val="21"/>
                <w:szCs w:val="21"/>
                <w:lang w:val="es-ES"/>
                <w14:ligatures w14:val="standardContextual"/>
              </w:rPr>
              <w:t>Veinticuatro (24) meses</w:t>
            </w:r>
            <w:r w:rsidRPr="00445004">
              <w:rPr>
                <w:rFonts w:ascii="Verdana" w:eastAsia="Aptos" w:hAnsi="Verdana" w:cs="Times New Roman"/>
                <w:i/>
                <w:iCs/>
                <w:color w:val="000000"/>
                <w:kern w:val="2"/>
                <w:sz w:val="21"/>
                <w:szCs w:val="21"/>
                <w:lang w:val="es-MX"/>
                <w14:ligatures w14:val="standardContextual"/>
              </w:rPr>
              <w:t> </w:t>
            </w:r>
          </w:p>
        </w:tc>
      </w:tr>
    </w:tbl>
    <w:p w14:paraId="563DFDF6" w14:textId="77777777" w:rsidR="00445004" w:rsidRPr="00445004" w:rsidRDefault="00445004" w:rsidP="00445004">
      <w:pPr>
        <w:spacing w:line="240" w:lineRule="auto"/>
        <w:ind w:left="708"/>
        <w:jc w:val="both"/>
        <w:rPr>
          <w:rFonts w:ascii="Verdana" w:eastAsia="Aptos" w:hAnsi="Verdana" w:cs="Times New Roman"/>
          <w:i/>
          <w:iCs/>
          <w:color w:val="000000"/>
          <w:kern w:val="2"/>
          <w:sz w:val="21"/>
          <w:szCs w:val="21"/>
          <w:lang w:val="es-MX"/>
          <w14:ligatures w14:val="standardContextual"/>
        </w:rPr>
      </w:pPr>
      <w:r w:rsidRPr="00445004">
        <w:rPr>
          <w:rFonts w:ascii="Verdana" w:eastAsia="Aptos" w:hAnsi="Verdana" w:cs="Times New Roman"/>
          <w:i/>
          <w:iCs/>
          <w:color w:val="000000"/>
          <w:kern w:val="2"/>
          <w:sz w:val="21"/>
          <w:szCs w:val="21"/>
          <w:lang w:val="es-MX"/>
          <w14:ligatures w14:val="standardContextual"/>
        </w:rPr>
        <w:t> </w:t>
      </w:r>
    </w:p>
    <w:p w14:paraId="2344A262" w14:textId="77777777" w:rsidR="00445004" w:rsidRPr="00445004" w:rsidRDefault="00445004" w:rsidP="00445004">
      <w:pPr>
        <w:spacing w:line="240" w:lineRule="auto"/>
        <w:ind w:left="1416"/>
        <w:jc w:val="both"/>
        <w:rPr>
          <w:rFonts w:ascii="Verdana" w:eastAsia="Aptos" w:hAnsi="Verdana" w:cs="Times New Roman"/>
          <w:i/>
          <w:iCs/>
          <w:color w:val="000000"/>
          <w:kern w:val="2"/>
          <w:sz w:val="21"/>
          <w:szCs w:val="21"/>
          <w:lang w:val="es-MX"/>
          <w14:ligatures w14:val="standardContextual"/>
        </w:rPr>
      </w:pPr>
      <w:r w:rsidRPr="00445004">
        <w:rPr>
          <w:rFonts w:ascii="Verdana" w:eastAsia="Aptos" w:hAnsi="Verdana" w:cs="Times New Roman"/>
          <w:i/>
          <w:iCs/>
          <w:color w:val="000000"/>
          <w:kern w:val="2"/>
          <w:sz w:val="21"/>
          <w:szCs w:val="21"/>
          <w:lang w:val="es-MX"/>
          <w14:ligatures w14:val="standardContextual"/>
        </w:rPr>
        <w:t>Las equivalencias se pueden aplicar en los siguientes eventos:  </w:t>
      </w:r>
    </w:p>
    <w:p w14:paraId="1B163F2E" w14:textId="77777777" w:rsidR="00445004" w:rsidRPr="00445004" w:rsidRDefault="00445004" w:rsidP="00445004">
      <w:pPr>
        <w:numPr>
          <w:ilvl w:val="0"/>
          <w:numId w:val="21"/>
        </w:numPr>
        <w:tabs>
          <w:tab w:val="num" w:pos="2136"/>
        </w:tabs>
        <w:spacing w:after="0" w:line="240" w:lineRule="auto"/>
        <w:ind w:left="2136"/>
        <w:jc w:val="both"/>
        <w:rPr>
          <w:rFonts w:ascii="Verdana" w:eastAsia="Aptos" w:hAnsi="Verdana" w:cs="Times New Roman"/>
          <w:i/>
          <w:iCs/>
          <w:color w:val="000000"/>
          <w:kern w:val="2"/>
          <w:sz w:val="21"/>
          <w:szCs w:val="21"/>
          <w:lang w:val="es-MX"/>
          <w14:ligatures w14:val="standardContextual"/>
        </w:rPr>
      </w:pPr>
      <w:r w:rsidRPr="00445004">
        <w:rPr>
          <w:rFonts w:ascii="Verdana" w:eastAsia="Aptos" w:hAnsi="Verdana" w:cs="Times New Roman"/>
          <w:i/>
          <w:iCs/>
          <w:color w:val="000000"/>
          <w:kern w:val="2"/>
          <w:sz w:val="21"/>
          <w:szCs w:val="21"/>
          <w:lang w:val="es-MX"/>
          <w14:ligatures w14:val="standardContextual"/>
        </w:rPr>
        <w:t>Título de posgrado en las diferentes modalidades por experiencia general y viceversa.  </w:t>
      </w:r>
    </w:p>
    <w:p w14:paraId="3F827651" w14:textId="77777777" w:rsidR="00445004" w:rsidRPr="00445004" w:rsidRDefault="00445004" w:rsidP="00445004">
      <w:pPr>
        <w:numPr>
          <w:ilvl w:val="0"/>
          <w:numId w:val="21"/>
        </w:numPr>
        <w:tabs>
          <w:tab w:val="num" w:pos="2136"/>
        </w:tabs>
        <w:spacing w:after="0" w:line="240" w:lineRule="auto"/>
        <w:ind w:left="2136"/>
        <w:jc w:val="both"/>
        <w:rPr>
          <w:rFonts w:ascii="Verdana" w:eastAsia="Aptos" w:hAnsi="Verdana" w:cs="Times New Roman"/>
          <w:i/>
          <w:iCs/>
          <w:color w:val="000000"/>
          <w:kern w:val="2"/>
          <w:sz w:val="21"/>
          <w:szCs w:val="21"/>
          <w:lang w:val="es-MX"/>
          <w14:ligatures w14:val="standardContextual"/>
        </w:rPr>
      </w:pPr>
      <w:r w:rsidRPr="00445004">
        <w:rPr>
          <w:rFonts w:ascii="Verdana" w:eastAsia="Aptos" w:hAnsi="Verdana" w:cs="Times New Roman"/>
          <w:i/>
          <w:iCs/>
          <w:color w:val="000000"/>
          <w:kern w:val="2"/>
          <w:sz w:val="21"/>
          <w:szCs w:val="21"/>
          <w:lang w:val="es-MX"/>
          <w14:ligatures w14:val="standardContextual"/>
        </w:rPr>
        <w:lastRenderedPageBreak/>
        <w:t>Título de posgrado en las diferentes modalidades por experiencia específica y viceversa.  </w:t>
      </w:r>
    </w:p>
    <w:p w14:paraId="0B01DA85" w14:textId="77777777" w:rsidR="00445004" w:rsidRPr="00445004" w:rsidRDefault="00445004" w:rsidP="00445004">
      <w:pPr>
        <w:numPr>
          <w:ilvl w:val="0"/>
          <w:numId w:val="21"/>
        </w:numPr>
        <w:tabs>
          <w:tab w:val="num" w:pos="2136"/>
        </w:tabs>
        <w:spacing w:after="0" w:line="240" w:lineRule="auto"/>
        <w:ind w:left="2136"/>
        <w:jc w:val="both"/>
        <w:rPr>
          <w:rFonts w:ascii="Verdana" w:eastAsia="Aptos" w:hAnsi="Verdana" w:cs="Times New Roman"/>
          <w:i/>
          <w:iCs/>
          <w:color w:val="000000"/>
          <w:kern w:val="2"/>
          <w:sz w:val="21"/>
          <w:szCs w:val="21"/>
          <w:lang w:val="es-MX"/>
          <w14:ligatures w14:val="standardContextual"/>
        </w:rPr>
      </w:pPr>
      <w:r w:rsidRPr="00445004">
        <w:rPr>
          <w:rFonts w:ascii="Verdana" w:eastAsia="Aptos" w:hAnsi="Verdana" w:cs="Times New Roman"/>
          <w:i/>
          <w:iCs/>
          <w:color w:val="000000"/>
          <w:kern w:val="2"/>
          <w:sz w:val="21"/>
          <w:szCs w:val="21"/>
          <w:lang w:val="es-MX"/>
          <w14:ligatures w14:val="standardContextual"/>
        </w:rPr>
        <w:t>No se puede aplicar equivalencia de experiencia general por experiencia específica o viceversa. </w:t>
      </w:r>
    </w:p>
    <w:p w14:paraId="6128D2AB" w14:textId="77777777" w:rsidR="00445004" w:rsidRPr="00445004" w:rsidRDefault="00445004" w:rsidP="00445004">
      <w:pPr>
        <w:spacing w:line="240" w:lineRule="auto"/>
        <w:ind w:left="708"/>
        <w:jc w:val="both"/>
        <w:rPr>
          <w:rFonts w:ascii="Verdana" w:eastAsia="Aptos" w:hAnsi="Verdana" w:cs="Times New Roman"/>
          <w:i/>
          <w:iCs/>
          <w:color w:val="000000"/>
          <w:kern w:val="2"/>
          <w:sz w:val="21"/>
          <w:szCs w:val="21"/>
          <w:lang w:val="es-MX"/>
          <w14:ligatures w14:val="standardContextual"/>
        </w:rPr>
      </w:pPr>
    </w:p>
    <w:p w14:paraId="7626C65B" w14:textId="77777777" w:rsidR="00445004" w:rsidRPr="00445004" w:rsidRDefault="00445004" w:rsidP="00445004">
      <w:pPr>
        <w:spacing w:line="240" w:lineRule="auto"/>
        <w:ind w:left="708"/>
        <w:jc w:val="both"/>
        <w:rPr>
          <w:rFonts w:ascii="Verdana" w:eastAsia="Aptos" w:hAnsi="Verdana" w:cs="Times New Roman"/>
          <w:i/>
          <w:iCs/>
          <w:color w:val="000000"/>
          <w:kern w:val="2"/>
          <w:sz w:val="21"/>
          <w:szCs w:val="21"/>
          <w:lang w:val="es-MX"/>
          <w14:ligatures w14:val="standardContextual"/>
        </w:rPr>
      </w:pPr>
      <w:r w:rsidRPr="00445004">
        <w:rPr>
          <w:rFonts w:ascii="Verdana" w:eastAsia="Aptos" w:hAnsi="Verdana" w:cs="Times New Roman"/>
          <w:i/>
          <w:iCs/>
          <w:color w:val="000000"/>
          <w:kern w:val="2"/>
          <w:sz w:val="21"/>
          <w:szCs w:val="21"/>
          <w:lang w:val="es-MX"/>
          <w14:ligatures w14:val="standardContextual"/>
        </w:rPr>
        <w:t xml:space="preserve">El personal relacionado corresponde al siguiente: </w:t>
      </w:r>
    </w:p>
    <w:p w14:paraId="489481E7" w14:textId="77777777" w:rsidR="00445004" w:rsidRPr="00445004" w:rsidRDefault="00445004" w:rsidP="00445004">
      <w:pPr>
        <w:spacing w:line="240" w:lineRule="auto"/>
        <w:ind w:left="708"/>
        <w:jc w:val="both"/>
        <w:rPr>
          <w:rFonts w:ascii="Verdana" w:eastAsia="Aptos" w:hAnsi="Verdana" w:cs="Times New Roman"/>
          <w:i/>
          <w:iCs/>
          <w:color w:val="000000"/>
          <w:kern w:val="2"/>
          <w:sz w:val="21"/>
          <w:szCs w:val="21"/>
          <w:lang w:val="es-MX"/>
          <w14:ligatures w14:val="standardContextual"/>
        </w:rPr>
      </w:pPr>
      <w:r w:rsidRPr="00445004">
        <w:rPr>
          <w:rFonts w:ascii="Verdana" w:eastAsia="Aptos" w:hAnsi="Verdana" w:cs="Times New Roman"/>
          <w:i/>
          <w:iCs/>
          <w:color w:val="000000"/>
          <w:kern w:val="2"/>
          <w:sz w:val="21"/>
          <w:szCs w:val="21"/>
          <w:highlight w:val="lightGray"/>
          <w:lang w:val="es-MX"/>
          <w14:ligatures w14:val="standardContextual"/>
        </w:rPr>
        <w:t>[En caso tal que la Entidad opte por establecer el requisito de personal en un apéndice o anexo independiente, podrá hacerlo relacionando en esta sección el nombre del documento.]</w:t>
      </w:r>
    </w:p>
    <w:p w14:paraId="044843AD" w14:textId="77777777" w:rsidR="00445004" w:rsidRPr="00445004" w:rsidRDefault="00445004" w:rsidP="00445004">
      <w:pPr>
        <w:spacing w:line="240" w:lineRule="auto"/>
        <w:ind w:left="708"/>
        <w:jc w:val="both"/>
        <w:rPr>
          <w:rFonts w:ascii="Verdana" w:eastAsia="Arial" w:hAnsi="Verdana" w:cs="Arial"/>
          <w:i/>
          <w:iCs/>
          <w:color w:val="000000"/>
          <w:kern w:val="2"/>
          <w:sz w:val="21"/>
          <w:szCs w:val="21"/>
          <w:lang w:val="es-ES"/>
          <w14:ligatures w14:val="standardContextual"/>
        </w:rPr>
      </w:pPr>
      <w:r w:rsidRPr="00445004">
        <w:rPr>
          <w:rFonts w:ascii="Verdana" w:eastAsia="Arial" w:hAnsi="Verdana" w:cs="Arial"/>
          <w:i/>
          <w:iCs/>
          <w:color w:val="000000"/>
          <w:kern w:val="2"/>
          <w:sz w:val="21"/>
          <w:szCs w:val="21"/>
          <w:highlight w:val="lightGray"/>
          <w:lang w:val="es-ES"/>
          <w14:ligatures w14:val="standardContextual"/>
        </w:rPr>
        <w:t>[La entidad deberá definir el personal requerido para la ejecución de la obra de acuerdo con el objeto del proceso de contratación]</w:t>
      </w:r>
    </w:p>
    <w:p w14:paraId="635905A2" w14:textId="77777777" w:rsidR="00445004" w:rsidRPr="00445004" w:rsidRDefault="00445004" w:rsidP="00445004">
      <w:pPr>
        <w:numPr>
          <w:ilvl w:val="0"/>
          <w:numId w:val="22"/>
        </w:numPr>
        <w:spacing w:after="0" w:line="240" w:lineRule="auto"/>
        <w:ind w:left="1428"/>
        <w:contextualSpacing/>
        <w:jc w:val="both"/>
        <w:rPr>
          <w:rFonts w:ascii="Verdana" w:eastAsia="Aptos" w:hAnsi="Verdana" w:cs="Times New Roman"/>
          <w:i/>
          <w:iCs/>
          <w:color w:val="000000"/>
          <w:kern w:val="2"/>
          <w:sz w:val="21"/>
          <w:szCs w:val="21"/>
          <w:lang w:val="es-MX"/>
          <w14:ligatures w14:val="standardContextual"/>
        </w:rPr>
      </w:pPr>
      <w:r w:rsidRPr="00445004">
        <w:rPr>
          <w:rFonts w:ascii="Verdana" w:eastAsia="Aptos" w:hAnsi="Verdana" w:cs="Times New Roman"/>
          <w:i/>
          <w:iCs/>
          <w:color w:val="000000"/>
          <w:kern w:val="2"/>
          <w:sz w:val="21"/>
          <w:szCs w:val="21"/>
          <w:lang w:val="es-MX"/>
          <w14:ligatures w14:val="standardContextual"/>
        </w:rPr>
        <w:t xml:space="preserve">Un (1) </w:t>
      </w:r>
      <w:r w:rsidRPr="00445004">
        <w:rPr>
          <w:rFonts w:ascii="Verdana" w:eastAsia="Aptos" w:hAnsi="Verdana" w:cs="Times New Roman"/>
          <w:i/>
          <w:iCs/>
          <w:color w:val="000000"/>
          <w:kern w:val="2"/>
          <w:sz w:val="21"/>
          <w:szCs w:val="21"/>
          <w:highlight w:val="lightGray"/>
          <w:lang w:val="es-MX"/>
          <w14:ligatures w14:val="standardContextual"/>
        </w:rPr>
        <w:t>[Título profesional]</w:t>
      </w:r>
    </w:p>
    <w:p w14:paraId="693A041F" w14:textId="77777777" w:rsidR="00445004" w:rsidRPr="00445004" w:rsidRDefault="00445004" w:rsidP="00445004">
      <w:pPr>
        <w:numPr>
          <w:ilvl w:val="0"/>
          <w:numId w:val="22"/>
        </w:numPr>
        <w:spacing w:after="0" w:line="240" w:lineRule="auto"/>
        <w:ind w:left="1428"/>
        <w:contextualSpacing/>
        <w:jc w:val="both"/>
        <w:rPr>
          <w:rFonts w:ascii="Verdana" w:eastAsia="Aptos" w:hAnsi="Verdana" w:cs="Times New Roman"/>
          <w:i/>
          <w:iCs/>
          <w:color w:val="000000"/>
          <w:kern w:val="2"/>
          <w:sz w:val="21"/>
          <w:szCs w:val="21"/>
          <w:highlight w:val="lightGray"/>
          <w:lang w:val="es-MX"/>
          <w14:ligatures w14:val="standardContextual"/>
        </w:rPr>
      </w:pPr>
      <w:r w:rsidRPr="00445004">
        <w:rPr>
          <w:rFonts w:ascii="Verdana" w:eastAsia="Aptos" w:hAnsi="Verdana" w:cs="Times New Roman"/>
          <w:i/>
          <w:iCs/>
          <w:color w:val="000000"/>
          <w:kern w:val="2"/>
          <w:sz w:val="21"/>
          <w:szCs w:val="21"/>
          <w:lang w:val="es-MX"/>
          <w14:ligatures w14:val="standardContextual"/>
        </w:rPr>
        <w:t xml:space="preserve">Un (1) </w:t>
      </w:r>
      <w:r w:rsidRPr="00445004">
        <w:rPr>
          <w:rFonts w:ascii="Verdana" w:eastAsia="Aptos" w:hAnsi="Verdana" w:cs="Times New Roman"/>
          <w:i/>
          <w:iCs/>
          <w:color w:val="000000"/>
          <w:kern w:val="2"/>
          <w:sz w:val="21"/>
          <w:szCs w:val="21"/>
          <w:highlight w:val="lightGray"/>
          <w:lang w:val="es-MX"/>
          <w14:ligatures w14:val="standardContextual"/>
        </w:rPr>
        <w:t>[Título profesional]</w:t>
      </w:r>
    </w:p>
    <w:p w14:paraId="71BD0528" w14:textId="77777777" w:rsidR="00445004" w:rsidRPr="00445004" w:rsidRDefault="00445004" w:rsidP="00445004">
      <w:pPr>
        <w:numPr>
          <w:ilvl w:val="0"/>
          <w:numId w:val="22"/>
        </w:numPr>
        <w:spacing w:after="0" w:line="240" w:lineRule="auto"/>
        <w:ind w:left="1428"/>
        <w:contextualSpacing/>
        <w:jc w:val="both"/>
        <w:rPr>
          <w:rFonts w:ascii="Verdana" w:eastAsia="Aptos" w:hAnsi="Verdana" w:cs="Times New Roman"/>
          <w:i/>
          <w:iCs/>
          <w:color w:val="000000"/>
          <w:kern w:val="2"/>
          <w:sz w:val="21"/>
          <w:szCs w:val="21"/>
          <w:lang w:val="es-MX"/>
          <w14:ligatures w14:val="standardContextual"/>
        </w:rPr>
      </w:pPr>
      <w:r w:rsidRPr="00445004">
        <w:rPr>
          <w:rFonts w:ascii="Verdana" w:eastAsia="Aptos" w:hAnsi="Verdana" w:cs="Times New Roman"/>
          <w:i/>
          <w:iCs/>
          <w:color w:val="000000"/>
          <w:kern w:val="2"/>
          <w:sz w:val="21"/>
          <w:szCs w:val="21"/>
          <w:highlight w:val="lightGray"/>
          <w:lang w:val="es-MX"/>
          <w14:ligatures w14:val="standardContextual"/>
        </w:rPr>
        <w:t>Etc</w:t>
      </w:r>
      <w:r w:rsidRPr="00445004">
        <w:rPr>
          <w:rFonts w:ascii="Verdana" w:eastAsia="Arial" w:hAnsi="Verdana" w:cs="Arial"/>
          <w:i/>
          <w:iCs/>
          <w:color w:val="000000"/>
          <w:kern w:val="2"/>
          <w:sz w:val="21"/>
          <w:szCs w:val="21"/>
          <w:highlight w:val="lightGray"/>
          <w:lang w:val="es-MX"/>
          <w14:ligatures w14:val="standardContextual"/>
        </w:rPr>
        <w:t>]</w:t>
      </w:r>
    </w:p>
    <w:p w14:paraId="7B7BBEF2" w14:textId="77777777" w:rsidR="00445004" w:rsidRPr="00445004" w:rsidRDefault="00445004" w:rsidP="00445004">
      <w:pPr>
        <w:spacing w:line="240" w:lineRule="auto"/>
        <w:ind w:left="708"/>
        <w:jc w:val="both"/>
        <w:rPr>
          <w:rFonts w:ascii="Verdana" w:eastAsia="Aptos" w:hAnsi="Verdana" w:cs="Times New Roman"/>
          <w:i/>
          <w:iCs/>
          <w:color w:val="000000"/>
          <w:kern w:val="2"/>
          <w:sz w:val="21"/>
          <w:szCs w:val="21"/>
          <w:lang w:val="es-MX"/>
          <w14:ligatures w14:val="standardContextual"/>
        </w:rPr>
      </w:pPr>
    </w:p>
    <w:p w14:paraId="55594E03" w14:textId="77777777" w:rsidR="00445004" w:rsidRPr="00445004" w:rsidRDefault="00445004" w:rsidP="00445004">
      <w:pPr>
        <w:spacing w:line="240" w:lineRule="auto"/>
        <w:ind w:left="708"/>
        <w:jc w:val="both"/>
        <w:rPr>
          <w:rFonts w:ascii="Verdana" w:eastAsia="Aptos" w:hAnsi="Verdana" w:cs="Times New Roman"/>
          <w:i/>
          <w:iCs/>
          <w:color w:val="000000"/>
          <w:kern w:val="2"/>
          <w:sz w:val="21"/>
          <w:szCs w:val="21"/>
          <w:highlight w:val="lightGray"/>
          <w:lang w:val="es-MX"/>
          <w14:ligatures w14:val="standardContextual"/>
        </w:rPr>
      </w:pPr>
      <w:r w:rsidRPr="00445004">
        <w:rPr>
          <w:rFonts w:ascii="Verdana" w:eastAsia="Aptos" w:hAnsi="Verdana" w:cs="Times New Roman"/>
          <w:i/>
          <w:iCs/>
          <w:color w:val="000000"/>
          <w:kern w:val="2"/>
          <w:sz w:val="21"/>
          <w:szCs w:val="21"/>
          <w:highlight w:val="lightGray"/>
          <w:lang w:val="es-MX"/>
          <w14:ligatures w14:val="standardContextual"/>
        </w:rPr>
        <w:t>[Si la Entidad lo desea puede hacer la relación en una tabla de los profesionales o listado con viñetas]</w:t>
      </w:r>
    </w:p>
    <w:p w14:paraId="5E12ABEB" w14:textId="77777777" w:rsidR="00445004" w:rsidRPr="00445004" w:rsidRDefault="00445004" w:rsidP="00445004">
      <w:pPr>
        <w:spacing w:line="240" w:lineRule="auto"/>
        <w:ind w:left="708"/>
        <w:jc w:val="both"/>
        <w:rPr>
          <w:rFonts w:ascii="Verdana" w:eastAsia="Aptos" w:hAnsi="Verdana" w:cs="Times New Roman"/>
          <w:i/>
          <w:iCs/>
          <w:color w:val="000000"/>
          <w:kern w:val="2"/>
          <w:sz w:val="21"/>
          <w:szCs w:val="21"/>
          <w:lang w:val="es-MX"/>
          <w14:ligatures w14:val="standardContextual"/>
        </w:rPr>
      </w:pPr>
      <w:r w:rsidRPr="00445004">
        <w:rPr>
          <w:rFonts w:ascii="Verdana" w:eastAsia="Aptos" w:hAnsi="Verdana" w:cs="Times New Roman"/>
          <w:i/>
          <w:iCs/>
          <w:color w:val="000000"/>
          <w:kern w:val="2"/>
          <w:sz w:val="21"/>
          <w:szCs w:val="21"/>
          <w:highlight w:val="lightGray"/>
          <w:lang w:val="es-MX"/>
          <w14:ligatures w14:val="standardContextual"/>
        </w:rPr>
        <w:t>[La Entidad debe justificar en esta sección la escogencia de más de un profesional por perfil clave, teniendo en consideración las condiciones técnicas del proyecto, la complejidad y la magnitud física de las labores de obra a realizar.]</w:t>
      </w:r>
    </w:p>
    <w:p w14:paraId="0D5A469E" w14:textId="77777777" w:rsidR="00445004" w:rsidRPr="00445004" w:rsidRDefault="00445004" w:rsidP="00445004">
      <w:pPr>
        <w:keepNext/>
        <w:keepLines/>
        <w:spacing w:before="160" w:after="80" w:line="240" w:lineRule="auto"/>
        <w:ind w:left="708"/>
        <w:jc w:val="both"/>
        <w:outlineLvl w:val="1"/>
        <w:rPr>
          <w:rFonts w:ascii="Verdana" w:eastAsia="Times New Roman" w:hAnsi="Verdana" w:cs="Times New Roman"/>
          <w:i/>
          <w:iCs/>
          <w:color w:val="000000"/>
          <w:kern w:val="2"/>
          <w:sz w:val="21"/>
          <w:szCs w:val="21"/>
          <w:lang w:val="es-MX"/>
          <w14:ligatures w14:val="standardContextual"/>
        </w:rPr>
      </w:pPr>
      <w:r w:rsidRPr="00445004">
        <w:rPr>
          <w:rFonts w:ascii="Verdana" w:eastAsia="Times New Roman" w:hAnsi="Verdana" w:cs="Times New Roman"/>
          <w:i/>
          <w:iCs/>
          <w:color w:val="000000"/>
          <w:kern w:val="2"/>
          <w:sz w:val="21"/>
          <w:szCs w:val="21"/>
          <w:lang w:val="es-MX"/>
          <w14:ligatures w14:val="standardContextual"/>
        </w:rPr>
        <w:t>8.1. Requisitos del personal</w:t>
      </w:r>
    </w:p>
    <w:p w14:paraId="5B53D29F" w14:textId="77777777" w:rsidR="00445004" w:rsidRPr="00445004" w:rsidRDefault="00445004" w:rsidP="00445004">
      <w:pPr>
        <w:spacing w:line="240" w:lineRule="auto"/>
        <w:ind w:left="708"/>
        <w:jc w:val="both"/>
        <w:rPr>
          <w:rFonts w:ascii="Verdana" w:eastAsia="Arial" w:hAnsi="Verdana" w:cs="Arial"/>
          <w:i/>
          <w:iCs/>
          <w:color w:val="000000"/>
          <w:kern w:val="2"/>
          <w:sz w:val="21"/>
          <w:szCs w:val="21"/>
          <w:lang w:val="es-MX"/>
          <w14:ligatures w14:val="standardContextual"/>
        </w:rPr>
      </w:pPr>
      <w:r w:rsidRPr="00445004">
        <w:rPr>
          <w:rFonts w:ascii="Verdana" w:eastAsia="Arial" w:hAnsi="Verdana" w:cs="Arial"/>
          <w:i/>
          <w:iCs/>
          <w:color w:val="000000"/>
          <w:kern w:val="2"/>
          <w:sz w:val="21"/>
          <w:szCs w:val="21"/>
          <w:lang w:val="es-ES"/>
          <w14:ligatures w14:val="standardContextual"/>
        </w:rPr>
        <w:t xml:space="preserve">Todos los profesionales exigidos, deben cumplir y acreditar, como mínimo, los siguientes requisitos de formación y experiencia: </w:t>
      </w:r>
    </w:p>
    <w:p w14:paraId="39C3F295" w14:textId="77777777" w:rsidR="00445004" w:rsidRPr="00445004" w:rsidRDefault="00445004" w:rsidP="00445004">
      <w:pPr>
        <w:spacing w:line="240" w:lineRule="auto"/>
        <w:ind w:left="708"/>
        <w:jc w:val="both"/>
        <w:rPr>
          <w:rFonts w:ascii="Verdana" w:eastAsia="Arial" w:hAnsi="Verdana" w:cs="Arial"/>
          <w:i/>
          <w:iCs/>
          <w:color w:val="000000"/>
          <w:kern w:val="2"/>
          <w:sz w:val="21"/>
          <w:szCs w:val="21"/>
          <w:lang w:val="es-MX"/>
          <w14:ligatures w14:val="standardContextual"/>
        </w:rPr>
      </w:pPr>
      <w:r w:rsidRPr="00445004">
        <w:rPr>
          <w:rFonts w:ascii="Verdana" w:eastAsia="Arial" w:hAnsi="Verdana" w:cs="Arial"/>
          <w:i/>
          <w:iCs/>
          <w:color w:val="000000"/>
          <w:kern w:val="2"/>
          <w:sz w:val="21"/>
          <w:szCs w:val="21"/>
          <w:highlight w:val="lightGray"/>
          <w:lang w:val="es-ES"/>
          <w14:ligatures w14:val="standardContextual"/>
        </w:rPr>
        <w:t>[La entidad deberá incluir requisitos de experiencia proporcionales y adecuados al tipo de obra</w:t>
      </w:r>
      <w:r w:rsidRPr="00445004">
        <w:rPr>
          <w:rFonts w:ascii="Verdana" w:eastAsia="Arial" w:hAnsi="Verdana" w:cs="Arial"/>
          <w:i/>
          <w:iCs/>
          <w:color w:val="000000"/>
          <w:kern w:val="2"/>
          <w:sz w:val="21"/>
          <w:szCs w:val="21"/>
          <w:highlight w:val="lightGray"/>
          <w:u w:val="single"/>
          <w:lang w:val="es-ES"/>
          <w14:ligatures w14:val="standardContextual"/>
        </w:rPr>
        <w:t xml:space="preserve"> del sector social</w:t>
      </w:r>
      <w:r w:rsidRPr="00445004">
        <w:rPr>
          <w:rFonts w:ascii="Verdana" w:eastAsia="Arial" w:hAnsi="Verdana" w:cs="Arial"/>
          <w:i/>
          <w:iCs/>
          <w:color w:val="000000"/>
          <w:kern w:val="2"/>
          <w:sz w:val="21"/>
          <w:szCs w:val="21"/>
          <w:highlight w:val="lightGray"/>
          <w:lang w:val="es-ES"/>
          <w14:ligatures w14:val="standardContextual"/>
        </w:rPr>
        <w:t xml:space="preserve"> conforme a lo establecido en los estudios y documentos previos. Los requisitos de experiencia general y específica que establezca en la siguiente tabla deben ser acordes con el literal correspondiente de este numeral y no podrá </w:t>
      </w:r>
      <w:r w:rsidRPr="00445004">
        <w:rPr>
          <w:rFonts w:ascii="Verdana" w:eastAsia="Arial" w:hAnsi="Verdana" w:cs="Arial"/>
          <w:i/>
          <w:iCs/>
          <w:color w:val="000000"/>
          <w:kern w:val="2"/>
          <w:sz w:val="21"/>
          <w:szCs w:val="21"/>
          <w:highlight w:val="lightGray"/>
          <w:lang w:val="es-MX"/>
          <w14:ligatures w14:val="standardContextual"/>
        </w:rPr>
        <w:t>requerir experiencia que incluya volúmenes o cantidades de obra específica]</w:t>
      </w:r>
    </w:p>
    <w:tbl>
      <w:tblPr>
        <w:tblW w:w="8073" w:type="dxa"/>
        <w:tblInd w:w="70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945"/>
        <w:gridCol w:w="2945"/>
        <w:gridCol w:w="2183"/>
      </w:tblGrid>
      <w:tr w:rsidR="00445004" w:rsidRPr="00445004" w14:paraId="16180BB4" w14:textId="77777777" w:rsidTr="00445004">
        <w:trPr>
          <w:trHeight w:val="300"/>
        </w:trPr>
        <w:tc>
          <w:tcPr>
            <w:tcW w:w="2945" w:type="dxa"/>
            <w:tcBorders>
              <w:top w:val="single" w:sz="6" w:space="0" w:color="000000"/>
              <w:left w:val="single" w:sz="6" w:space="0" w:color="000000"/>
              <w:bottom w:val="single" w:sz="6" w:space="0" w:color="000000"/>
              <w:right w:val="single" w:sz="6" w:space="0" w:color="000000"/>
            </w:tcBorders>
            <w:shd w:val="clear" w:color="auto" w:fill="ADADAD"/>
            <w:tcMar>
              <w:left w:w="105" w:type="dxa"/>
              <w:right w:w="105" w:type="dxa"/>
            </w:tcMar>
          </w:tcPr>
          <w:p w14:paraId="2D3E0949" w14:textId="77777777" w:rsidR="00445004" w:rsidRPr="00445004" w:rsidRDefault="00445004" w:rsidP="00445004">
            <w:pPr>
              <w:spacing w:line="240" w:lineRule="auto"/>
              <w:rPr>
                <w:rFonts w:ascii="Verdana" w:eastAsia="Arial" w:hAnsi="Verdana" w:cs="Arial"/>
                <w:i/>
                <w:iCs/>
                <w:color w:val="000000"/>
                <w:kern w:val="2"/>
                <w:sz w:val="21"/>
                <w:szCs w:val="21"/>
                <w:lang w:val="es-MX"/>
                <w14:ligatures w14:val="standardContextual"/>
              </w:rPr>
            </w:pPr>
            <w:r w:rsidRPr="00445004">
              <w:rPr>
                <w:rFonts w:ascii="Verdana" w:eastAsia="Arial" w:hAnsi="Verdana" w:cs="Arial"/>
                <w:b/>
                <w:bCs/>
                <w:i/>
                <w:iCs/>
                <w:color w:val="000000"/>
                <w:kern w:val="2"/>
                <w:sz w:val="21"/>
                <w:szCs w:val="21"/>
                <w:lang w:val="es-ES"/>
                <w14:ligatures w14:val="standardContextual"/>
              </w:rPr>
              <w:t>Profesional Ofrecido para el Cargo</w:t>
            </w:r>
          </w:p>
        </w:tc>
        <w:tc>
          <w:tcPr>
            <w:tcW w:w="2945" w:type="dxa"/>
            <w:tcBorders>
              <w:top w:val="single" w:sz="6" w:space="0" w:color="000000"/>
              <w:left w:val="single" w:sz="6" w:space="0" w:color="000000"/>
              <w:bottom w:val="single" w:sz="6" w:space="0" w:color="000000"/>
              <w:right w:val="single" w:sz="6" w:space="0" w:color="000000"/>
            </w:tcBorders>
            <w:shd w:val="clear" w:color="auto" w:fill="ADADAD"/>
            <w:tcMar>
              <w:left w:w="105" w:type="dxa"/>
              <w:right w:w="105" w:type="dxa"/>
            </w:tcMar>
          </w:tcPr>
          <w:p w14:paraId="3FF6F01D" w14:textId="77777777" w:rsidR="00445004" w:rsidRPr="00445004" w:rsidRDefault="00445004" w:rsidP="00445004">
            <w:pPr>
              <w:spacing w:line="240" w:lineRule="auto"/>
              <w:rPr>
                <w:rFonts w:ascii="Verdana" w:eastAsia="Arial" w:hAnsi="Verdana" w:cs="Arial"/>
                <w:i/>
                <w:iCs/>
                <w:color w:val="000000"/>
                <w:kern w:val="2"/>
                <w:sz w:val="21"/>
                <w:szCs w:val="21"/>
                <w:lang w:val="es-MX"/>
                <w14:ligatures w14:val="standardContextual"/>
              </w:rPr>
            </w:pPr>
            <w:r w:rsidRPr="00445004">
              <w:rPr>
                <w:rFonts w:ascii="Verdana" w:eastAsia="Arial" w:hAnsi="Verdana" w:cs="Arial"/>
                <w:b/>
                <w:bCs/>
                <w:i/>
                <w:iCs/>
                <w:color w:val="000000"/>
                <w:kern w:val="2"/>
                <w:sz w:val="21"/>
                <w:szCs w:val="21"/>
                <w:lang w:val="es-ES"/>
                <w14:ligatures w14:val="standardContextual"/>
              </w:rPr>
              <w:t>Requisitos de Experiencia General</w:t>
            </w:r>
          </w:p>
        </w:tc>
        <w:tc>
          <w:tcPr>
            <w:tcW w:w="2183" w:type="dxa"/>
            <w:tcBorders>
              <w:top w:val="single" w:sz="6" w:space="0" w:color="000000"/>
              <w:left w:val="single" w:sz="6" w:space="0" w:color="000000"/>
              <w:bottom w:val="single" w:sz="6" w:space="0" w:color="000000"/>
              <w:right w:val="single" w:sz="6" w:space="0" w:color="000000"/>
            </w:tcBorders>
            <w:shd w:val="clear" w:color="auto" w:fill="ADADAD"/>
            <w:tcMar>
              <w:left w:w="105" w:type="dxa"/>
              <w:right w:w="105" w:type="dxa"/>
            </w:tcMar>
          </w:tcPr>
          <w:p w14:paraId="7F666405" w14:textId="77777777" w:rsidR="00445004" w:rsidRPr="00445004" w:rsidRDefault="00445004" w:rsidP="00445004">
            <w:pPr>
              <w:spacing w:line="240" w:lineRule="auto"/>
              <w:rPr>
                <w:rFonts w:ascii="Verdana" w:eastAsia="Arial" w:hAnsi="Verdana" w:cs="Arial"/>
                <w:i/>
                <w:iCs/>
                <w:color w:val="000000"/>
                <w:kern w:val="2"/>
                <w:sz w:val="21"/>
                <w:szCs w:val="21"/>
                <w:lang w:val="es-MX"/>
                <w14:ligatures w14:val="standardContextual"/>
              </w:rPr>
            </w:pPr>
            <w:r w:rsidRPr="00445004">
              <w:rPr>
                <w:rFonts w:ascii="Verdana" w:eastAsia="Arial" w:hAnsi="Verdana" w:cs="Arial"/>
                <w:b/>
                <w:bCs/>
                <w:i/>
                <w:iCs/>
                <w:color w:val="000000"/>
                <w:kern w:val="2"/>
                <w:sz w:val="21"/>
                <w:szCs w:val="21"/>
                <w:lang w:val="es-ES"/>
                <w14:ligatures w14:val="standardContextual"/>
              </w:rPr>
              <w:t>Requisitos de Experiencia Específica</w:t>
            </w:r>
          </w:p>
        </w:tc>
      </w:tr>
      <w:tr w:rsidR="00445004" w:rsidRPr="00445004" w14:paraId="756D47D2" w14:textId="77777777" w:rsidTr="00445004">
        <w:trPr>
          <w:trHeight w:val="300"/>
        </w:trPr>
        <w:tc>
          <w:tcPr>
            <w:tcW w:w="2945"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3385C3D8" w14:textId="77777777" w:rsidR="00445004" w:rsidRPr="00445004" w:rsidRDefault="00445004" w:rsidP="00445004">
            <w:pPr>
              <w:spacing w:line="240" w:lineRule="auto"/>
              <w:rPr>
                <w:rFonts w:ascii="Verdana" w:eastAsia="Arial" w:hAnsi="Verdana" w:cs="Arial"/>
                <w:i/>
                <w:iCs/>
                <w:color w:val="000000"/>
                <w:kern w:val="2"/>
                <w:sz w:val="21"/>
                <w:szCs w:val="21"/>
                <w:lang w:val="es-MX"/>
                <w14:ligatures w14:val="standardContextual"/>
              </w:rPr>
            </w:pPr>
            <w:r w:rsidRPr="00445004">
              <w:rPr>
                <w:rFonts w:ascii="Verdana" w:eastAsia="Arial" w:hAnsi="Verdana" w:cs="Arial"/>
                <w:i/>
                <w:iCs/>
                <w:color w:val="000000"/>
                <w:kern w:val="2"/>
                <w:sz w:val="21"/>
                <w:szCs w:val="21"/>
                <w:highlight w:val="lightGray"/>
                <w:lang w:val="es-ES"/>
                <w14:ligatures w14:val="standardContextual"/>
              </w:rPr>
              <w:t>[Nombre del cargo especialista/ profesional]</w:t>
            </w:r>
          </w:p>
        </w:tc>
        <w:tc>
          <w:tcPr>
            <w:tcW w:w="2945"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2DB70BF0" w14:textId="77777777" w:rsidR="00445004" w:rsidRPr="00445004" w:rsidRDefault="00445004" w:rsidP="00445004">
            <w:pPr>
              <w:spacing w:line="240" w:lineRule="auto"/>
              <w:rPr>
                <w:rFonts w:ascii="Verdana" w:eastAsia="Arial" w:hAnsi="Verdana" w:cs="Arial"/>
                <w:i/>
                <w:iCs/>
                <w:color w:val="000000"/>
                <w:kern w:val="2"/>
                <w:sz w:val="21"/>
                <w:szCs w:val="21"/>
                <w:lang w:val="es-MX"/>
                <w14:ligatures w14:val="standardContextual"/>
              </w:rPr>
            </w:pPr>
            <w:r w:rsidRPr="00445004">
              <w:rPr>
                <w:rFonts w:ascii="Verdana" w:eastAsia="Arial" w:hAnsi="Verdana" w:cs="Arial"/>
                <w:i/>
                <w:iCs/>
                <w:color w:val="000000"/>
                <w:kern w:val="2"/>
                <w:sz w:val="21"/>
                <w:szCs w:val="21"/>
                <w:highlight w:val="lightGray"/>
                <w:lang w:val="es-ES"/>
                <w14:ligatures w14:val="standardContextual"/>
              </w:rPr>
              <w:t>[Incluir]</w:t>
            </w:r>
          </w:p>
        </w:tc>
        <w:tc>
          <w:tcPr>
            <w:tcW w:w="2183"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6251C130" w14:textId="77777777" w:rsidR="00445004" w:rsidRPr="00445004" w:rsidRDefault="00445004" w:rsidP="00445004">
            <w:pPr>
              <w:spacing w:line="240" w:lineRule="auto"/>
              <w:rPr>
                <w:rFonts w:ascii="Verdana" w:eastAsia="Arial" w:hAnsi="Verdana" w:cs="Arial"/>
                <w:i/>
                <w:iCs/>
                <w:color w:val="000000"/>
                <w:kern w:val="2"/>
                <w:sz w:val="21"/>
                <w:szCs w:val="21"/>
                <w:lang w:val="es-MX"/>
                <w14:ligatures w14:val="standardContextual"/>
              </w:rPr>
            </w:pPr>
            <w:r w:rsidRPr="00445004">
              <w:rPr>
                <w:rFonts w:ascii="Verdana" w:eastAsia="Arial" w:hAnsi="Verdana" w:cs="Arial"/>
                <w:i/>
                <w:iCs/>
                <w:color w:val="000000"/>
                <w:kern w:val="2"/>
                <w:sz w:val="21"/>
                <w:szCs w:val="21"/>
                <w:highlight w:val="lightGray"/>
                <w:lang w:val="es-ES"/>
                <w14:ligatures w14:val="standardContextual"/>
              </w:rPr>
              <w:t>[Incluir]</w:t>
            </w:r>
          </w:p>
        </w:tc>
      </w:tr>
      <w:tr w:rsidR="00445004" w:rsidRPr="00445004" w14:paraId="12D239C6" w14:textId="77777777" w:rsidTr="00445004">
        <w:trPr>
          <w:trHeight w:val="300"/>
        </w:trPr>
        <w:tc>
          <w:tcPr>
            <w:tcW w:w="2945"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7C692704" w14:textId="77777777" w:rsidR="00445004" w:rsidRPr="00445004" w:rsidRDefault="00445004" w:rsidP="00445004">
            <w:pPr>
              <w:spacing w:line="240" w:lineRule="auto"/>
              <w:rPr>
                <w:rFonts w:ascii="Verdana" w:eastAsia="Arial" w:hAnsi="Verdana" w:cs="Arial"/>
                <w:i/>
                <w:iCs/>
                <w:color w:val="000000"/>
                <w:kern w:val="2"/>
                <w:sz w:val="21"/>
                <w:szCs w:val="21"/>
                <w:lang w:val="es-MX"/>
                <w14:ligatures w14:val="standardContextual"/>
              </w:rPr>
            </w:pPr>
            <w:r w:rsidRPr="00445004">
              <w:rPr>
                <w:rFonts w:ascii="Verdana" w:eastAsia="Arial" w:hAnsi="Verdana" w:cs="Arial"/>
                <w:i/>
                <w:iCs/>
                <w:color w:val="000000"/>
                <w:kern w:val="2"/>
                <w:sz w:val="21"/>
                <w:szCs w:val="21"/>
                <w:highlight w:val="lightGray"/>
                <w:lang w:val="es-ES"/>
                <w14:ligatures w14:val="standardContextual"/>
              </w:rPr>
              <w:lastRenderedPageBreak/>
              <w:t>[Repetir para cada especialista o profesional]</w:t>
            </w:r>
          </w:p>
        </w:tc>
        <w:tc>
          <w:tcPr>
            <w:tcW w:w="2945"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690ABBA9" w14:textId="77777777" w:rsidR="00445004" w:rsidRPr="00445004" w:rsidRDefault="00445004" w:rsidP="00445004">
            <w:pPr>
              <w:spacing w:line="240" w:lineRule="auto"/>
              <w:rPr>
                <w:rFonts w:ascii="Verdana" w:eastAsia="Arial" w:hAnsi="Verdana" w:cs="Arial"/>
                <w:i/>
                <w:iCs/>
                <w:color w:val="000000"/>
                <w:kern w:val="2"/>
                <w:sz w:val="21"/>
                <w:szCs w:val="21"/>
                <w:lang w:val="es-MX"/>
                <w14:ligatures w14:val="standardContextual"/>
              </w:rPr>
            </w:pPr>
            <w:r w:rsidRPr="00445004">
              <w:rPr>
                <w:rFonts w:ascii="Verdana" w:eastAsia="Arial" w:hAnsi="Verdana" w:cs="Arial"/>
                <w:i/>
                <w:iCs/>
                <w:color w:val="000000"/>
                <w:kern w:val="2"/>
                <w:sz w:val="21"/>
                <w:szCs w:val="21"/>
                <w:highlight w:val="lightGray"/>
                <w:lang w:val="es-ES"/>
                <w14:ligatures w14:val="standardContextual"/>
              </w:rPr>
              <w:t>[Incluir]</w:t>
            </w:r>
          </w:p>
        </w:tc>
        <w:tc>
          <w:tcPr>
            <w:tcW w:w="2183"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5BCE424C" w14:textId="77777777" w:rsidR="00445004" w:rsidRPr="00445004" w:rsidRDefault="00445004" w:rsidP="00445004">
            <w:pPr>
              <w:spacing w:line="240" w:lineRule="auto"/>
              <w:rPr>
                <w:rFonts w:ascii="Verdana" w:eastAsia="Arial" w:hAnsi="Verdana" w:cs="Arial"/>
                <w:i/>
                <w:iCs/>
                <w:color w:val="000000"/>
                <w:kern w:val="2"/>
                <w:sz w:val="21"/>
                <w:szCs w:val="21"/>
                <w:lang w:val="es-MX"/>
                <w14:ligatures w14:val="standardContextual"/>
              </w:rPr>
            </w:pPr>
            <w:r w:rsidRPr="00445004">
              <w:rPr>
                <w:rFonts w:ascii="Verdana" w:eastAsia="Arial" w:hAnsi="Verdana" w:cs="Arial"/>
                <w:i/>
                <w:iCs/>
                <w:color w:val="000000"/>
                <w:kern w:val="2"/>
                <w:sz w:val="21"/>
                <w:szCs w:val="21"/>
                <w:highlight w:val="lightGray"/>
                <w:lang w:val="es-ES"/>
                <w14:ligatures w14:val="standardContextual"/>
              </w:rPr>
              <w:t>[Incluir]</w:t>
            </w:r>
          </w:p>
        </w:tc>
      </w:tr>
    </w:tbl>
    <w:p w14:paraId="25FF2471" w14:textId="77777777" w:rsidR="00445004" w:rsidRPr="00445004" w:rsidRDefault="00445004" w:rsidP="00445004">
      <w:pPr>
        <w:jc w:val="both"/>
        <w:rPr>
          <w:rFonts w:ascii="Aptos" w:eastAsia="Aptos" w:hAnsi="Aptos" w:cs="Times New Roman"/>
          <w:kern w:val="2"/>
          <w14:ligatures w14:val="standardContextual"/>
        </w:rPr>
      </w:pPr>
    </w:p>
    <w:p w14:paraId="4825CFC7" w14:textId="77777777" w:rsidR="00445004" w:rsidRPr="00445004" w:rsidRDefault="00445004" w:rsidP="00445004">
      <w:pPr>
        <w:snapToGrid w:val="0"/>
        <w:spacing w:after="120" w:line="276" w:lineRule="auto"/>
        <w:ind w:firstLine="709"/>
        <w:jc w:val="both"/>
        <w:rPr>
          <w:rFonts w:ascii="Verdana" w:eastAsia="Aptos" w:hAnsi="Verdana" w:cs="Times New Roman"/>
          <w:kern w:val="2"/>
          <w14:ligatures w14:val="standardContextual"/>
        </w:rPr>
      </w:pPr>
      <w:r w:rsidRPr="00445004">
        <w:rPr>
          <w:rFonts w:ascii="Verdana" w:eastAsia="Aptos" w:hAnsi="Verdana" w:cs="Times New Roman"/>
          <w:kern w:val="2"/>
          <w14:ligatures w14:val="standardContextual"/>
        </w:rPr>
        <w:t xml:space="preserve">4- Finalmente, en relación con las recomendaciones técnicas o jurídicas pertinentes para estructurar adecuadamente los requisitos habilitantes de este tipo de procesos, garantizando simultáneamente la pluralidad de oferentes y la adecuada ejecución del objeto contractual,  es preciso reiterar que el Documento Base del sector social ya establece los requisitos habilitantes del proceso, sin embargo, dentro del mismo Anexo Técnico, la entidad puede generar los mecanismos para garantizar la idoneidad técnica del contratista y para la correcta ejecución del objeto contractual, que puede asegurarse mediante la adecuada estructuración de las condiciones técnicas de ejecución del proyecto. </w:t>
      </w:r>
    </w:p>
    <w:p w14:paraId="6DA0DF21" w14:textId="77777777" w:rsidR="00445004" w:rsidRPr="00445004" w:rsidRDefault="00445004" w:rsidP="00445004">
      <w:pPr>
        <w:snapToGrid w:val="0"/>
        <w:spacing w:after="120" w:line="276" w:lineRule="auto"/>
        <w:ind w:firstLine="709"/>
        <w:jc w:val="both"/>
        <w:rPr>
          <w:rFonts w:ascii="Verdana" w:eastAsia="Aptos" w:hAnsi="Verdana" w:cs="Times New Roman"/>
          <w:kern w:val="2"/>
          <w14:ligatures w14:val="standardContextual"/>
        </w:rPr>
      </w:pPr>
      <w:r w:rsidRPr="00445004">
        <w:rPr>
          <w:rFonts w:ascii="Verdana" w:eastAsia="Aptos" w:hAnsi="Verdana" w:cs="Times New Roman"/>
          <w:kern w:val="2"/>
          <w14:ligatures w14:val="standardContextual"/>
        </w:rPr>
        <w:t>En ese orden, cuando se trate de actividades altamente especializadas, como el mantenimiento técnico y agronómico de canchas de fútbol en césped natural, la entidad puede establecer dentro del Anexo Técnico condiciones de manera objetiva y proporcional de  requisitos asociados a la maquinaria y equipos especializados, especificaciones técnicas de los procedimientos de mantenimiento, planes de manejo agronómico y fitosanitario, protocolos de operación y mantenimiento, cronogramas, notas técnicas específicas del proyecto, condiciones particulares del proyecto, método constructivo, permisos, licencias y autorizaciones, especificaciones técnicas de materiales  y metodologías de intervención.  Es así como la correcta ejecución del objeto contractual debe asegurarse mediante la adecuada estructuración de las condiciones técnicas de ejecución y con condiciones que se encuentren debidamente justificadas en los estudios previos y estén directamente relacionadas con la necesidad que pretende satisfacerse.</w:t>
      </w:r>
    </w:p>
    <w:p w14:paraId="4F9CED06" w14:textId="77777777" w:rsidR="00445004" w:rsidRPr="00445004" w:rsidRDefault="00445004" w:rsidP="00445004">
      <w:pPr>
        <w:snapToGrid w:val="0"/>
        <w:spacing w:after="0" w:line="276" w:lineRule="auto"/>
        <w:ind w:firstLine="709"/>
        <w:jc w:val="both"/>
        <w:rPr>
          <w:rFonts w:ascii="Verdana" w:eastAsia="Aptos" w:hAnsi="Verdana" w:cs="Times New Roman"/>
          <w:kern w:val="2"/>
          <w14:ligatures w14:val="standardContextual"/>
        </w:rPr>
      </w:pPr>
      <w:r w:rsidRPr="00445004">
        <w:rPr>
          <w:rFonts w:ascii="Verdana" w:eastAsia="Aptos" w:hAnsi="Verdana" w:cs="Times New Roman"/>
          <w:kern w:val="2"/>
          <w14:ligatures w14:val="standardContextual"/>
        </w:rPr>
        <w:t>De todas maneras, conviene precisar que corresponde a la entidad estructurar adecuadamente las condiciones técnicas del proceso y exigir, de manera objetiva, proporcional y debidamente justificada, la participación de personal especializado, la disponibilidad de maquinaria específica, metodologías de mantenimiento, protocolos agronómicos y demás elementos necesarios para garantizar la correcta ejecución del mantenimiento especializado de las canchas de fútbol en césped natural, preservando simultáneamente los principios de selección objetiva, libre concurrencia y pluralidad de oferentes.</w:t>
      </w:r>
    </w:p>
    <w:p w14:paraId="523DD8B8" w14:textId="77777777" w:rsidR="00445004" w:rsidRPr="00445004" w:rsidRDefault="00445004" w:rsidP="00445004">
      <w:pPr>
        <w:widowControl w:val="0"/>
        <w:autoSpaceDE w:val="0"/>
        <w:autoSpaceDN w:val="0"/>
        <w:spacing w:after="0" w:line="276" w:lineRule="auto"/>
        <w:jc w:val="both"/>
        <w:rPr>
          <w:rFonts w:ascii="Verdana" w:eastAsia="Calibri" w:hAnsi="Verdana" w:cs="Arial"/>
          <w:lang w:eastAsia="es-MX"/>
        </w:rPr>
      </w:pPr>
    </w:p>
    <w:p w14:paraId="29AFE702" w14:textId="77777777" w:rsidR="00445004" w:rsidRPr="00445004" w:rsidRDefault="00445004" w:rsidP="00445004">
      <w:pPr>
        <w:numPr>
          <w:ilvl w:val="0"/>
          <w:numId w:val="16"/>
        </w:numPr>
        <w:tabs>
          <w:tab w:val="left" w:pos="142"/>
          <w:tab w:val="left" w:pos="284"/>
        </w:tabs>
        <w:snapToGrid w:val="0"/>
        <w:spacing w:after="0" w:line="276" w:lineRule="auto"/>
        <w:ind w:left="357" w:hanging="357"/>
        <w:jc w:val="both"/>
        <w:rPr>
          <w:rFonts w:ascii="Verdana" w:eastAsia="Century Gothic" w:hAnsi="Verdana" w:cs="Century Gothic"/>
          <w:b/>
          <w:bCs/>
          <w:lang w:val="es-ES" w:eastAsia="es-MX"/>
        </w:rPr>
      </w:pPr>
      <w:r w:rsidRPr="00445004">
        <w:rPr>
          <w:rFonts w:ascii="Verdana" w:eastAsia="Century Gothic" w:hAnsi="Verdana" w:cs="Century Gothic"/>
          <w:b/>
          <w:bCs/>
          <w:lang w:val="es-ES" w:eastAsia="es-MX"/>
        </w:rPr>
        <w:t>Referencias normativas, jurisprudenciales y otras fuentes:</w:t>
      </w:r>
    </w:p>
    <w:p w14:paraId="5C3DFB3C" w14:textId="77777777" w:rsidR="00445004" w:rsidRPr="00445004" w:rsidRDefault="00445004" w:rsidP="00445004">
      <w:pPr>
        <w:widowControl w:val="0"/>
        <w:autoSpaceDE w:val="0"/>
        <w:autoSpaceDN w:val="0"/>
        <w:spacing w:after="0" w:line="276" w:lineRule="auto"/>
        <w:jc w:val="both"/>
        <w:rPr>
          <w:rFonts w:ascii="Verdana" w:eastAsia="Calibri" w:hAnsi="Verdana" w:cs="Arial"/>
          <w:lang w:eastAsia="es-MX"/>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ayout w:type="fixed"/>
        <w:tblLook w:val="04A0" w:firstRow="1" w:lastRow="0" w:firstColumn="1" w:lastColumn="0" w:noHBand="0" w:noVBand="1"/>
      </w:tblPr>
      <w:tblGrid>
        <w:gridCol w:w="8647"/>
      </w:tblGrid>
      <w:tr w:rsidR="00445004" w:rsidRPr="00445004" w14:paraId="10CA7F03" w14:textId="77777777" w:rsidTr="00C73541">
        <w:trPr>
          <w:trHeight w:val="870"/>
        </w:trPr>
        <w:tc>
          <w:tcPr>
            <w:tcW w:w="8647" w:type="dxa"/>
          </w:tcPr>
          <w:p w14:paraId="50DC1FE3" w14:textId="77777777" w:rsidR="00445004" w:rsidRPr="00445004" w:rsidRDefault="00445004" w:rsidP="00445004">
            <w:pPr>
              <w:widowControl w:val="0"/>
              <w:numPr>
                <w:ilvl w:val="0"/>
                <w:numId w:val="17"/>
              </w:numPr>
              <w:autoSpaceDE w:val="0"/>
              <w:autoSpaceDN w:val="0"/>
              <w:spacing w:after="120" w:line="276" w:lineRule="auto"/>
              <w:jc w:val="both"/>
              <w:rPr>
                <w:rFonts w:ascii="Verdana" w:eastAsia="Calibri" w:hAnsi="Verdana" w:cs="Arial"/>
                <w:lang w:eastAsia="es-MX"/>
              </w:rPr>
            </w:pPr>
            <w:r w:rsidRPr="00445004">
              <w:rPr>
                <w:rFonts w:ascii="Verdana" w:eastAsia="Calibri" w:hAnsi="Verdana" w:cs="Arial"/>
                <w:lang w:eastAsia="es-MX"/>
              </w:rPr>
              <w:t>Ley 2022 de 2020, artículo 1.</w:t>
            </w:r>
          </w:p>
          <w:p w14:paraId="27C0214E" w14:textId="77777777" w:rsidR="00445004" w:rsidRPr="00445004" w:rsidRDefault="00445004" w:rsidP="00445004">
            <w:pPr>
              <w:widowControl w:val="0"/>
              <w:numPr>
                <w:ilvl w:val="0"/>
                <w:numId w:val="17"/>
              </w:numPr>
              <w:autoSpaceDE w:val="0"/>
              <w:autoSpaceDN w:val="0"/>
              <w:spacing w:after="120" w:line="276" w:lineRule="auto"/>
              <w:jc w:val="both"/>
              <w:rPr>
                <w:rFonts w:ascii="Verdana" w:eastAsia="Calibri" w:hAnsi="Verdana" w:cs="Arial"/>
                <w:lang w:eastAsia="es-MX"/>
              </w:rPr>
            </w:pPr>
            <w:r w:rsidRPr="00445004">
              <w:rPr>
                <w:rFonts w:ascii="Verdana" w:eastAsia="Calibri" w:hAnsi="Verdana" w:cs="Arial"/>
                <w:lang w:eastAsia="es-MX"/>
              </w:rPr>
              <w:t xml:space="preserve">Documentos tipo de obra pública de infraestructura social, y adicionales del sector </w:t>
            </w:r>
            <w:r w:rsidRPr="00445004">
              <w:rPr>
                <w:rFonts w:ascii="Verdana" w:eastAsia="Calibri" w:hAnsi="Verdana" w:cs="Arial"/>
                <w:i/>
                <w:iCs/>
                <w:lang w:eastAsia="es-MX"/>
              </w:rPr>
              <w:t>educativo,</w:t>
            </w:r>
            <w:r w:rsidRPr="00445004">
              <w:rPr>
                <w:rFonts w:ascii="Verdana" w:eastAsia="Calibri" w:hAnsi="Verdana" w:cs="Arial"/>
                <w:lang w:eastAsia="es-MX"/>
              </w:rPr>
              <w:t xml:space="preserve"> y </w:t>
            </w:r>
            <w:r w:rsidRPr="00445004">
              <w:rPr>
                <w:rFonts w:ascii="Verdana" w:eastAsia="Calibri" w:hAnsi="Verdana" w:cs="Arial"/>
                <w:i/>
                <w:iCs/>
                <w:lang w:eastAsia="es-MX"/>
              </w:rPr>
              <w:t>cultura, recreación y deporte.</w:t>
            </w:r>
            <w:r w:rsidRPr="00445004">
              <w:rPr>
                <w:rFonts w:ascii="Verdana" w:eastAsia="Calibri" w:hAnsi="Verdana" w:cs="Arial"/>
                <w:lang w:eastAsia="es-MX"/>
              </w:rPr>
              <w:t xml:space="preserve"> Disponibles en: </w:t>
            </w:r>
            <w:hyperlink r:id="rId11" w:history="1">
              <w:r w:rsidRPr="00445004">
                <w:rPr>
                  <w:rFonts w:ascii="Verdana" w:eastAsia="Calibri" w:hAnsi="Verdana" w:cs="Arial"/>
                  <w:color w:val="467886"/>
                  <w:u w:val="single"/>
                  <w:lang w:eastAsia="es-MX"/>
                </w:rPr>
                <w:t>https://www.colombiacompra.gov.co/normativa-y-relatoria/documentos-tipo</w:t>
              </w:r>
            </w:hyperlink>
            <w:r w:rsidRPr="00445004">
              <w:rPr>
                <w:rFonts w:ascii="Verdana" w:eastAsia="Calibri" w:hAnsi="Verdana" w:cs="Arial"/>
                <w:lang w:eastAsia="es-MX"/>
              </w:rPr>
              <w:t xml:space="preserve">. </w:t>
            </w:r>
          </w:p>
        </w:tc>
      </w:tr>
    </w:tbl>
    <w:p w14:paraId="4377491E" w14:textId="77777777" w:rsidR="00445004" w:rsidRPr="00445004" w:rsidRDefault="00445004" w:rsidP="00445004">
      <w:pPr>
        <w:tabs>
          <w:tab w:val="left" w:pos="142"/>
          <w:tab w:val="left" w:pos="284"/>
        </w:tabs>
        <w:spacing w:after="0" w:line="276" w:lineRule="auto"/>
        <w:jc w:val="both"/>
        <w:rPr>
          <w:rFonts w:ascii="Verdana" w:eastAsia="Calibri" w:hAnsi="Verdana" w:cs="Arial"/>
          <w:lang w:eastAsia="es-MX"/>
        </w:rPr>
      </w:pPr>
    </w:p>
    <w:p w14:paraId="523CD21F" w14:textId="77777777" w:rsidR="00445004" w:rsidRPr="00445004" w:rsidRDefault="00445004" w:rsidP="00445004">
      <w:pPr>
        <w:numPr>
          <w:ilvl w:val="0"/>
          <w:numId w:val="16"/>
        </w:numPr>
        <w:tabs>
          <w:tab w:val="left" w:pos="142"/>
          <w:tab w:val="left" w:pos="284"/>
        </w:tabs>
        <w:snapToGrid w:val="0"/>
        <w:spacing w:after="0" w:line="276" w:lineRule="auto"/>
        <w:ind w:left="357" w:hanging="357"/>
        <w:jc w:val="both"/>
        <w:rPr>
          <w:rFonts w:ascii="Verdana" w:eastAsia="Century Gothic" w:hAnsi="Verdana" w:cs="Century Gothic"/>
          <w:b/>
          <w:bCs/>
          <w:lang w:val="es-ES" w:eastAsia="es-MX"/>
        </w:rPr>
      </w:pPr>
      <w:r w:rsidRPr="00445004">
        <w:rPr>
          <w:rFonts w:ascii="Verdana" w:eastAsia="Century Gothic" w:hAnsi="Verdana" w:cs="Century Gothic"/>
          <w:b/>
          <w:bCs/>
          <w:lang w:val="es-ES" w:eastAsia="es-MX"/>
        </w:rPr>
        <w:t>Doctrina de la Agencia Nacional de Contratación Pública:</w:t>
      </w:r>
    </w:p>
    <w:p w14:paraId="0255E162" w14:textId="77777777" w:rsidR="00445004" w:rsidRPr="00445004" w:rsidRDefault="00445004" w:rsidP="00445004">
      <w:pPr>
        <w:widowControl w:val="0"/>
        <w:autoSpaceDE w:val="0"/>
        <w:autoSpaceDN w:val="0"/>
        <w:spacing w:after="0" w:line="276" w:lineRule="auto"/>
        <w:jc w:val="both"/>
        <w:rPr>
          <w:rFonts w:ascii="Verdana" w:eastAsia="Calibri" w:hAnsi="Verdana" w:cs="Arial"/>
          <w:lang w:eastAsia="es-MX"/>
        </w:rPr>
      </w:pPr>
    </w:p>
    <w:p w14:paraId="33B41237" w14:textId="77777777" w:rsidR="00445004" w:rsidRPr="00445004" w:rsidRDefault="00445004" w:rsidP="00445004">
      <w:pPr>
        <w:widowControl w:val="0"/>
        <w:autoSpaceDE w:val="0"/>
        <w:autoSpaceDN w:val="0"/>
        <w:spacing w:after="0" w:line="276" w:lineRule="auto"/>
        <w:jc w:val="both"/>
        <w:rPr>
          <w:rFonts w:ascii="Verdana" w:eastAsia="Times New Roman" w:hAnsi="Verdana" w:cs="Arial"/>
          <w:kern w:val="2"/>
          <w:shd w:val="clear" w:color="auto" w:fill="FFFFFF"/>
          <w:lang w:val="es-ES" w:eastAsia="es-MX"/>
          <w14:ligatures w14:val="standardContextual"/>
        </w:rPr>
      </w:pPr>
      <w:r w:rsidRPr="00445004">
        <w:rPr>
          <w:rFonts w:ascii="Verdana" w:eastAsia="Calibri" w:hAnsi="Verdana" w:cs="Arial"/>
          <w:shd w:val="clear" w:color="auto" w:fill="FFFFFF"/>
          <w:lang w:val="es-ES" w:eastAsia="es-MX"/>
        </w:rPr>
        <w:t>La Agencia Nacional de Contratación Pública – Colombia Compra Eficiente se pronunció</w:t>
      </w:r>
      <w:r w:rsidRPr="00445004">
        <w:rPr>
          <w:rFonts w:ascii="Aptos" w:eastAsia="Aptos" w:hAnsi="Aptos" w:cs="Times New Roman"/>
          <w:sz w:val="24"/>
          <w:szCs w:val="24"/>
          <w:lang w:eastAsia="es-MX"/>
        </w:rPr>
        <w:t xml:space="preserve"> </w:t>
      </w:r>
      <w:r w:rsidRPr="00445004">
        <w:rPr>
          <w:rFonts w:ascii="Verdana" w:eastAsia="Calibri" w:hAnsi="Verdana" w:cs="Arial"/>
          <w:shd w:val="clear" w:color="auto" w:fill="FFFFFF"/>
          <w:lang w:val="es-ES" w:eastAsia="es-MX"/>
        </w:rPr>
        <w:t xml:space="preserve">sobre el ámbito de aplicación de los documentos tipo de infraestructura social, en los conceptos C-375 del 27 de septiembre de 2021, C-536 del 29 de septiembre de 2021, P20210826007696 del 6 de octubre de 2021, C-729 del 24 de enero de 2022, C-090 del 16 de marzo de 2022, C-287 del 11 de mayo de 2022, C-334 del 25 de mayo de 2022, C-344 del 9 de junio de 2022, C-436 del 6 de julio de 2022, C-951 del 18 enero de 2023, C-472 del 24 de septiembre de 2024, C-469 del 23 de mayo de 2025, C-1772 del 22 de diciembre de 2025, C-232 del 11 de marzo de 2026, entre otros. </w:t>
      </w:r>
      <w:r w:rsidRPr="00445004">
        <w:rPr>
          <w:rFonts w:ascii="Verdana" w:eastAsia="Times New Roman" w:hAnsi="Verdana" w:cs="Arial"/>
          <w:kern w:val="2"/>
          <w:shd w:val="clear" w:color="auto" w:fill="FFFFFF"/>
          <w:lang w:val="es-ES"/>
          <w14:ligatures w14:val="standardContextual"/>
        </w:rPr>
        <w:t>Esos y otros conceptos se encuentran disponibles para consulta en el Sistema de Relatoría de la Agencia, en el cual también podrá encontrar jurisprudencia del Consejo de Estado, laudos arbitrales y la normativa de la contratación concordada con la doctrina de la Subdirección de Gestión Contractual. Acceda a través del siguiente enlace: </w:t>
      </w:r>
      <w:hyperlink r:id="rId12" w:tgtFrame="_blank" w:tooltip="Dirección URL original: https://relatoria.colombiacompra.gov.co/. Haga clic o pulse si confía en este vínculo." w:history="1">
        <w:r w:rsidRPr="00445004">
          <w:rPr>
            <w:rFonts w:ascii="Verdana" w:eastAsia="Times New Roman" w:hAnsi="Verdana" w:cs="Arial"/>
            <w:kern w:val="2"/>
            <w:shd w:val="clear" w:color="auto" w:fill="FFFFFF"/>
            <w:lang w:val="es-ES"/>
            <w14:ligatures w14:val="standardContextual"/>
          </w:rPr>
          <w:t>https://relatoria.colombiacompra.gov.co/</w:t>
        </w:r>
      </w:hyperlink>
      <w:r w:rsidRPr="00445004">
        <w:rPr>
          <w:rFonts w:ascii="Verdana" w:eastAsia="Times New Roman" w:hAnsi="Verdana" w:cs="Arial"/>
          <w:kern w:val="2"/>
          <w:shd w:val="clear" w:color="auto" w:fill="FFFFFF"/>
          <w:lang w:val="es-ES"/>
          <w14:ligatures w14:val="standardContextual"/>
        </w:rPr>
        <w:t>.</w:t>
      </w:r>
    </w:p>
    <w:p w14:paraId="1E2BA8DE" w14:textId="77777777" w:rsidR="00445004" w:rsidRPr="00445004" w:rsidRDefault="00445004" w:rsidP="00445004">
      <w:pPr>
        <w:spacing w:after="0" w:line="240" w:lineRule="auto"/>
        <w:jc w:val="both"/>
        <w:rPr>
          <w:rFonts w:ascii="Verdana" w:eastAsia="Calibri" w:hAnsi="Verdana" w:cs="Arial"/>
          <w:color w:val="000000"/>
          <w:kern w:val="2"/>
          <w:shd w:val="clear" w:color="auto" w:fill="FFFFFF"/>
          <w:lang w:val="es-ES_tradnl"/>
          <w14:ligatures w14:val="standardContextual"/>
        </w:rPr>
      </w:pPr>
    </w:p>
    <w:p w14:paraId="0BFA11D0" w14:textId="77777777" w:rsidR="00445004" w:rsidRPr="00445004" w:rsidRDefault="00445004" w:rsidP="00445004">
      <w:pPr>
        <w:widowControl w:val="0"/>
        <w:autoSpaceDE w:val="0"/>
        <w:autoSpaceDN w:val="0"/>
        <w:spacing w:after="0" w:line="276" w:lineRule="auto"/>
        <w:jc w:val="both"/>
        <w:rPr>
          <w:rFonts w:ascii="Verdana" w:eastAsia="Calibri" w:hAnsi="Verdana" w:cs="Arial"/>
          <w:kern w:val="2"/>
          <w:shd w:val="clear" w:color="auto" w:fill="FFFFFF"/>
          <w:lang w:val="es-ES_tradnl"/>
          <w14:ligatures w14:val="standardContextual"/>
        </w:rPr>
      </w:pPr>
      <w:r w:rsidRPr="00445004">
        <w:rPr>
          <w:rFonts w:ascii="Verdana" w:eastAsia="Calibri" w:hAnsi="Verdana" w:cs="Arial"/>
          <w:kern w:val="2"/>
          <w:shd w:val="clear" w:color="auto" w:fill="FFFFFF"/>
          <w:lang w:val="es-ES_tradnl"/>
          <w14:ligatures w14:val="standardContextual"/>
        </w:rPr>
        <w:t>La</w:t>
      </w:r>
      <w:r w:rsidRPr="00445004">
        <w:rPr>
          <w:rFonts w:ascii="Verdana" w:eastAsia="Calibri" w:hAnsi="Verdana" w:cs="Arial"/>
          <w:b/>
          <w:bCs/>
          <w:kern w:val="2"/>
          <w:shd w:val="clear" w:color="auto" w:fill="FFFFFF"/>
          <w:lang w:val="es-ES_tradnl"/>
          <w14:ligatures w14:val="standardContextual"/>
        </w:rPr>
        <w:t xml:space="preserve"> Agencia Nacional de Contratación Pública - Colombia Compra Eficiente</w:t>
      </w:r>
      <w:r w:rsidRPr="00445004">
        <w:rPr>
          <w:rFonts w:ascii="Verdana" w:eastAsia="Calibri" w:hAnsi="Verdana" w:cs="Arial"/>
          <w:kern w:val="2"/>
          <w:shd w:val="clear" w:color="auto" w:fill="FFFFFF"/>
          <w:lang w:val="es-ES_tradnl"/>
          <w14:ligatures w14:val="standardContextual"/>
        </w:rPr>
        <w:t> recomienda a todas las entidades públicas, independientemente de su naturaleza, que gestionan recursos públicos, la aplicación de los </w:t>
      </w:r>
      <w:r w:rsidRPr="00445004">
        <w:rPr>
          <w:rFonts w:ascii="Verdana" w:eastAsia="Calibri" w:hAnsi="Verdana" w:cs="Arial"/>
          <w:b/>
          <w:bCs/>
          <w:kern w:val="2"/>
          <w:shd w:val="clear" w:color="auto" w:fill="FFFFFF"/>
          <w:lang w:val="es-ES_tradnl"/>
          <w14:ligatures w14:val="standardContextual"/>
        </w:rPr>
        <w:t>Documentos Tipo</w:t>
      </w:r>
      <w:r w:rsidRPr="00445004">
        <w:rPr>
          <w:rFonts w:ascii="Verdana" w:eastAsia="Calibri" w:hAnsi="Verdana" w:cs="Arial"/>
          <w:kern w:val="2"/>
          <w:shd w:val="clear" w:color="auto" w:fill="FFFFFF"/>
          <w:lang w:val="es-ES_tradnl"/>
          <w14:ligatures w14:val="standardContextual"/>
        </w:rPr>
        <w:t>. Esta recomendación es válida tanto para su uso obligatorio, cuando así lo establezca la normatividad vigente, como para su implementación como una buena práctica. El objetivo es garantizar la </w:t>
      </w:r>
      <w:r w:rsidRPr="00445004">
        <w:rPr>
          <w:rFonts w:ascii="Verdana" w:eastAsia="Calibri" w:hAnsi="Verdana" w:cs="Arial"/>
          <w:b/>
          <w:bCs/>
          <w:kern w:val="2"/>
          <w:shd w:val="clear" w:color="auto" w:fill="FFFFFF"/>
          <w:lang w:val="es-ES_tradnl"/>
          <w14:ligatures w14:val="standardContextual"/>
        </w:rPr>
        <w:t>transparencia</w:t>
      </w:r>
      <w:r w:rsidRPr="00445004">
        <w:rPr>
          <w:rFonts w:ascii="Verdana" w:eastAsia="Calibri" w:hAnsi="Verdana" w:cs="Arial"/>
          <w:kern w:val="2"/>
          <w:shd w:val="clear" w:color="auto" w:fill="FFFFFF"/>
          <w:lang w:val="es-ES_tradnl"/>
          <w14:ligatures w14:val="standardContextual"/>
        </w:rPr>
        <w:t> y promover un proceso de </w:t>
      </w:r>
      <w:r w:rsidRPr="00445004">
        <w:rPr>
          <w:rFonts w:ascii="Verdana" w:eastAsia="Calibri" w:hAnsi="Verdana" w:cs="Arial"/>
          <w:b/>
          <w:bCs/>
          <w:kern w:val="2"/>
          <w:shd w:val="clear" w:color="auto" w:fill="FFFFFF"/>
          <w:lang w:val="es-ES_tradnl"/>
          <w14:ligatures w14:val="standardContextual"/>
        </w:rPr>
        <w:t>selección objetiva</w:t>
      </w:r>
      <w:r w:rsidRPr="00445004">
        <w:rPr>
          <w:rFonts w:ascii="Verdana" w:eastAsia="Calibri" w:hAnsi="Verdana" w:cs="Arial"/>
          <w:kern w:val="2"/>
          <w:shd w:val="clear" w:color="auto" w:fill="FFFFFF"/>
          <w:lang w:val="es-ES_tradnl"/>
          <w14:ligatures w14:val="standardContextual"/>
        </w:rPr>
        <w:t> en la contratación pública, contribuyendo así a mejorar la eficiencia, la competencia y la confianza en el manejo de los recursos del Estado.</w:t>
      </w:r>
    </w:p>
    <w:p w14:paraId="1389FEC7" w14:textId="77777777" w:rsidR="00445004" w:rsidRPr="00445004" w:rsidRDefault="00445004" w:rsidP="00445004">
      <w:pPr>
        <w:widowControl w:val="0"/>
        <w:autoSpaceDE w:val="0"/>
        <w:autoSpaceDN w:val="0"/>
        <w:spacing w:after="0" w:line="276" w:lineRule="auto"/>
        <w:jc w:val="both"/>
        <w:rPr>
          <w:rFonts w:ascii="Verdana" w:eastAsia="Calibri" w:hAnsi="Verdana" w:cs="Arial"/>
          <w:kern w:val="2"/>
          <w:shd w:val="clear" w:color="auto" w:fill="FFFFFF"/>
          <w:lang w:val="es-ES_tradnl"/>
          <w14:ligatures w14:val="standardContextual"/>
        </w:rPr>
      </w:pPr>
    </w:p>
    <w:p w14:paraId="2FFFE432" w14:textId="77777777" w:rsidR="00445004" w:rsidRPr="00445004" w:rsidRDefault="00445004" w:rsidP="00445004">
      <w:pPr>
        <w:spacing w:after="0" w:line="276" w:lineRule="auto"/>
        <w:jc w:val="both"/>
        <w:rPr>
          <w:rFonts w:ascii="Verdana" w:eastAsia="Aptos" w:hAnsi="Verdana" w:cs="Times New Roman"/>
          <w:kern w:val="2"/>
          <w:lang w:val="es-ES_tradnl"/>
          <w14:ligatures w14:val="standardContextual"/>
        </w:rPr>
      </w:pPr>
      <w:r w:rsidRPr="00445004">
        <w:rPr>
          <w:rFonts w:ascii="Verdana" w:eastAsia="Aptos" w:hAnsi="Verdana" w:cs="Times New Roman"/>
          <w:kern w:val="2"/>
          <w:lang w:val="es-ES_tradnl"/>
          <w14:ligatures w14:val="standardContextual"/>
        </w:rPr>
        <w:lastRenderedPageBreak/>
        <w:t xml:space="preserve">La sostenibilidad no es una opción, es una obligación. Por ello, la Agencia Nacional de Contratación Pública –Colombia Compra Eficiente– te invita a realizar el </w:t>
      </w:r>
      <w:r w:rsidRPr="00445004">
        <w:rPr>
          <w:rFonts w:ascii="Verdana" w:eastAsia="Aptos" w:hAnsi="Verdana" w:cs="Times New Roman"/>
          <w:b/>
          <w:bCs/>
          <w:kern w:val="2"/>
          <w:lang w:val="es-ES_tradnl"/>
          <w14:ligatures w14:val="standardContextual"/>
        </w:rPr>
        <w:t>Curso de Contratación Pública Sostenible y Socialmente Responsable</w:t>
      </w:r>
      <w:r w:rsidRPr="00445004">
        <w:rPr>
          <w:rFonts w:ascii="Verdana" w:eastAsia="Aptos" w:hAnsi="Verdana" w:cs="Times New Roman"/>
          <w:kern w:val="2"/>
          <w:lang w:val="es-ES_tradnl"/>
          <w14:ligatures w14:val="standardContextual"/>
        </w:rPr>
        <w:t>,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w:t>
      </w:r>
      <w:r w:rsidRPr="00445004">
        <w:rPr>
          <w:rFonts w:ascii="Verdana" w:eastAsia="Aptos" w:hAnsi="Verdana" w:cs="Times New Roman"/>
          <w:kern w:val="2"/>
          <w:lang w:val="es-ES_tradnl"/>
          <w14:ligatures w14:val="standardContextual"/>
        </w:rPr>
        <w:br/>
      </w:r>
      <w:hyperlink r:id="rId13" w:tgtFrame="_new" w:history="1">
        <w:r w:rsidRPr="00445004">
          <w:rPr>
            <w:rFonts w:ascii="Verdana" w:eastAsia="Aptos" w:hAnsi="Verdana" w:cs="Times New Roman"/>
            <w:color w:val="0000FF"/>
            <w:kern w:val="2"/>
            <w:u w:val="single"/>
            <w:lang w:val="es-ES_tradnl"/>
            <w14:ligatures w14:val="standardContextual"/>
          </w:rPr>
          <w:t>https://formacionvirtual.colombiacompra.gov.co/mod/page/view.php?id=3718</w:t>
        </w:r>
      </w:hyperlink>
    </w:p>
    <w:p w14:paraId="06E22C15" w14:textId="77777777" w:rsidR="00445004" w:rsidRPr="00445004" w:rsidRDefault="00445004" w:rsidP="00445004">
      <w:pPr>
        <w:spacing w:after="0" w:line="276" w:lineRule="auto"/>
        <w:jc w:val="both"/>
        <w:rPr>
          <w:rFonts w:ascii="Verdana" w:eastAsia="Aptos" w:hAnsi="Verdana" w:cs="Times New Roman"/>
          <w:kern w:val="2"/>
          <w:lang w:val="es-ES_tradnl"/>
          <w14:ligatures w14:val="standardContextual"/>
        </w:rPr>
      </w:pPr>
    </w:p>
    <w:p w14:paraId="2DC1D3E8" w14:textId="77777777" w:rsidR="00445004" w:rsidRPr="00445004" w:rsidRDefault="00445004" w:rsidP="00445004">
      <w:pPr>
        <w:spacing w:after="0" w:line="276" w:lineRule="auto"/>
        <w:jc w:val="both"/>
        <w:rPr>
          <w:rFonts w:ascii="Verdana" w:eastAsia="Aptos" w:hAnsi="Verdana" w:cs="Times New Roman"/>
          <w:kern w:val="2"/>
          <w:lang w:val="es-ES_tradnl"/>
          <w14:ligatures w14:val="standardContextual"/>
        </w:rPr>
      </w:pPr>
      <w:r w:rsidRPr="00445004">
        <w:rPr>
          <w:rFonts w:ascii="Verdana" w:eastAsia="Aptos" w:hAnsi="Verdana" w:cs="Times New Roman"/>
          <w:kern w:val="2"/>
          <w:lang w:val="es-ES_tradnl"/>
          <w14:ligatures w14:val="standardContextual"/>
        </w:rPr>
        <w:t xml:space="preserve">De otro lado, te contamos que esta Agencia ha da un paso decisivo en la estandarización y modernización del </w:t>
      </w:r>
      <w:r w:rsidRPr="00445004">
        <w:rPr>
          <w:rFonts w:ascii="Verdana" w:eastAsia="Aptos" w:hAnsi="Verdana" w:cs="Times New Roman"/>
          <w:b/>
          <w:bCs/>
          <w:kern w:val="2"/>
          <w:lang w:val="es-ES_tradnl"/>
          <w14:ligatures w14:val="standardContextual"/>
        </w:rPr>
        <w:t>sector  social</w:t>
      </w:r>
      <w:r w:rsidRPr="00445004">
        <w:rPr>
          <w:rFonts w:ascii="Verdana" w:eastAsia="Aptos" w:hAnsi="Verdana" w:cs="Times New Roman"/>
          <w:kern w:val="2"/>
          <w:lang w:val="es-ES_tradnl"/>
          <w14:ligatures w14:val="standardContextual"/>
        </w:rPr>
        <w:t xml:space="preserve"> con la expedición de las </w:t>
      </w:r>
      <w:r w:rsidRPr="00445004">
        <w:rPr>
          <w:rFonts w:ascii="Verdana" w:eastAsia="Aptos" w:hAnsi="Verdana" w:cs="Times New Roman"/>
          <w:b/>
          <w:bCs/>
          <w:kern w:val="2"/>
          <w:lang w:val="es-ES_tradnl"/>
          <w14:ligatures w14:val="standardContextual"/>
        </w:rPr>
        <w:t>Resoluciones 539, 540, 541, 952 y 953 de 2025</w:t>
      </w:r>
      <w:r w:rsidRPr="00445004">
        <w:rPr>
          <w:rFonts w:ascii="Verdana" w:eastAsia="Aptos" w:hAnsi="Verdana" w:cs="Times New Roman"/>
          <w:kern w:val="2"/>
          <w:lang w:val="es-ES_tradnl"/>
          <w14:ligatures w14:val="standardContextual"/>
        </w:rPr>
        <w:t xml:space="preserve">, </w:t>
      </w:r>
      <w:r w:rsidRPr="00445004">
        <w:rPr>
          <w:rFonts w:ascii="Verdana" w:eastAsia="Aptos" w:hAnsi="Verdana" w:cs="Times New Roman"/>
          <w:b/>
          <w:bCs/>
          <w:kern w:val="2"/>
          <w:lang w:val="es-ES_tradnl"/>
          <w14:ligatures w14:val="standardContextual"/>
        </w:rPr>
        <w:t>mediante las cuales adoptó Documentos Tipo</w:t>
      </w:r>
      <w:r w:rsidRPr="00445004">
        <w:rPr>
          <w:rFonts w:ascii="Verdana" w:eastAsia="Aptos" w:hAnsi="Verdana" w:cs="Times New Roman"/>
          <w:kern w:val="2"/>
          <w:lang w:val="es-ES_tradnl"/>
          <w14:ligatures w14:val="standardContextual"/>
        </w:rPr>
        <w:t xml:space="preserve"> para las modalidades de selección de</w:t>
      </w:r>
      <w:r w:rsidRPr="00445004">
        <w:rPr>
          <w:rFonts w:ascii="Verdana" w:eastAsia="Aptos" w:hAnsi="Verdana" w:cs="Times New Roman"/>
          <w:b/>
          <w:bCs/>
          <w:kern w:val="2"/>
          <w:lang w:val="es-ES_tradnl"/>
          <w14:ligatures w14:val="standardContextual"/>
        </w:rPr>
        <w:t xml:space="preserve"> licitación pública (versión 2), selección abreviada de menor cuantía, mínima cuantía, consultoría e interventoría</w:t>
      </w:r>
      <w:r w:rsidRPr="00445004">
        <w:rPr>
          <w:rFonts w:ascii="Verdana" w:eastAsia="Aptos" w:hAnsi="Verdana" w:cs="Times New Roman"/>
          <w:kern w:val="2"/>
          <w:lang w:val="es-ES_tradnl"/>
          <w14:ligatures w14:val="standardContextual"/>
        </w:rPr>
        <w:t xml:space="preserve">, promoviendo procesos más transparentes, eficientes, competitivos y sostenibles en sectores estratégicos como educación, salud, cultura, recreación, deporte, institucional y vivienda. Consulta y descarga los documentos aquí: </w:t>
      </w:r>
      <w:hyperlink r:id="rId14" w:tgtFrame="_new" w:history="1">
        <w:r w:rsidRPr="00445004">
          <w:rPr>
            <w:rFonts w:ascii="Verdana" w:eastAsia="Aptos" w:hAnsi="Verdana" w:cs="Times New Roman"/>
            <w:color w:val="0000FF"/>
            <w:kern w:val="2"/>
            <w:u w:val="single"/>
            <w:lang w:val="es-ES_tradnl"/>
            <w14:ligatures w14:val="standardContextual"/>
          </w:rPr>
          <w:t>https://www.colombiacompra.gov.co/normativa-y-relatoria/documentos-tipo</w:t>
        </w:r>
      </w:hyperlink>
    </w:p>
    <w:p w14:paraId="7FEB408C" w14:textId="77777777" w:rsidR="00445004" w:rsidRPr="00445004" w:rsidRDefault="00445004" w:rsidP="00445004">
      <w:pPr>
        <w:spacing w:after="0" w:line="276" w:lineRule="auto"/>
        <w:jc w:val="both"/>
        <w:rPr>
          <w:rFonts w:ascii="Verdana" w:eastAsia="Aptos" w:hAnsi="Verdana" w:cs="Times New Roman"/>
          <w:kern w:val="2"/>
          <w:lang w:val="es-ES_tradnl"/>
          <w14:ligatures w14:val="standardContextual"/>
        </w:rPr>
      </w:pPr>
    </w:p>
    <w:p w14:paraId="7F182FD2" w14:textId="77777777" w:rsidR="00445004" w:rsidRPr="00445004" w:rsidRDefault="00445004" w:rsidP="00445004">
      <w:pPr>
        <w:spacing w:after="0" w:line="276" w:lineRule="auto"/>
        <w:jc w:val="both"/>
        <w:rPr>
          <w:rFonts w:ascii="Verdana" w:eastAsia="Aptos" w:hAnsi="Verdana" w:cs="Times New Roman"/>
          <w:kern w:val="2"/>
          <w:lang w:val="es-ES_tradnl"/>
          <w14:ligatures w14:val="standardContextual"/>
        </w:rPr>
      </w:pPr>
      <w:r w:rsidRPr="00445004">
        <w:rPr>
          <w:rFonts w:ascii="Verdana" w:eastAsia="Aptos" w:hAnsi="Verdana" w:cs="Times New Roman"/>
          <w:kern w:val="2"/>
          <w:lang w:val="es-ES_tradnl"/>
          <w14:ligatures w14:val="standardContextual"/>
        </w:rPr>
        <w:t xml:space="preserve">Si quieres conocer más sobre la aplicación de Documentos Tipo, puedes consultar la última versión de la </w:t>
      </w:r>
      <w:r w:rsidRPr="00445004">
        <w:rPr>
          <w:rFonts w:ascii="Verdana" w:eastAsia="Aptos" w:hAnsi="Verdana" w:cs="Times New Roman"/>
          <w:b/>
          <w:bCs/>
          <w:kern w:val="2"/>
          <w:lang w:val="es-ES_tradnl"/>
          <w14:ligatures w14:val="standardContextual"/>
        </w:rPr>
        <w:t>Guía para la comprensión e implementación de los Documentos Tipo de obra pública de infraestructura de transporte</w:t>
      </w:r>
      <w:r w:rsidRPr="00445004">
        <w:rPr>
          <w:rFonts w:ascii="Verdana" w:eastAsia="Aptos" w:hAnsi="Verdana" w:cs="Times New Roman"/>
          <w:kern w:val="2"/>
          <w:lang w:val="es-ES_tradnl"/>
          <w14:ligatures w14:val="standardContextual"/>
        </w:rPr>
        <w:t xml:space="preserve">. En esta actualización se incorporaron orientaciones prácticas dirigidas a entidades públicas, proveedores, organismos de control y demás interesados, con el propósito de facilitar la adecuada implementación de estos instrumentos en los procesos contractuales. </w:t>
      </w:r>
      <w:proofErr w:type="gramStart"/>
      <w:r w:rsidRPr="00445004">
        <w:rPr>
          <w:rFonts w:ascii="Verdana" w:eastAsia="Aptos" w:hAnsi="Verdana" w:cs="Times New Roman"/>
          <w:kern w:val="2"/>
          <w:lang w:val="es-ES_tradnl"/>
          <w14:ligatures w14:val="standardContextual"/>
        </w:rPr>
        <w:t>Además</w:t>
      </w:r>
      <w:proofErr w:type="gramEnd"/>
      <w:r w:rsidRPr="00445004">
        <w:rPr>
          <w:rFonts w:ascii="Verdana" w:eastAsia="Aptos" w:hAnsi="Verdana" w:cs="Times New Roman"/>
          <w:kern w:val="2"/>
          <w:lang w:val="es-ES_tradnl"/>
          <w14:ligatures w14:val="standardContextual"/>
        </w:rPr>
        <w:t xml:space="preserve"> se incluyeron lineamientos que orientan la implementación de los criterios ambientales y sociales incluidos en los documentos tipo. Consulta la guía aquí:</w:t>
      </w:r>
      <w:r w:rsidRPr="00445004">
        <w:rPr>
          <w:rFonts w:ascii="Verdana" w:eastAsia="Aptos" w:hAnsi="Verdana" w:cs="Times New Roman"/>
          <w:kern w:val="2"/>
          <w:lang w:val="es-ES_tradnl"/>
          <w14:ligatures w14:val="standardContextual"/>
        </w:rPr>
        <w:br/>
      </w:r>
      <w:hyperlink r:id="rId15" w:tgtFrame="_new" w:history="1">
        <w:r w:rsidRPr="00445004">
          <w:rPr>
            <w:rFonts w:ascii="Verdana" w:eastAsia="Aptos" w:hAnsi="Verdana" w:cs="Times New Roman"/>
            <w:color w:val="0000FF"/>
            <w:kern w:val="2"/>
            <w:u w:val="single"/>
            <w:lang w:val="es-ES_tradnl"/>
            <w14:ligatures w14:val="standardContextual"/>
          </w:rPr>
          <w:t>https://www.colombiacompra.gov.co/archivos/manual/guia-para-la-comprension-e-implementacion-de-los-documentos-tipo-de-obra-publica-de-infraestructura-de-transporte-bajo-las-diferentes-modalidades-de-contratacion-vigentes</w:t>
        </w:r>
      </w:hyperlink>
    </w:p>
    <w:p w14:paraId="5DEF79F5" w14:textId="77777777" w:rsidR="00445004" w:rsidRPr="00445004" w:rsidRDefault="00445004" w:rsidP="00445004">
      <w:pPr>
        <w:widowControl w:val="0"/>
        <w:autoSpaceDE w:val="0"/>
        <w:autoSpaceDN w:val="0"/>
        <w:spacing w:after="0" w:line="276" w:lineRule="auto"/>
        <w:jc w:val="both"/>
        <w:rPr>
          <w:rFonts w:ascii="Verdana" w:eastAsia="Calibri" w:hAnsi="Verdana" w:cs="Arial"/>
          <w:shd w:val="clear" w:color="auto" w:fill="FFFFFF"/>
          <w:lang w:val="es-ES_tradnl"/>
        </w:rPr>
      </w:pPr>
    </w:p>
    <w:p w14:paraId="472690C8" w14:textId="77777777" w:rsidR="00445004" w:rsidRPr="00445004" w:rsidRDefault="00445004" w:rsidP="00445004">
      <w:pPr>
        <w:spacing w:after="0" w:line="276" w:lineRule="auto"/>
        <w:jc w:val="both"/>
        <w:rPr>
          <w:rFonts w:ascii="Verdana" w:eastAsia="Calibri" w:hAnsi="Verdana" w:cs="Times New Roman"/>
          <w:lang w:val="es-ES_tradnl"/>
        </w:rPr>
      </w:pPr>
      <w:r w:rsidRPr="00445004">
        <w:rPr>
          <w:rFonts w:ascii="Verdana" w:eastAsia="Calibri" w:hAnsi="Verdana" w:cs="Times New Roman"/>
          <w:lang w:val="es-ES_tradnl"/>
        </w:rPr>
        <w:t xml:space="preserve">Por último, los invitamos a seguirnos en las redes sociales, en las cuales se difunde información institucional: </w:t>
      </w:r>
    </w:p>
    <w:p w14:paraId="2D8D2E43" w14:textId="77777777" w:rsidR="00445004" w:rsidRPr="00445004" w:rsidRDefault="00445004" w:rsidP="00445004">
      <w:pPr>
        <w:spacing w:after="0" w:line="240" w:lineRule="auto"/>
        <w:jc w:val="both"/>
        <w:rPr>
          <w:rFonts w:ascii="Verdana" w:eastAsia="Calibri" w:hAnsi="Verdana" w:cs="Times New Roman"/>
          <w:kern w:val="2"/>
          <w:lang w:val="es-ES_tradnl" w:eastAsia="es-MX"/>
          <w14:ligatures w14:val="standardContextual"/>
        </w:rPr>
      </w:pPr>
    </w:p>
    <w:p w14:paraId="1C347F82" w14:textId="77777777" w:rsidR="00445004" w:rsidRPr="00445004" w:rsidRDefault="00445004" w:rsidP="00445004">
      <w:pPr>
        <w:spacing w:after="0" w:line="240" w:lineRule="auto"/>
        <w:jc w:val="both"/>
        <w:rPr>
          <w:rFonts w:ascii="Verdana" w:eastAsia="Calibri" w:hAnsi="Verdana" w:cs="Times New Roman"/>
          <w:kern w:val="2"/>
          <w:lang w:val="es-ES_tradnl" w:eastAsia="es-MX"/>
          <w14:ligatures w14:val="standardContextual"/>
        </w:rPr>
      </w:pPr>
      <w:r w:rsidRPr="00445004">
        <w:rPr>
          <w:rFonts w:ascii="Verdana" w:eastAsia="Calibri" w:hAnsi="Verdana" w:cs="Times New Roman"/>
          <w:kern w:val="2"/>
          <w:lang w:val="es-ES_tradnl" w:eastAsia="es-MX"/>
          <w14:ligatures w14:val="standardContextual"/>
        </w:rPr>
        <w:t xml:space="preserve">X: </w:t>
      </w:r>
      <w:r w:rsidRPr="00445004">
        <w:rPr>
          <w:rFonts w:ascii="Verdana" w:eastAsia="Calibri" w:hAnsi="Verdana" w:cs="Times New Roman"/>
          <w:kern w:val="2"/>
          <w:u w:val="single"/>
          <w:lang w:val="es-ES_tradnl" w:eastAsia="es-MX"/>
          <w14:ligatures w14:val="standardContextual"/>
        </w:rPr>
        <w:t>@colombiacompra</w:t>
      </w:r>
      <w:r w:rsidRPr="00445004">
        <w:rPr>
          <w:rFonts w:ascii="Verdana" w:eastAsia="Calibri" w:hAnsi="Verdana" w:cs="Times New Roman"/>
          <w:kern w:val="2"/>
          <w:lang w:val="es-ES_tradnl" w:eastAsia="es-MX"/>
          <w14:ligatures w14:val="standardContextual"/>
        </w:rPr>
        <w:t xml:space="preserve"> </w:t>
      </w:r>
    </w:p>
    <w:p w14:paraId="250C566D" w14:textId="77777777" w:rsidR="00445004" w:rsidRPr="00445004" w:rsidRDefault="00445004" w:rsidP="00445004">
      <w:pPr>
        <w:spacing w:after="0" w:line="240" w:lineRule="auto"/>
        <w:jc w:val="both"/>
        <w:rPr>
          <w:rFonts w:ascii="Verdana" w:eastAsia="Calibri" w:hAnsi="Verdana" w:cs="Times New Roman"/>
          <w:kern w:val="2"/>
          <w:lang w:val="es-ES" w:eastAsia="es-MX"/>
          <w14:ligatures w14:val="standardContextual"/>
        </w:rPr>
      </w:pPr>
      <w:r w:rsidRPr="00445004">
        <w:rPr>
          <w:rFonts w:ascii="Verdana" w:eastAsia="Calibri" w:hAnsi="Verdana" w:cs="Times New Roman"/>
          <w:kern w:val="2"/>
          <w:lang w:val="es-ES" w:eastAsia="es-MX"/>
          <w14:ligatures w14:val="standardContextual"/>
        </w:rPr>
        <w:t xml:space="preserve">Facebook: </w:t>
      </w:r>
      <w:proofErr w:type="spellStart"/>
      <w:r w:rsidRPr="00445004">
        <w:rPr>
          <w:rFonts w:ascii="Verdana" w:eastAsia="Calibri" w:hAnsi="Verdana" w:cs="Times New Roman"/>
          <w:kern w:val="2"/>
          <w:u w:val="single"/>
          <w:lang w:val="es-ES" w:eastAsia="es-MX"/>
          <w14:ligatures w14:val="standardContextual"/>
        </w:rPr>
        <w:t>ColombiaCompraEficiente</w:t>
      </w:r>
      <w:proofErr w:type="spellEnd"/>
    </w:p>
    <w:p w14:paraId="655C4FEA" w14:textId="77777777" w:rsidR="00445004" w:rsidRPr="00445004" w:rsidRDefault="00445004" w:rsidP="00445004">
      <w:pPr>
        <w:spacing w:after="0" w:line="240" w:lineRule="auto"/>
        <w:jc w:val="both"/>
        <w:rPr>
          <w:rFonts w:ascii="Verdana" w:eastAsia="Calibri" w:hAnsi="Verdana" w:cs="Times New Roman"/>
          <w:kern w:val="2"/>
          <w:lang w:val="es-ES_tradnl" w:eastAsia="es-MX"/>
          <w14:ligatures w14:val="standardContextual"/>
        </w:rPr>
      </w:pPr>
      <w:r w:rsidRPr="00445004">
        <w:rPr>
          <w:rFonts w:ascii="Verdana" w:eastAsia="Calibri" w:hAnsi="Verdana" w:cs="Times New Roman"/>
          <w:kern w:val="2"/>
          <w:lang w:val="es-ES_tradnl" w:eastAsia="es-MX"/>
          <w14:ligatures w14:val="standardContextual"/>
        </w:rPr>
        <w:t xml:space="preserve">LinkedIn: </w:t>
      </w:r>
      <w:r w:rsidRPr="00445004">
        <w:rPr>
          <w:rFonts w:ascii="Verdana" w:eastAsia="Calibri" w:hAnsi="Verdana" w:cs="Times New Roman"/>
          <w:kern w:val="2"/>
          <w:u w:val="single"/>
          <w:lang w:val="es-ES_tradnl" w:eastAsia="es-MX"/>
          <w14:ligatures w14:val="standardContextual"/>
        </w:rPr>
        <w:t>Agencia Nacional de Contratación Pública - Colombia Compra Eficiente</w:t>
      </w:r>
      <w:r w:rsidRPr="00445004">
        <w:rPr>
          <w:rFonts w:ascii="Verdana" w:eastAsia="Calibri" w:hAnsi="Verdana" w:cs="Times New Roman"/>
          <w:kern w:val="2"/>
          <w:lang w:val="es-ES_tradnl" w:eastAsia="es-MX"/>
          <w14:ligatures w14:val="standardContextual"/>
        </w:rPr>
        <w:t xml:space="preserve"> Instagram: </w:t>
      </w:r>
      <w:r w:rsidRPr="00445004">
        <w:rPr>
          <w:rFonts w:ascii="Verdana" w:eastAsia="Calibri" w:hAnsi="Verdana" w:cs="Times New Roman"/>
          <w:kern w:val="2"/>
          <w:u w:val="single"/>
          <w:lang w:val="es-ES_tradnl" w:eastAsia="es-MX"/>
          <w14:ligatures w14:val="standardContextual"/>
        </w:rPr>
        <w:t>@colombiacompraeficiente_cce</w:t>
      </w:r>
    </w:p>
    <w:p w14:paraId="2172A651" w14:textId="77777777" w:rsidR="00445004" w:rsidRPr="00445004" w:rsidRDefault="00445004" w:rsidP="00445004">
      <w:pPr>
        <w:widowControl w:val="0"/>
        <w:autoSpaceDE w:val="0"/>
        <w:autoSpaceDN w:val="0"/>
        <w:spacing w:after="0" w:line="276" w:lineRule="auto"/>
        <w:jc w:val="both"/>
        <w:rPr>
          <w:rFonts w:ascii="Verdana" w:eastAsia="Calibri" w:hAnsi="Verdana" w:cs="Arial"/>
          <w:kern w:val="2"/>
          <w:lang w:val="es-ES_tradnl" w:eastAsia="es-MX"/>
          <w14:ligatures w14:val="standardContextual"/>
        </w:rPr>
      </w:pPr>
    </w:p>
    <w:p w14:paraId="466330E4" w14:textId="77777777" w:rsidR="00445004" w:rsidRPr="00445004" w:rsidRDefault="00445004" w:rsidP="00445004">
      <w:pPr>
        <w:widowControl w:val="0"/>
        <w:autoSpaceDE w:val="0"/>
        <w:autoSpaceDN w:val="0"/>
        <w:spacing w:after="0" w:line="276" w:lineRule="auto"/>
        <w:jc w:val="both"/>
        <w:rPr>
          <w:rFonts w:ascii="Verdana" w:eastAsia="Calibri" w:hAnsi="Verdana" w:cs="Arial"/>
          <w:lang w:eastAsia="es-MX"/>
        </w:rPr>
      </w:pPr>
      <w:r w:rsidRPr="00445004">
        <w:rPr>
          <w:rFonts w:ascii="Verdana" w:eastAsia="Calibri" w:hAnsi="Verdana" w:cs="Arial"/>
          <w:kern w:val="2"/>
          <w:lang w:val="es-ES_tradnl" w:eastAsia="es-MX"/>
          <w14:ligatures w14:val="standardContextual"/>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66576EE5" w14:textId="77777777" w:rsidR="00445004" w:rsidRPr="00445004" w:rsidRDefault="00445004" w:rsidP="00445004">
      <w:pPr>
        <w:widowControl w:val="0"/>
        <w:autoSpaceDE w:val="0"/>
        <w:autoSpaceDN w:val="0"/>
        <w:spacing w:after="0" w:line="276" w:lineRule="auto"/>
        <w:jc w:val="both"/>
        <w:rPr>
          <w:rFonts w:ascii="Verdana" w:eastAsia="Calibri" w:hAnsi="Verdana" w:cs="Arial"/>
          <w:lang w:eastAsia="es-MX"/>
        </w:rPr>
      </w:pPr>
    </w:p>
    <w:p w14:paraId="43463FC0" w14:textId="77777777" w:rsidR="00445004" w:rsidRPr="00445004" w:rsidRDefault="00445004" w:rsidP="00445004">
      <w:pPr>
        <w:spacing w:after="0" w:line="240" w:lineRule="auto"/>
        <w:rPr>
          <w:rFonts w:ascii="Verdana" w:eastAsia="Calibri" w:hAnsi="Verdana" w:cs="Arial"/>
          <w:lang w:eastAsia="es-CO"/>
        </w:rPr>
      </w:pPr>
      <w:r w:rsidRPr="00445004">
        <w:rPr>
          <w:rFonts w:ascii="Verdana" w:eastAsia="Times New Roman" w:hAnsi="Verdana" w:cs="Arial"/>
          <w:lang w:eastAsia="es-CO"/>
        </w:rPr>
        <w:t>Atentamente,</w:t>
      </w:r>
      <w:r w:rsidRPr="00445004">
        <w:rPr>
          <w:rFonts w:ascii="Verdana" w:eastAsia="Calibri" w:hAnsi="Verdana" w:cs="Arial"/>
          <w:lang w:eastAsia="es-CO"/>
        </w:rPr>
        <w:t xml:space="preserve"> </w:t>
      </w:r>
    </w:p>
    <w:p w14:paraId="79088C8D" w14:textId="2606B22C" w:rsidR="00445004" w:rsidRPr="00445004" w:rsidRDefault="00F876A0" w:rsidP="00445004">
      <w:pPr>
        <w:tabs>
          <w:tab w:val="left" w:pos="1320"/>
        </w:tabs>
        <w:spacing w:after="0" w:line="240" w:lineRule="auto"/>
        <w:jc w:val="center"/>
        <w:rPr>
          <w:rFonts w:ascii="Verdana" w:eastAsia="Calibri" w:hAnsi="Verdana" w:cs="Times New Roman"/>
          <w:sz w:val="24"/>
          <w:szCs w:val="24"/>
          <w:lang w:eastAsia="es-MX"/>
        </w:rPr>
      </w:pPr>
      <w:r w:rsidRPr="002C3AD6">
        <w:rPr>
          <w:rFonts w:ascii="Century Gothic" w:hAnsi="Century Gothic"/>
          <w:noProof/>
        </w:rPr>
        <w:drawing>
          <wp:inline distT="0" distB="0" distL="0" distR="0" wp14:anchorId="69EDFF33" wp14:editId="6A6430B9">
            <wp:extent cx="3200400" cy="1188026"/>
            <wp:effectExtent l="0" t="0" r="0" b="0"/>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6"/>
                    <a:stretch>
                      <a:fillRect/>
                    </a:stretch>
                  </pic:blipFill>
                  <pic:spPr>
                    <a:xfrm>
                      <a:off x="0" y="0"/>
                      <a:ext cx="3219498" cy="1195115"/>
                    </a:xfrm>
                    <a:prstGeom prst="rect">
                      <a:avLst/>
                    </a:prstGeom>
                  </pic:spPr>
                </pic:pic>
              </a:graphicData>
            </a:graphic>
          </wp:inline>
        </w:drawing>
      </w:r>
    </w:p>
    <w:tbl>
      <w:tblPr>
        <w:tblStyle w:val="Tablaconcuadrcula"/>
        <w:tblW w:w="6521" w:type="dxa"/>
        <w:tblLook w:val="04A0" w:firstRow="1" w:lastRow="0" w:firstColumn="1" w:lastColumn="0" w:noHBand="0" w:noVBand="1"/>
      </w:tblPr>
      <w:tblGrid>
        <w:gridCol w:w="893"/>
        <w:gridCol w:w="5628"/>
      </w:tblGrid>
      <w:tr w:rsidR="00445004" w:rsidRPr="00445004" w14:paraId="0C9E24E9" w14:textId="77777777" w:rsidTr="00C73541">
        <w:trPr>
          <w:trHeight w:val="315"/>
        </w:trPr>
        <w:tc>
          <w:tcPr>
            <w:tcW w:w="893" w:type="dxa"/>
            <w:tcBorders>
              <w:top w:val="nil"/>
              <w:left w:val="nil"/>
              <w:bottom w:val="nil"/>
              <w:right w:val="nil"/>
            </w:tcBorders>
            <w:vAlign w:val="center"/>
            <w:hideMark/>
          </w:tcPr>
          <w:p w14:paraId="5804FB53" w14:textId="77777777" w:rsidR="00445004" w:rsidRPr="00445004" w:rsidRDefault="00445004" w:rsidP="00445004">
            <w:pPr>
              <w:rPr>
                <w:rFonts w:ascii="Verdana" w:eastAsia="Calibri" w:hAnsi="Verdana" w:cs="Arial"/>
                <w:sz w:val="16"/>
                <w:szCs w:val="16"/>
                <w:lang w:eastAsia="es-ES"/>
              </w:rPr>
            </w:pPr>
            <w:r w:rsidRPr="00445004">
              <w:rPr>
                <w:rFonts w:ascii="Verdana" w:eastAsia="Calibri" w:hAnsi="Verdana" w:cs="Arial"/>
                <w:sz w:val="16"/>
                <w:szCs w:val="16"/>
                <w:lang w:eastAsia="es-ES"/>
              </w:rPr>
              <w:t>Elaboró:</w:t>
            </w:r>
          </w:p>
        </w:tc>
        <w:tc>
          <w:tcPr>
            <w:tcW w:w="5628" w:type="dxa"/>
            <w:tcBorders>
              <w:top w:val="nil"/>
              <w:left w:val="nil"/>
              <w:bottom w:val="dotted" w:sz="4" w:space="0" w:color="7F7F7F"/>
              <w:right w:val="nil"/>
            </w:tcBorders>
            <w:vAlign w:val="center"/>
            <w:hideMark/>
          </w:tcPr>
          <w:p w14:paraId="522A93F7" w14:textId="77777777" w:rsidR="00445004" w:rsidRPr="00445004" w:rsidRDefault="00445004" w:rsidP="00445004">
            <w:pPr>
              <w:rPr>
                <w:rFonts w:ascii="Verdana" w:eastAsia="Arial" w:hAnsi="Verdana" w:cs="Arial"/>
                <w:sz w:val="16"/>
                <w:szCs w:val="16"/>
                <w:lang w:eastAsia="es-MX"/>
              </w:rPr>
            </w:pPr>
            <w:r w:rsidRPr="00445004">
              <w:rPr>
                <w:rFonts w:ascii="Verdana" w:eastAsia="Arial" w:hAnsi="Verdana" w:cs="Arial"/>
                <w:sz w:val="16"/>
                <w:szCs w:val="16"/>
                <w:lang w:eastAsia="es-MX"/>
              </w:rPr>
              <w:t>Kevin Arlid Herrera Santa</w:t>
            </w:r>
          </w:p>
          <w:p w14:paraId="467B4B63" w14:textId="77777777" w:rsidR="00445004" w:rsidRPr="00445004" w:rsidRDefault="00445004" w:rsidP="00445004">
            <w:pPr>
              <w:rPr>
                <w:rFonts w:ascii="Verdana" w:eastAsia="Arial" w:hAnsi="Verdana" w:cs="Arial"/>
                <w:sz w:val="16"/>
                <w:szCs w:val="16"/>
                <w:lang w:eastAsia="es-MX"/>
              </w:rPr>
            </w:pPr>
            <w:r w:rsidRPr="00445004">
              <w:rPr>
                <w:rFonts w:ascii="Verdana" w:eastAsia="Arial" w:hAnsi="Verdana" w:cs="Arial"/>
                <w:sz w:val="16"/>
                <w:szCs w:val="16"/>
                <w:lang w:eastAsia="es-MX"/>
              </w:rPr>
              <w:t>Contratista de la Subdirección de Gestión Contractual</w:t>
            </w:r>
          </w:p>
          <w:p w14:paraId="0307FAF2" w14:textId="77777777" w:rsidR="00445004" w:rsidRPr="00445004" w:rsidRDefault="00445004" w:rsidP="00445004">
            <w:pPr>
              <w:rPr>
                <w:rFonts w:ascii="Verdana" w:eastAsia="Arial" w:hAnsi="Verdana" w:cs="Arial"/>
                <w:sz w:val="16"/>
                <w:szCs w:val="16"/>
                <w:lang w:eastAsia="es-MX"/>
              </w:rPr>
            </w:pPr>
            <w:r w:rsidRPr="00445004">
              <w:rPr>
                <w:rFonts w:ascii="Verdana" w:eastAsia="Arial" w:hAnsi="Verdana" w:cs="Arial"/>
                <w:sz w:val="16"/>
                <w:szCs w:val="16"/>
                <w:lang w:eastAsia="es-MX"/>
              </w:rPr>
              <w:t>Alexandra Rodríguez Motta</w:t>
            </w:r>
          </w:p>
          <w:p w14:paraId="6432D18E" w14:textId="77777777" w:rsidR="00445004" w:rsidRPr="00445004" w:rsidRDefault="00445004" w:rsidP="00445004">
            <w:pPr>
              <w:rPr>
                <w:rFonts w:ascii="Verdana" w:eastAsia="Arial" w:hAnsi="Verdana" w:cs="Arial"/>
                <w:sz w:val="16"/>
                <w:szCs w:val="16"/>
                <w:lang w:eastAsia="es-MX"/>
              </w:rPr>
            </w:pPr>
            <w:r w:rsidRPr="00445004">
              <w:rPr>
                <w:rFonts w:ascii="Verdana" w:eastAsia="Arial" w:hAnsi="Verdana" w:cs="Arial"/>
                <w:sz w:val="16"/>
                <w:szCs w:val="16"/>
                <w:lang w:eastAsia="es-MX"/>
              </w:rPr>
              <w:t>Contratista de la Subdirección de Gestión Contractual</w:t>
            </w:r>
          </w:p>
        </w:tc>
      </w:tr>
      <w:tr w:rsidR="00445004" w:rsidRPr="00445004" w14:paraId="7A4C81A1" w14:textId="77777777" w:rsidTr="00C73541">
        <w:trPr>
          <w:trHeight w:val="330"/>
        </w:trPr>
        <w:tc>
          <w:tcPr>
            <w:tcW w:w="893" w:type="dxa"/>
            <w:tcBorders>
              <w:top w:val="nil"/>
              <w:left w:val="nil"/>
              <w:bottom w:val="nil"/>
              <w:right w:val="nil"/>
            </w:tcBorders>
            <w:vAlign w:val="center"/>
            <w:hideMark/>
          </w:tcPr>
          <w:p w14:paraId="29FAAD7A" w14:textId="77777777" w:rsidR="00445004" w:rsidRPr="00445004" w:rsidRDefault="00445004" w:rsidP="00445004">
            <w:pPr>
              <w:rPr>
                <w:rFonts w:ascii="Verdana" w:eastAsia="Calibri" w:hAnsi="Verdana" w:cs="Arial"/>
                <w:sz w:val="16"/>
                <w:szCs w:val="16"/>
                <w:lang w:eastAsia="es-ES"/>
              </w:rPr>
            </w:pPr>
            <w:r w:rsidRPr="00445004">
              <w:rPr>
                <w:rFonts w:ascii="Verdana" w:eastAsia="Calibri" w:hAnsi="Verdana" w:cs="Arial"/>
                <w:sz w:val="16"/>
                <w:szCs w:val="16"/>
                <w:lang w:eastAsia="es-ES"/>
              </w:rPr>
              <w:t>Revisó:</w:t>
            </w:r>
          </w:p>
        </w:tc>
        <w:tc>
          <w:tcPr>
            <w:tcW w:w="5628" w:type="dxa"/>
            <w:tcBorders>
              <w:top w:val="dotted" w:sz="4" w:space="0" w:color="7F7F7F"/>
              <w:left w:val="nil"/>
              <w:bottom w:val="dotted" w:sz="4" w:space="0" w:color="7F7F7F"/>
              <w:right w:val="nil"/>
            </w:tcBorders>
            <w:vAlign w:val="center"/>
            <w:hideMark/>
          </w:tcPr>
          <w:p w14:paraId="10DDE8F4" w14:textId="77777777" w:rsidR="00445004" w:rsidRPr="00445004" w:rsidRDefault="00445004" w:rsidP="00445004">
            <w:pPr>
              <w:textAlignment w:val="baseline"/>
              <w:rPr>
                <w:rFonts w:ascii="Verdana" w:eastAsia="Times New Roman" w:hAnsi="Verdana" w:cs="Segoe UI"/>
                <w:sz w:val="16"/>
                <w:szCs w:val="16"/>
                <w:lang w:val="es-ES" w:eastAsia="es-ES"/>
              </w:rPr>
            </w:pPr>
            <w:r w:rsidRPr="00445004">
              <w:rPr>
                <w:rFonts w:ascii="Verdana" w:eastAsia="Times New Roman" w:hAnsi="Verdana" w:cs="Segoe UI"/>
                <w:sz w:val="16"/>
                <w:szCs w:val="16"/>
                <w:lang w:val="es-ES" w:eastAsia="es-ES"/>
              </w:rPr>
              <w:t>Juan David Cárdenas Cabeza</w:t>
            </w:r>
          </w:p>
          <w:p w14:paraId="2C3EA4FE" w14:textId="77777777" w:rsidR="00445004" w:rsidRPr="00445004" w:rsidRDefault="00445004" w:rsidP="00445004">
            <w:pPr>
              <w:textAlignment w:val="baseline"/>
              <w:rPr>
                <w:rFonts w:ascii="Verdana" w:eastAsia="Times New Roman" w:hAnsi="Verdana" w:cs="Segoe UI"/>
                <w:sz w:val="16"/>
                <w:szCs w:val="16"/>
                <w:lang w:eastAsia="es-ES_tradnl"/>
              </w:rPr>
            </w:pPr>
            <w:r w:rsidRPr="00445004">
              <w:rPr>
                <w:rFonts w:ascii="Verdana" w:eastAsia="Times New Roman" w:hAnsi="Verdana" w:cs="Arial"/>
                <w:sz w:val="16"/>
                <w:szCs w:val="16"/>
                <w:lang w:val="es-ES_tradnl" w:eastAsia="es-ES_tradnl"/>
              </w:rPr>
              <w:t>Contratista de la Subdirección de Gestión Contractual </w:t>
            </w:r>
          </w:p>
        </w:tc>
      </w:tr>
      <w:tr w:rsidR="00445004" w:rsidRPr="00445004" w14:paraId="6F72E39B" w14:textId="77777777" w:rsidTr="00C73541">
        <w:trPr>
          <w:trHeight w:val="300"/>
        </w:trPr>
        <w:tc>
          <w:tcPr>
            <w:tcW w:w="893" w:type="dxa"/>
            <w:tcBorders>
              <w:top w:val="nil"/>
              <w:left w:val="nil"/>
              <w:bottom w:val="nil"/>
              <w:right w:val="nil"/>
            </w:tcBorders>
            <w:vAlign w:val="center"/>
          </w:tcPr>
          <w:p w14:paraId="64160A20" w14:textId="77777777" w:rsidR="00445004" w:rsidRPr="00445004" w:rsidRDefault="00445004" w:rsidP="00445004">
            <w:pPr>
              <w:rPr>
                <w:rFonts w:ascii="Verdana" w:eastAsia="Calibri" w:hAnsi="Verdana" w:cs="Arial"/>
                <w:sz w:val="16"/>
                <w:szCs w:val="16"/>
                <w:lang w:eastAsia="es-ES"/>
              </w:rPr>
            </w:pPr>
            <w:r w:rsidRPr="00445004">
              <w:rPr>
                <w:rFonts w:ascii="Verdana" w:eastAsia="Calibri" w:hAnsi="Verdana" w:cs="Arial"/>
                <w:sz w:val="16"/>
                <w:szCs w:val="16"/>
                <w:lang w:eastAsia="es-ES"/>
              </w:rPr>
              <w:t>Aprobó:</w:t>
            </w:r>
          </w:p>
        </w:tc>
        <w:tc>
          <w:tcPr>
            <w:tcW w:w="5628" w:type="dxa"/>
            <w:tcBorders>
              <w:top w:val="dotted" w:sz="4" w:space="0" w:color="7F7F7F"/>
              <w:left w:val="nil"/>
              <w:bottom w:val="dotted" w:sz="4" w:space="0" w:color="7F7F7F"/>
              <w:right w:val="nil"/>
            </w:tcBorders>
            <w:vAlign w:val="center"/>
          </w:tcPr>
          <w:p w14:paraId="3C8F6B94" w14:textId="77777777" w:rsidR="00445004" w:rsidRPr="00445004" w:rsidRDefault="00445004" w:rsidP="00445004">
            <w:pPr>
              <w:rPr>
                <w:rFonts w:ascii="Verdana" w:eastAsia="Calibri" w:hAnsi="Verdana" w:cs="Arial"/>
                <w:sz w:val="16"/>
                <w:szCs w:val="16"/>
                <w:lang w:eastAsia="es-ES"/>
              </w:rPr>
            </w:pPr>
            <w:r w:rsidRPr="00445004">
              <w:rPr>
                <w:rFonts w:ascii="Verdana" w:eastAsia="Calibri" w:hAnsi="Verdana" w:cs="Arial"/>
                <w:sz w:val="16"/>
                <w:szCs w:val="16"/>
                <w:lang w:eastAsia="es-ES"/>
              </w:rPr>
              <w:t>Carolina Quintero Gacharná</w:t>
            </w:r>
          </w:p>
          <w:p w14:paraId="651EF391" w14:textId="77777777" w:rsidR="00445004" w:rsidRPr="00445004" w:rsidRDefault="00445004" w:rsidP="00445004">
            <w:pPr>
              <w:rPr>
                <w:rFonts w:ascii="Verdana" w:eastAsia="Calibri" w:hAnsi="Verdana" w:cs="Arial"/>
                <w:sz w:val="16"/>
                <w:szCs w:val="16"/>
                <w:lang w:eastAsia="es-ES"/>
              </w:rPr>
            </w:pPr>
            <w:r w:rsidRPr="00445004">
              <w:rPr>
                <w:rFonts w:ascii="Verdana" w:eastAsia="Calibri" w:hAnsi="Verdana" w:cs="Arial"/>
                <w:sz w:val="16"/>
                <w:szCs w:val="16"/>
                <w:lang w:eastAsia="es-ES"/>
              </w:rPr>
              <w:t>Subdirectora de Gestión Contractual ANCP – CCE</w:t>
            </w:r>
          </w:p>
        </w:tc>
      </w:tr>
    </w:tbl>
    <w:p w14:paraId="7C9026E2" w14:textId="7E033195" w:rsidR="002A0DD0" w:rsidRPr="00CA105A" w:rsidRDefault="00445004" w:rsidP="00CA105A">
      <w:pPr>
        <w:spacing w:after="0" w:line="240" w:lineRule="auto"/>
        <w:textAlignment w:val="baseline"/>
        <w:rPr>
          <w:rFonts w:ascii="Verdana" w:eastAsia="Verdana" w:hAnsi="Verdana" w:cs="Verdana"/>
          <w:lang w:eastAsia="es-CO"/>
        </w:rPr>
      </w:pPr>
      <w:r w:rsidRPr="00445004">
        <w:rPr>
          <w:rFonts w:ascii="Verdana" w:eastAsia="Verdana" w:hAnsi="Verdana" w:cs="Verdana"/>
          <w:lang w:eastAsia="es-CO"/>
        </w:rPr>
        <w:t> </w:t>
      </w:r>
    </w:p>
    <w:p w14:paraId="69BC4D14" w14:textId="0BCA1989"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sectPr w:rsidR="00C15139" w:rsidRPr="000E2B93" w:rsidSect="007C0C0F">
      <w:headerReference w:type="default" r:id="rId17"/>
      <w:footerReference w:type="default" r:id="rId18"/>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A6299DC" w14:textId="77777777" w:rsidR="002D288D" w:rsidRDefault="002D288D" w:rsidP="004A1847">
      <w:pPr>
        <w:spacing w:after="0" w:line="240" w:lineRule="auto"/>
      </w:pPr>
      <w:r>
        <w:separator/>
      </w:r>
    </w:p>
  </w:endnote>
  <w:endnote w:type="continuationSeparator" w:id="0">
    <w:p w14:paraId="34C62F63" w14:textId="77777777" w:rsidR="002D288D" w:rsidRDefault="002D288D"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eomanist Light">
    <w:altName w:val="Calibri"/>
    <w:panose1 w:val="020B0604020202020204"/>
    <w:charset w:val="00"/>
    <w:family w:val="modern"/>
    <w:notTrueType/>
    <w:pitch w:val="variable"/>
    <w:sig w:usb0="A000002F" w:usb1="1000004A" w:usb2="00000000" w:usb3="00000000" w:csb0="00000193" w:csb1="00000000"/>
  </w:font>
  <w:font w:name="Geomanist">
    <w:altName w:val="Calibri"/>
    <w:panose1 w:val="020B0604020202020204"/>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10006FF" w:usb1="4000205B" w:usb2="00000010" w:usb3="00000000" w:csb0="0000019F" w:csb1="00000000"/>
  </w:font>
  <w:font w:name="Arial MT">
    <w:altName w:val="Arial"/>
    <w:panose1 w:val="020B0604020202020204"/>
    <w:charset w:val="01"/>
    <w:family w:val="swiss"/>
    <w:pitch w:val="variable"/>
  </w:font>
  <w:font w:name="Aptos">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Geomanist Bold">
    <w:altName w:val="Calibri"/>
    <w:panose1 w:val="020B0604020202020204"/>
    <w:charset w:val="00"/>
    <w:family w:val="modern"/>
    <w:notTrueType/>
    <w:pitch w:val="variable"/>
    <w:sig w:usb0="A000002F" w:usb1="1000004A" w:usb2="00000000" w:usb3="00000000" w:csb0="00000193" w:csb1="00000000"/>
  </w:font>
  <w:font w:name="Geo">
    <w:altName w:val="Calibri"/>
    <w:panose1 w:val="020B0604020202020204"/>
    <w:charset w:val="00"/>
    <w:family w:val="auto"/>
    <w:pitch w:val="variable"/>
    <w:sig w:usb0="8000002F" w:usb1="40000048"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D7E1E1C" w14:textId="77777777" w:rsidR="002D288D" w:rsidRDefault="002D288D" w:rsidP="004A1847">
      <w:pPr>
        <w:spacing w:after="0" w:line="240" w:lineRule="auto"/>
      </w:pPr>
      <w:r>
        <w:separator/>
      </w:r>
    </w:p>
  </w:footnote>
  <w:footnote w:type="continuationSeparator" w:id="0">
    <w:p w14:paraId="60A4D291" w14:textId="77777777" w:rsidR="002D288D" w:rsidRDefault="002D288D" w:rsidP="004A18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pt;height:11.7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4D067E"/>
    <w:multiLevelType w:val="hybridMultilevel"/>
    <w:tmpl w:val="BD641966"/>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66A340C"/>
    <w:multiLevelType w:val="multilevel"/>
    <w:tmpl w:val="EDACA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15:restartNumberingAfterBreak="0">
    <w:nsid w:val="227D5541"/>
    <w:multiLevelType w:val="hybridMultilevel"/>
    <w:tmpl w:val="B5C6E4E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3CE5B6F"/>
    <w:multiLevelType w:val="hybridMultilevel"/>
    <w:tmpl w:val="5E3EC53C"/>
    <w:lvl w:ilvl="0" w:tplc="34727E72">
      <w:start w:val="6"/>
      <w:numFmt w:val="lowerLetter"/>
      <w:lvlText w:val="%1."/>
      <w:lvlJc w:val="left"/>
      <w:pPr>
        <w:ind w:left="720" w:hanging="360"/>
      </w:pPr>
    </w:lvl>
    <w:lvl w:ilvl="1" w:tplc="3DB6F2EC">
      <w:start w:val="1"/>
      <w:numFmt w:val="lowerLetter"/>
      <w:lvlText w:val="%2."/>
      <w:lvlJc w:val="left"/>
      <w:pPr>
        <w:ind w:left="1440" w:hanging="360"/>
      </w:pPr>
    </w:lvl>
    <w:lvl w:ilvl="2" w:tplc="D6C4D89E">
      <w:start w:val="1"/>
      <w:numFmt w:val="lowerRoman"/>
      <w:lvlText w:val="%3."/>
      <w:lvlJc w:val="right"/>
      <w:pPr>
        <w:ind w:left="2160" w:hanging="180"/>
      </w:pPr>
    </w:lvl>
    <w:lvl w:ilvl="3" w:tplc="D6F86730">
      <w:start w:val="1"/>
      <w:numFmt w:val="decimal"/>
      <w:lvlText w:val="%4."/>
      <w:lvlJc w:val="left"/>
      <w:pPr>
        <w:ind w:left="2880" w:hanging="360"/>
      </w:pPr>
    </w:lvl>
    <w:lvl w:ilvl="4" w:tplc="396C5996">
      <w:start w:val="1"/>
      <w:numFmt w:val="lowerLetter"/>
      <w:lvlText w:val="%5."/>
      <w:lvlJc w:val="left"/>
      <w:pPr>
        <w:ind w:left="3600" w:hanging="360"/>
      </w:pPr>
    </w:lvl>
    <w:lvl w:ilvl="5" w:tplc="30603856">
      <w:start w:val="1"/>
      <w:numFmt w:val="lowerRoman"/>
      <w:lvlText w:val="%6."/>
      <w:lvlJc w:val="right"/>
      <w:pPr>
        <w:ind w:left="4320" w:hanging="180"/>
      </w:pPr>
    </w:lvl>
    <w:lvl w:ilvl="6" w:tplc="AAA85BFA">
      <w:start w:val="1"/>
      <w:numFmt w:val="decimal"/>
      <w:lvlText w:val="%7."/>
      <w:lvlJc w:val="left"/>
      <w:pPr>
        <w:ind w:left="5040" w:hanging="360"/>
      </w:pPr>
    </w:lvl>
    <w:lvl w:ilvl="7" w:tplc="06E853A4">
      <w:start w:val="1"/>
      <w:numFmt w:val="lowerLetter"/>
      <w:lvlText w:val="%8."/>
      <w:lvlJc w:val="left"/>
      <w:pPr>
        <w:ind w:left="5760" w:hanging="360"/>
      </w:pPr>
    </w:lvl>
    <w:lvl w:ilvl="8" w:tplc="2D08D890">
      <w:start w:val="1"/>
      <w:numFmt w:val="lowerRoman"/>
      <w:lvlText w:val="%9."/>
      <w:lvlJc w:val="right"/>
      <w:pPr>
        <w:ind w:left="6480" w:hanging="180"/>
      </w:pPr>
    </w:lvl>
  </w:abstractNum>
  <w:abstractNum w:abstractNumId="7"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5"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DFD59ED"/>
    <w:multiLevelType w:val="hybridMultilevel"/>
    <w:tmpl w:val="4E8E08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1773BF7"/>
    <w:multiLevelType w:val="hybridMultilevel"/>
    <w:tmpl w:val="F3628A52"/>
    <w:lvl w:ilvl="0" w:tplc="B87C15F6">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948779781">
    <w:abstractNumId w:val="10"/>
  </w:num>
  <w:num w:numId="2" w16cid:durableId="19822139">
    <w:abstractNumId w:val="4"/>
  </w:num>
  <w:num w:numId="3" w16cid:durableId="876742304">
    <w:abstractNumId w:val="8"/>
  </w:num>
  <w:num w:numId="4" w16cid:durableId="2451864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4"/>
  </w:num>
  <w:num w:numId="6" w16cid:durableId="316692925">
    <w:abstractNumId w:val="18"/>
  </w:num>
  <w:num w:numId="7" w16cid:durableId="1946422806">
    <w:abstractNumId w:val="9"/>
  </w:num>
  <w:num w:numId="8" w16cid:durableId="152644682">
    <w:abstractNumId w:val="16"/>
  </w:num>
  <w:num w:numId="9" w16cid:durableId="1317221377">
    <w:abstractNumId w:val="11"/>
  </w:num>
  <w:num w:numId="10" w16cid:durableId="1471245386">
    <w:abstractNumId w:val="15"/>
  </w:num>
  <w:num w:numId="11" w16cid:durableId="289172385">
    <w:abstractNumId w:val="12"/>
  </w:num>
  <w:num w:numId="12" w16cid:durableId="1470781324">
    <w:abstractNumId w:val="1"/>
  </w:num>
  <w:num w:numId="13" w16cid:durableId="1512908409">
    <w:abstractNumId w:val="7"/>
  </w:num>
  <w:num w:numId="14" w16cid:durableId="895897244">
    <w:abstractNumId w:val="19"/>
  </w:num>
  <w:num w:numId="15" w16cid:durableId="390349800">
    <w:abstractNumId w:val="14"/>
  </w:num>
  <w:num w:numId="16" w16cid:durableId="341274352">
    <w:abstractNumId w:val="0"/>
  </w:num>
  <w:num w:numId="17" w16cid:durableId="679089576">
    <w:abstractNumId w:val="13"/>
  </w:num>
  <w:num w:numId="18" w16cid:durableId="910391441">
    <w:abstractNumId w:val="5"/>
  </w:num>
  <w:num w:numId="19" w16cid:durableId="1455752240">
    <w:abstractNumId w:val="6"/>
  </w:num>
  <w:num w:numId="20" w16cid:durableId="1328558164">
    <w:abstractNumId w:val="2"/>
  </w:num>
  <w:num w:numId="21" w16cid:durableId="185607631">
    <w:abstractNumId w:val="3"/>
  </w:num>
  <w:num w:numId="22" w16cid:durableId="2083601107">
    <w:abstractNumId w:val="20"/>
  </w:num>
  <w:num w:numId="23" w16cid:durableId="969868173">
    <w:abstractNumId w:val="1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D0334"/>
    <w:rsid w:val="000D5DA7"/>
    <w:rsid w:val="000F6486"/>
    <w:rsid w:val="00116940"/>
    <w:rsid w:val="00125105"/>
    <w:rsid w:val="00127233"/>
    <w:rsid w:val="0015699B"/>
    <w:rsid w:val="001A33BF"/>
    <w:rsid w:val="001B6817"/>
    <w:rsid w:val="001E4177"/>
    <w:rsid w:val="001F0B24"/>
    <w:rsid w:val="001F7DC6"/>
    <w:rsid w:val="00205C7F"/>
    <w:rsid w:val="0022400B"/>
    <w:rsid w:val="002421BB"/>
    <w:rsid w:val="0025796E"/>
    <w:rsid w:val="002707A2"/>
    <w:rsid w:val="002951A0"/>
    <w:rsid w:val="002962BC"/>
    <w:rsid w:val="002A093D"/>
    <w:rsid w:val="002A0DD0"/>
    <w:rsid w:val="002A49AC"/>
    <w:rsid w:val="002A64FD"/>
    <w:rsid w:val="002C7A84"/>
    <w:rsid w:val="002D288D"/>
    <w:rsid w:val="002E2BF8"/>
    <w:rsid w:val="002E4FD9"/>
    <w:rsid w:val="0030657A"/>
    <w:rsid w:val="00322A85"/>
    <w:rsid w:val="00324168"/>
    <w:rsid w:val="00330834"/>
    <w:rsid w:val="003448F4"/>
    <w:rsid w:val="00374F5E"/>
    <w:rsid w:val="00377E3E"/>
    <w:rsid w:val="003A779E"/>
    <w:rsid w:val="003D0F4D"/>
    <w:rsid w:val="003D5B0D"/>
    <w:rsid w:val="003E0499"/>
    <w:rsid w:val="003E4F80"/>
    <w:rsid w:val="003E6439"/>
    <w:rsid w:val="003F3941"/>
    <w:rsid w:val="00406575"/>
    <w:rsid w:val="00414C74"/>
    <w:rsid w:val="0042722E"/>
    <w:rsid w:val="00445004"/>
    <w:rsid w:val="0044528D"/>
    <w:rsid w:val="00466E39"/>
    <w:rsid w:val="004A1847"/>
    <w:rsid w:val="004A305D"/>
    <w:rsid w:val="004F21C4"/>
    <w:rsid w:val="004F685F"/>
    <w:rsid w:val="005566E8"/>
    <w:rsid w:val="00574867"/>
    <w:rsid w:val="00591460"/>
    <w:rsid w:val="005A65E0"/>
    <w:rsid w:val="005C3777"/>
    <w:rsid w:val="005C5CDC"/>
    <w:rsid w:val="005D476C"/>
    <w:rsid w:val="006200BF"/>
    <w:rsid w:val="006219F8"/>
    <w:rsid w:val="006302F7"/>
    <w:rsid w:val="00646B9F"/>
    <w:rsid w:val="00656E3B"/>
    <w:rsid w:val="00665D70"/>
    <w:rsid w:val="006900D9"/>
    <w:rsid w:val="006B7DDF"/>
    <w:rsid w:val="00706C16"/>
    <w:rsid w:val="007340C3"/>
    <w:rsid w:val="0075235A"/>
    <w:rsid w:val="00756841"/>
    <w:rsid w:val="007649AB"/>
    <w:rsid w:val="00771D0C"/>
    <w:rsid w:val="007833AC"/>
    <w:rsid w:val="007B268C"/>
    <w:rsid w:val="007B7171"/>
    <w:rsid w:val="007C0C0F"/>
    <w:rsid w:val="007C3DC2"/>
    <w:rsid w:val="007E5497"/>
    <w:rsid w:val="007F4B5E"/>
    <w:rsid w:val="00806F5F"/>
    <w:rsid w:val="00820278"/>
    <w:rsid w:val="008258C9"/>
    <w:rsid w:val="00844AE9"/>
    <w:rsid w:val="00867F95"/>
    <w:rsid w:val="008843B6"/>
    <w:rsid w:val="008875B6"/>
    <w:rsid w:val="00891928"/>
    <w:rsid w:val="008A446D"/>
    <w:rsid w:val="008B25F1"/>
    <w:rsid w:val="008D180B"/>
    <w:rsid w:val="008F0EA7"/>
    <w:rsid w:val="00923EEF"/>
    <w:rsid w:val="009419F9"/>
    <w:rsid w:val="0095685E"/>
    <w:rsid w:val="00961B09"/>
    <w:rsid w:val="00965334"/>
    <w:rsid w:val="0097093E"/>
    <w:rsid w:val="009A0DFA"/>
    <w:rsid w:val="009A1C6F"/>
    <w:rsid w:val="009B2D26"/>
    <w:rsid w:val="009C1E9B"/>
    <w:rsid w:val="009C71FA"/>
    <w:rsid w:val="009C72E7"/>
    <w:rsid w:val="009C7F7E"/>
    <w:rsid w:val="009D3058"/>
    <w:rsid w:val="009F3A13"/>
    <w:rsid w:val="00A122D3"/>
    <w:rsid w:val="00A14468"/>
    <w:rsid w:val="00A17F13"/>
    <w:rsid w:val="00A20739"/>
    <w:rsid w:val="00A23AF9"/>
    <w:rsid w:val="00A33C78"/>
    <w:rsid w:val="00AB0ADB"/>
    <w:rsid w:val="00AF2850"/>
    <w:rsid w:val="00B00C0E"/>
    <w:rsid w:val="00B01B1A"/>
    <w:rsid w:val="00B0381D"/>
    <w:rsid w:val="00B16CEF"/>
    <w:rsid w:val="00B44A47"/>
    <w:rsid w:val="00B72CD3"/>
    <w:rsid w:val="00B72FFF"/>
    <w:rsid w:val="00BC3D36"/>
    <w:rsid w:val="00BD54A6"/>
    <w:rsid w:val="00BD7F72"/>
    <w:rsid w:val="00BF7425"/>
    <w:rsid w:val="00C04FB3"/>
    <w:rsid w:val="00C11D8B"/>
    <w:rsid w:val="00C15139"/>
    <w:rsid w:val="00C330EB"/>
    <w:rsid w:val="00C50D69"/>
    <w:rsid w:val="00C5365C"/>
    <w:rsid w:val="00C754BE"/>
    <w:rsid w:val="00C76B1C"/>
    <w:rsid w:val="00C925AC"/>
    <w:rsid w:val="00CA105A"/>
    <w:rsid w:val="00CA7FCD"/>
    <w:rsid w:val="00CB6357"/>
    <w:rsid w:val="00CC1B26"/>
    <w:rsid w:val="00D361FD"/>
    <w:rsid w:val="00D423A2"/>
    <w:rsid w:val="00D44E26"/>
    <w:rsid w:val="00D520D8"/>
    <w:rsid w:val="00D63AC2"/>
    <w:rsid w:val="00D7383B"/>
    <w:rsid w:val="00D7788A"/>
    <w:rsid w:val="00DA231B"/>
    <w:rsid w:val="00DC3657"/>
    <w:rsid w:val="00DC39FC"/>
    <w:rsid w:val="00DF5254"/>
    <w:rsid w:val="00E02524"/>
    <w:rsid w:val="00E16408"/>
    <w:rsid w:val="00E20894"/>
    <w:rsid w:val="00E245AB"/>
    <w:rsid w:val="00E2764C"/>
    <w:rsid w:val="00E27F2E"/>
    <w:rsid w:val="00E50AFE"/>
    <w:rsid w:val="00E75C92"/>
    <w:rsid w:val="00E771DC"/>
    <w:rsid w:val="00E8772A"/>
    <w:rsid w:val="00E90F6B"/>
    <w:rsid w:val="00E92C27"/>
    <w:rsid w:val="00EA0E3D"/>
    <w:rsid w:val="00EC38A7"/>
    <w:rsid w:val="00EE1AA8"/>
    <w:rsid w:val="00F23FEA"/>
    <w:rsid w:val="00F31EDC"/>
    <w:rsid w:val="00F462B3"/>
    <w:rsid w:val="00F5664F"/>
    <w:rsid w:val="00F666C4"/>
    <w:rsid w:val="00F76AFC"/>
    <w:rsid w:val="00F876A0"/>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
    <w:basedOn w:val="Fuentedeprrafopredeter"/>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acionvirtual.colombiacompra.gov.co/mod/page/view.php?id=3718"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nam02.safelinks.protection.outlook.com/?url=https%3A%2F%2Frelatoria.colombiacompra.gov.co%2F&amp;data=05%7C02%7Cjuan.avendano%40colombiacompra.gov.co%7C5aad36a736844ec87b2108dcc1fa4639%7C7b09041e245149d08cb179d5e3d8c1be%7C0%7C0%7C638598527916578281%7CUnknown%7CTWFpbGZsb3d8eyJWIjoiMC4wLjAwMDAiLCJQIjoiV2luMzIiLCJBTiI6Ik1haWwiLCJXVCI6Mn0%3D%7C0%7C%7C%7C&amp;sdata=ULogXxqZhlbRGnXip3V5oi2tcjWOQqeurmNDisBXQv0%3D&amp;reserved=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olombiacompra.gov.co/normativa-y-relatoria/documentos-tipo" TargetMode="External"/><Relationship Id="rId5" Type="http://schemas.openxmlformats.org/officeDocument/2006/relationships/styles" Target="styles.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normativa-y-relatoria/documentos-tip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CABF156-C889-4555-8125-17CFC1A7868C}"/>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23</Pages>
  <Words>7648</Words>
  <Characters>42068</Characters>
  <Application>Microsoft Office Word</Application>
  <DocSecurity>0</DocSecurity>
  <Lines>350</Lines>
  <Paragraphs>99</Paragraphs>
  <ScaleCrop>false</ScaleCrop>
  <Company/>
  <LinksUpToDate>false</LinksUpToDate>
  <CharactersWithSpaces>49617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Kevin Herrera</cp:lastModifiedBy>
  <cp:revision>6</cp:revision>
  <cp:lastPrinted>2023-01-10T21:18:00Z</cp:lastPrinted>
  <dcterms:created xsi:type="dcterms:W3CDTF">2026-07-24T17:47:00Z</dcterms:created>
  <dcterms:modified xsi:type="dcterms:W3CDTF">2026-07-28T20:29:00Z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