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6E27" w14:textId="77777777" w:rsidR="00226F80" w:rsidRPr="00226F80" w:rsidRDefault="00226F80" w:rsidP="00226F80">
      <w:pPr>
        <w:spacing w:after="0" w:line="276" w:lineRule="auto"/>
        <w:jc w:val="both"/>
        <w:rPr>
          <w:rFonts w:ascii="Verdana" w:eastAsia="Calibri" w:hAnsi="Verdana" w:cs="Arial"/>
          <w:b/>
          <w:bCs/>
          <w:lang w:val="es-ES_tradnl" w:eastAsia="es-MX"/>
        </w:rPr>
      </w:pPr>
      <w:bookmarkStart w:id="0" w:name="_Hlk143780582"/>
      <w:r w:rsidRPr="00226F80">
        <w:rPr>
          <w:rFonts w:ascii="Verdana" w:eastAsia="Calibri" w:hAnsi="Verdana" w:cs="Arial"/>
          <w:b/>
          <w:bCs/>
          <w:lang w:val="es-ES_tradnl" w:eastAsia="es-MX"/>
        </w:rPr>
        <w:t xml:space="preserve">DOCUMENTOS TIPO – Fundamento normativo – Obligatoriedad </w:t>
      </w:r>
    </w:p>
    <w:p w14:paraId="5B38A635" w14:textId="77777777" w:rsidR="00226F80" w:rsidRPr="00226F80" w:rsidRDefault="00226F80" w:rsidP="00226F80">
      <w:pPr>
        <w:spacing w:after="0" w:line="276" w:lineRule="auto"/>
        <w:jc w:val="both"/>
        <w:rPr>
          <w:rFonts w:ascii="Verdana" w:eastAsia="Calibri" w:hAnsi="Verdana" w:cs="Arial"/>
          <w:b/>
          <w:bCs/>
          <w:sz w:val="20"/>
          <w:szCs w:val="20"/>
          <w:lang w:val="es-ES_tradnl" w:eastAsia="es-MX"/>
        </w:rPr>
      </w:pPr>
    </w:p>
    <w:p w14:paraId="274D2981" w14:textId="77777777" w:rsidR="00226F80" w:rsidRPr="00226F80" w:rsidRDefault="00226F80" w:rsidP="00226F80">
      <w:pPr>
        <w:tabs>
          <w:tab w:val="left" w:pos="709"/>
        </w:tabs>
        <w:spacing w:after="0" w:line="240" w:lineRule="auto"/>
        <w:jc w:val="both"/>
        <w:rPr>
          <w:rFonts w:ascii="Verdana" w:eastAsia="Calibri" w:hAnsi="Verdana" w:cs="Arial"/>
          <w:sz w:val="20"/>
          <w:szCs w:val="20"/>
          <w:lang w:val="es-ES" w:eastAsia="es-MX"/>
        </w:rPr>
      </w:pPr>
      <w:r w:rsidRPr="00226F80">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563E0311" w14:textId="77777777" w:rsidR="00226F80" w:rsidRPr="00226F80" w:rsidRDefault="00226F80" w:rsidP="00226F80">
      <w:pPr>
        <w:spacing w:after="0" w:line="276" w:lineRule="auto"/>
        <w:jc w:val="both"/>
        <w:rPr>
          <w:rFonts w:ascii="Verdana" w:eastAsia="Calibri" w:hAnsi="Verdana" w:cs="Arial"/>
          <w:b/>
          <w:bCs/>
          <w:lang w:val="es-ES_tradnl" w:eastAsia="es-MX"/>
        </w:rPr>
      </w:pPr>
    </w:p>
    <w:p w14:paraId="24088EC6" w14:textId="77777777" w:rsidR="00226F80" w:rsidRPr="00226F80" w:rsidRDefault="00226F80" w:rsidP="00226F80">
      <w:pPr>
        <w:widowControl w:val="0"/>
        <w:autoSpaceDE w:val="0"/>
        <w:autoSpaceDN w:val="0"/>
        <w:spacing w:after="0" w:line="276" w:lineRule="auto"/>
        <w:jc w:val="both"/>
        <w:rPr>
          <w:rFonts w:ascii="Verdana" w:eastAsia="Calibri" w:hAnsi="Verdana" w:cs="Times New Roman"/>
          <w:b/>
          <w:bCs/>
          <w:lang w:val="es-ES" w:eastAsia="es-MX"/>
        </w:rPr>
      </w:pPr>
      <w:r w:rsidRPr="00226F80">
        <w:rPr>
          <w:rFonts w:ascii="Verdana" w:eastAsia="Calibri" w:hAnsi="Verdana" w:cs="Arial"/>
          <w:b/>
          <w:bCs/>
          <w:lang w:val="es-ES_tradnl" w:eastAsia="es-MX"/>
        </w:rPr>
        <w:t>SECTOR SOCIAL</w:t>
      </w:r>
      <w:r w:rsidRPr="00226F80">
        <w:rPr>
          <w:rFonts w:ascii="Verdana" w:eastAsia="Calibri" w:hAnsi="Verdana" w:cs="Times New Roman"/>
          <w:lang w:val="es-ES" w:eastAsia="es-MX"/>
        </w:rPr>
        <w:t xml:space="preserve"> </w:t>
      </w:r>
      <w:r w:rsidRPr="00226F80">
        <w:rPr>
          <w:rFonts w:ascii="Verdana" w:eastAsia="Calibri" w:hAnsi="Verdana" w:cs="Times New Roman"/>
          <w:b/>
          <w:bCs/>
          <w:lang w:val="es-ES" w:eastAsia="es-MX"/>
        </w:rPr>
        <w:t>– Documentos tipo – Vigentes</w:t>
      </w:r>
    </w:p>
    <w:p w14:paraId="775A1579" w14:textId="77777777" w:rsidR="00226F80" w:rsidRPr="00226F80" w:rsidRDefault="00226F80" w:rsidP="00226F80">
      <w:pPr>
        <w:widowControl w:val="0"/>
        <w:autoSpaceDE w:val="0"/>
        <w:autoSpaceDN w:val="0"/>
        <w:spacing w:after="0" w:line="276" w:lineRule="auto"/>
        <w:jc w:val="both"/>
        <w:rPr>
          <w:rFonts w:ascii="Verdana" w:eastAsia="Calibri" w:hAnsi="Verdana" w:cs="Times New Roman"/>
          <w:b/>
          <w:bCs/>
          <w:lang w:val="es-ES" w:eastAsia="es-MX"/>
        </w:rPr>
      </w:pPr>
    </w:p>
    <w:p w14:paraId="55F6B11A" w14:textId="77777777" w:rsidR="00226F80" w:rsidRPr="00226F80" w:rsidRDefault="00226F80" w:rsidP="00226F80">
      <w:pPr>
        <w:widowControl w:val="0"/>
        <w:autoSpaceDE w:val="0"/>
        <w:autoSpaceDN w:val="0"/>
        <w:spacing w:after="0" w:line="240" w:lineRule="auto"/>
        <w:jc w:val="both"/>
        <w:rPr>
          <w:rFonts w:ascii="Verdana" w:eastAsia="Calibri" w:hAnsi="Verdana" w:cs="Times New Roman"/>
          <w:b/>
          <w:bCs/>
          <w:sz w:val="20"/>
          <w:szCs w:val="20"/>
          <w:lang w:val="es-ES" w:eastAsia="es-MX"/>
        </w:rPr>
      </w:pPr>
      <w:r w:rsidRPr="00226F80">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73F50CBB" w14:textId="77777777" w:rsidR="00226F80" w:rsidRPr="00226F80" w:rsidRDefault="00226F80" w:rsidP="00226F80">
      <w:pPr>
        <w:widowControl w:val="0"/>
        <w:autoSpaceDE w:val="0"/>
        <w:autoSpaceDN w:val="0"/>
        <w:spacing w:after="0" w:line="276" w:lineRule="auto"/>
        <w:jc w:val="both"/>
        <w:rPr>
          <w:rFonts w:ascii="Verdana" w:eastAsia="Calibri" w:hAnsi="Verdana" w:cs="Times New Roman"/>
          <w:lang w:val="es-ES" w:eastAsia="es-MX"/>
        </w:rPr>
      </w:pPr>
    </w:p>
    <w:p w14:paraId="1AF65D6B" w14:textId="77777777" w:rsidR="00226F80" w:rsidRPr="00226F80" w:rsidRDefault="00226F80" w:rsidP="00226F80">
      <w:pPr>
        <w:spacing w:after="0" w:line="276" w:lineRule="auto"/>
        <w:jc w:val="both"/>
        <w:rPr>
          <w:rFonts w:ascii="Verdana" w:eastAsia="Calibri" w:hAnsi="Verdana" w:cs="Times New Roman"/>
          <w:sz w:val="20"/>
          <w:szCs w:val="20"/>
          <w:lang w:val="es-ES" w:eastAsia="es-MX"/>
        </w:rPr>
      </w:pPr>
      <w:r w:rsidRPr="00226F80">
        <w:rPr>
          <w:rFonts w:ascii="Verdana" w:eastAsia="Calibri" w:hAnsi="Verdana" w:cs="Times New Roman"/>
          <w:b/>
          <w:bCs/>
          <w:lang w:val="es-ES" w:eastAsia="es-MX"/>
        </w:rPr>
        <w:t xml:space="preserve">DOCUMENTOS TIPO – Aplicación – Matriz de Experiencia </w:t>
      </w:r>
    </w:p>
    <w:p w14:paraId="786A9288" w14:textId="77777777" w:rsidR="00226F80" w:rsidRPr="00226F80" w:rsidRDefault="00226F80" w:rsidP="00226F80">
      <w:pPr>
        <w:spacing w:after="0" w:line="240" w:lineRule="auto"/>
        <w:rPr>
          <w:rFonts w:ascii="Verdana" w:eastAsia="Geomanist Light" w:hAnsi="Verdana" w:cs="Arial"/>
          <w:lang w:val="es-MX" w:eastAsia="es-MX"/>
        </w:rPr>
      </w:pPr>
    </w:p>
    <w:p w14:paraId="2B84623E" w14:textId="77777777" w:rsidR="00226F80" w:rsidRPr="00226F80" w:rsidRDefault="00226F80" w:rsidP="00226F80">
      <w:pPr>
        <w:widowControl w:val="0"/>
        <w:autoSpaceDE w:val="0"/>
        <w:autoSpaceDN w:val="0"/>
        <w:spacing w:after="0" w:line="240" w:lineRule="auto"/>
        <w:jc w:val="both"/>
        <w:rPr>
          <w:rFonts w:ascii="Verdana" w:eastAsia="Calibri" w:hAnsi="Verdana" w:cs="Times New Roman"/>
          <w:sz w:val="20"/>
          <w:szCs w:val="20"/>
          <w:lang w:val="es-ES" w:eastAsia="es-MX"/>
        </w:rPr>
      </w:pPr>
      <w:r w:rsidRPr="00226F80">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10B9C183" w14:textId="77777777" w:rsidR="00226F80" w:rsidRPr="00226F80" w:rsidRDefault="00226F80" w:rsidP="00226F80">
      <w:pPr>
        <w:widowControl w:val="0"/>
        <w:autoSpaceDE w:val="0"/>
        <w:autoSpaceDN w:val="0"/>
        <w:spacing w:after="0" w:line="240" w:lineRule="auto"/>
        <w:jc w:val="both"/>
        <w:rPr>
          <w:rFonts w:ascii="Verdana" w:eastAsia="Calibri" w:hAnsi="Verdana" w:cs="Times New Roman"/>
          <w:sz w:val="20"/>
          <w:szCs w:val="20"/>
          <w:lang w:val="es-ES" w:eastAsia="es-MX"/>
        </w:rPr>
      </w:pPr>
    </w:p>
    <w:p w14:paraId="41418207" w14:textId="77777777" w:rsidR="00226F80" w:rsidRPr="00226F80" w:rsidRDefault="00226F80" w:rsidP="00226F80">
      <w:pPr>
        <w:widowControl w:val="0"/>
        <w:autoSpaceDE w:val="0"/>
        <w:autoSpaceDN w:val="0"/>
        <w:spacing w:after="0" w:line="240" w:lineRule="auto"/>
        <w:jc w:val="both"/>
        <w:rPr>
          <w:rFonts w:ascii="Verdana" w:eastAsia="Calibri" w:hAnsi="Verdana" w:cs="Times New Roman"/>
          <w:sz w:val="20"/>
          <w:szCs w:val="20"/>
          <w:lang w:val="es-ES" w:eastAsia="es-MX"/>
        </w:rPr>
      </w:pPr>
      <w:r w:rsidRPr="00226F80">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9260C4E" w14:textId="77777777" w:rsidR="00226F80" w:rsidRPr="00226F80" w:rsidRDefault="00226F80" w:rsidP="00226F80">
      <w:pPr>
        <w:widowControl w:val="0"/>
        <w:autoSpaceDE w:val="0"/>
        <w:autoSpaceDN w:val="0"/>
        <w:spacing w:after="0" w:line="240" w:lineRule="auto"/>
        <w:jc w:val="both"/>
        <w:rPr>
          <w:rFonts w:ascii="Verdana" w:eastAsia="Calibri" w:hAnsi="Verdana" w:cs="Times New Roman"/>
          <w:sz w:val="20"/>
          <w:szCs w:val="20"/>
          <w:lang w:val="es-ES" w:eastAsia="es-MX"/>
        </w:rPr>
      </w:pPr>
    </w:p>
    <w:p w14:paraId="13B2C3F0" w14:textId="39942CF6" w:rsidR="00226F80" w:rsidRPr="00226F80" w:rsidRDefault="00226F80" w:rsidP="00226F80">
      <w:pPr>
        <w:widowControl w:val="0"/>
        <w:autoSpaceDE w:val="0"/>
        <w:autoSpaceDN w:val="0"/>
        <w:spacing w:after="0" w:line="240" w:lineRule="auto"/>
        <w:rPr>
          <w:rFonts w:ascii="Verdana" w:eastAsia="Calibri" w:hAnsi="Verdana" w:cs="Times New Roman"/>
          <w:b/>
          <w:bCs/>
          <w:lang w:val="es-ES" w:eastAsia="es-MX"/>
        </w:rPr>
      </w:pPr>
      <w:r w:rsidRPr="00226F80">
        <w:rPr>
          <w:rFonts w:ascii="Verdana" w:eastAsia="Calibri" w:hAnsi="Verdana" w:cs="Times New Roman"/>
          <w:b/>
          <w:bCs/>
          <w:lang w:val="es-ES" w:eastAsia="es-MX"/>
        </w:rPr>
        <w:t>ACREDITACIÓN DE LA EXPERIENCIA REQUERIDAD – Documento base – Documentos tipo – Selección abreviada de menor cuantía</w:t>
      </w:r>
    </w:p>
    <w:p w14:paraId="4C13791F" w14:textId="77777777" w:rsidR="00226F80" w:rsidRPr="00226F80" w:rsidRDefault="00226F80" w:rsidP="00226F80">
      <w:pPr>
        <w:spacing w:after="0" w:line="240" w:lineRule="auto"/>
        <w:jc w:val="both"/>
        <w:rPr>
          <w:rFonts w:ascii="Verdana" w:eastAsia="Calibri" w:hAnsi="Verdana" w:cs="Times New Roman"/>
          <w:sz w:val="20"/>
          <w:szCs w:val="20"/>
        </w:rPr>
      </w:pPr>
    </w:p>
    <w:p w14:paraId="221A772D" w14:textId="77777777" w:rsidR="00226F80" w:rsidRPr="00226F80" w:rsidRDefault="00226F80" w:rsidP="00226F80">
      <w:pPr>
        <w:spacing w:after="0" w:line="240" w:lineRule="auto"/>
        <w:jc w:val="both"/>
        <w:rPr>
          <w:rFonts w:ascii="Verdana" w:eastAsia="Times New Roman" w:hAnsi="Verdana" w:cs="Arial"/>
          <w:sz w:val="20"/>
          <w:szCs w:val="20"/>
          <w:shd w:val="clear" w:color="auto" w:fill="FFFFFF"/>
          <w:lang w:val="es-ES_tradnl" w:eastAsia="es-ES_tradnl"/>
        </w:rPr>
      </w:pPr>
      <w:r w:rsidRPr="00226F80">
        <w:rPr>
          <w:rFonts w:ascii="Verdana" w:eastAsia="Calibri" w:hAnsi="Verdana" w:cs="Times New Roman"/>
          <w:sz w:val="20"/>
          <w:szCs w:val="20"/>
        </w:rPr>
        <w:t xml:space="preserve">En relación con su solicitud, es preciso indicar que, tal como se señaló en el párrafo precedente, el numeral “3.5.4 Acreditación de la experiencia requerida", del documento base establece la información que los proponentes deben acreditar respecto de cada uno </w:t>
      </w:r>
      <w:r w:rsidRPr="00226F80">
        <w:rPr>
          <w:rFonts w:ascii="Verdana" w:eastAsia="Calibri" w:hAnsi="Verdana" w:cs="Times New Roman"/>
          <w:sz w:val="20"/>
          <w:szCs w:val="20"/>
        </w:rPr>
        <w:lastRenderedPageBreak/>
        <w:t xml:space="preserve">de los contratos aportados, mediante uno o varios de los documentos previstos en el numeral 3.5.5. </w:t>
      </w:r>
    </w:p>
    <w:p w14:paraId="6C5AB5D0" w14:textId="77777777" w:rsidR="00226F80" w:rsidRPr="00226F80" w:rsidRDefault="00226F80" w:rsidP="00226F80">
      <w:pPr>
        <w:spacing w:after="0" w:line="240" w:lineRule="auto"/>
        <w:jc w:val="both"/>
        <w:rPr>
          <w:rFonts w:ascii="Verdana" w:eastAsia="Times New Roman" w:hAnsi="Verdana" w:cs="Arial"/>
          <w:sz w:val="20"/>
          <w:szCs w:val="20"/>
          <w:shd w:val="clear" w:color="auto" w:fill="FFFFFF"/>
          <w:lang w:val="es-ES_tradnl" w:eastAsia="es-ES_tradnl"/>
        </w:rPr>
      </w:pPr>
    </w:p>
    <w:p w14:paraId="6EFDDCCD" w14:textId="77777777" w:rsidR="00226F80" w:rsidRPr="00226F80" w:rsidRDefault="00226F80" w:rsidP="00226F80">
      <w:pPr>
        <w:spacing w:after="0" w:line="240" w:lineRule="auto"/>
        <w:jc w:val="both"/>
        <w:rPr>
          <w:rFonts w:ascii="Verdana" w:eastAsia="Calibri" w:hAnsi="Verdana" w:cs="Times New Roman"/>
          <w:b/>
          <w:bCs/>
          <w:lang w:val="es-ES" w:eastAsia="es-MX"/>
        </w:rPr>
      </w:pPr>
      <w:r w:rsidRPr="00226F80">
        <w:rPr>
          <w:rFonts w:ascii="Verdana" w:eastAsia="Times New Roman" w:hAnsi="Verdana" w:cs="Arial"/>
          <w:b/>
          <w:bCs/>
          <w:shd w:val="clear" w:color="auto" w:fill="FFFFFF"/>
          <w:lang w:val="es-ES" w:eastAsia="es-ES"/>
        </w:rPr>
        <w:t>DOCUMENTO</w:t>
      </w:r>
      <w:r w:rsidRPr="00226F80">
        <w:rPr>
          <w:rFonts w:ascii="Verdana" w:eastAsia="Times New Roman" w:hAnsi="Verdana" w:cs="Arial"/>
          <w:b/>
          <w:bCs/>
          <w:lang w:val="es-ES" w:eastAsia="es-ES"/>
        </w:rPr>
        <w:t>S</w:t>
      </w:r>
      <w:r w:rsidRPr="00226F80">
        <w:rPr>
          <w:rFonts w:ascii="Verdana" w:eastAsia="Times New Roman" w:hAnsi="Verdana" w:cs="Arial"/>
          <w:b/>
          <w:lang w:val="es-ES" w:eastAsia="es-ES"/>
        </w:rPr>
        <w:t xml:space="preserve"> VÁLIDOS PARA ACREDITAR EXPERIENCIA – </w:t>
      </w:r>
      <w:r w:rsidRPr="00226F80">
        <w:rPr>
          <w:rFonts w:ascii="Verdana" w:eastAsia="Calibri" w:hAnsi="Verdana" w:cs="Times New Roman"/>
          <w:b/>
          <w:bCs/>
          <w:lang w:val="es-ES" w:eastAsia="es-MX"/>
        </w:rPr>
        <w:t xml:space="preserve">Documento base – Documentos tipo – Selección abreviada de menor cuantía – Infraestructura social  </w:t>
      </w:r>
    </w:p>
    <w:p w14:paraId="1C0CA86D" w14:textId="77777777" w:rsidR="00226F80" w:rsidRPr="00226F80" w:rsidRDefault="00226F80" w:rsidP="00226F80">
      <w:pPr>
        <w:spacing w:after="0" w:line="240" w:lineRule="auto"/>
        <w:jc w:val="both"/>
        <w:rPr>
          <w:rFonts w:ascii="Verdana" w:eastAsia="Times New Roman" w:hAnsi="Verdana" w:cs="Arial"/>
          <w:sz w:val="20"/>
          <w:szCs w:val="20"/>
          <w:shd w:val="clear" w:color="auto" w:fill="FFFFFF"/>
          <w:lang w:val="es-ES_tradnl" w:eastAsia="es-ES_tradnl"/>
        </w:rPr>
      </w:pPr>
    </w:p>
    <w:p w14:paraId="2CA60C21" w14:textId="77777777" w:rsidR="00226F80" w:rsidRPr="00226F80" w:rsidRDefault="00226F80" w:rsidP="00226F80">
      <w:pPr>
        <w:spacing w:after="0" w:line="240" w:lineRule="auto"/>
        <w:jc w:val="both"/>
        <w:rPr>
          <w:rFonts w:ascii="Verdana" w:eastAsia="Arial" w:hAnsi="Verdana" w:cs="Arial"/>
          <w:bCs/>
          <w:kern w:val="2"/>
          <w:sz w:val="20"/>
          <w:szCs w:val="20"/>
          <w:lang w:val="es-ES" w:eastAsia="es-MX"/>
          <w14:ligatures w14:val="standardContextual"/>
        </w:rPr>
      </w:pPr>
      <w:r w:rsidRPr="00226F80">
        <w:rPr>
          <w:rFonts w:ascii="Verdana" w:eastAsia="Times New Roman" w:hAnsi="Verdana" w:cs="Arial"/>
          <w:sz w:val="20"/>
          <w:szCs w:val="20"/>
          <w:shd w:val="clear" w:color="auto" w:fill="FFFFFF"/>
          <w:lang w:val="es-ES_tradnl" w:eastAsia="es-ES_tradnl"/>
        </w:rPr>
        <w:t xml:space="preserve">En efecto, el numeral 3.5.5 “Documentos válidos para la acreditación de la experiencia requerida” </w:t>
      </w:r>
      <w:r w:rsidRPr="00226F80">
        <w:rPr>
          <w:rFonts w:ascii="Verdana" w:eastAsia="Calibri" w:hAnsi="Verdana" w:cs="Arial"/>
          <w:kern w:val="2"/>
          <w:sz w:val="20"/>
          <w:szCs w:val="20"/>
          <w14:ligatures w14:val="standardContextual"/>
        </w:rPr>
        <w:t xml:space="preserve">establece los documentos a los que se acudirá cuando el proponente no esté obligado a tener RUP o cuando la entidad requiera verificar información adicional a la contenida en el mismo, señalando los documentos válidos para acreditar la experiencia requerida, de modo que la entidad estatal pueda realizar la verificación de manera directa. </w:t>
      </w:r>
      <w:r w:rsidRPr="00226F80">
        <w:rPr>
          <w:rFonts w:ascii="Verdana" w:eastAsia="Calibri" w:hAnsi="Verdana" w:cs="Arial"/>
          <w:sz w:val="20"/>
          <w:szCs w:val="20"/>
          <w:lang w:val="es-MX"/>
        </w:rPr>
        <w:t>Estos documentos son los siguientes, además de las precisiones que se realizan frente a la acreditación de ciertos contratos:</w:t>
      </w:r>
    </w:p>
    <w:p w14:paraId="792C201B" w14:textId="77777777" w:rsidR="00226F80" w:rsidRPr="00226F80" w:rsidRDefault="00226F80" w:rsidP="00226F80">
      <w:pPr>
        <w:tabs>
          <w:tab w:val="left" w:pos="709"/>
          <w:tab w:val="left" w:pos="851"/>
          <w:tab w:val="left" w:pos="8931"/>
        </w:tabs>
        <w:spacing w:after="0" w:line="240" w:lineRule="auto"/>
        <w:ind w:right="709"/>
        <w:jc w:val="both"/>
        <w:rPr>
          <w:rFonts w:ascii="Verdana" w:eastAsia="Aptos" w:hAnsi="Verdana" w:cs="Arial"/>
          <w:color w:val="000000"/>
          <w:kern w:val="2"/>
          <w:sz w:val="20"/>
          <w:szCs w:val="20"/>
          <w:lang w:val="es-MX"/>
          <w14:ligatures w14:val="standardContextual"/>
        </w:rPr>
      </w:pPr>
    </w:p>
    <w:p w14:paraId="2CD8AF02" w14:textId="77777777" w:rsidR="00226F80" w:rsidRPr="00226F80" w:rsidRDefault="00226F80" w:rsidP="00226F80">
      <w:pPr>
        <w:tabs>
          <w:tab w:val="left" w:pos="709"/>
          <w:tab w:val="left" w:pos="851"/>
          <w:tab w:val="left" w:pos="8931"/>
        </w:tabs>
        <w:spacing w:after="0" w:line="240" w:lineRule="auto"/>
        <w:ind w:right="709"/>
        <w:jc w:val="both"/>
        <w:rPr>
          <w:rFonts w:ascii="Verdana" w:eastAsia="Times New Roman" w:hAnsi="Verdana" w:cs="Arial"/>
          <w:sz w:val="20"/>
          <w:szCs w:val="20"/>
          <w:shd w:val="clear" w:color="auto" w:fill="FFFFFF"/>
          <w:lang w:val="es-ES_tradnl" w:eastAsia="es-ES_tradnl"/>
        </w:rPr>
      </w:pPr>
      <w:r w:rsidRPr="00226F80">
        <w:rPr>
          <w:rFonts w:ascii="Verdana" w:eastAsia="Aptos" w:hAnsi="Verdana" w:cs="Arial"/>
          <w:color w:val="000000"/>
          <w:sz w:val="20"/>
          <w:szCs w:val="20"/>
          <w:lang w:val="es-MX"/>
        </w:rPr>
        <w:t>(…)</w:t>
      </w:r>
    </w:p>
    <w:p w14:paraId="0FBEBBAB" w14:textId="77777777" w:rsidR="00226F80" w:rsidRPr="00226F80" w:rsidRDefault="00226F80" w:rsidP="00226F80">
      <w:pPr>
        <w:snapToGrid w:val="0"/>
        <w:spacing w:after="0" w:line="240" w:lineRule="auto"/>
        <w:jc w:val="both"/>
        <w:rPr>
          <w:rFonts w:ascii="Verdana" w:eastAsia="Times New Roman" w:hAnsi="Verdana" w:cs="Arial"/>
          <w:sz w:val="20"/>
          <w:szCs w:val="20"/>
          <w:shd w:val="clear" w:color="auto" w:fill="FFFFFF"/>
          <w:lang w:val="es-ES_tradnl" w:eastAsia="es-ES_tradnl"/>
        </w:rPr>
      </w:pPr>
    </w:p>
    <w:p w14:paraId="23323DBB" w14:textId="77777777" w:rsidR="00226F80" w:rsidRPr="00226F80" w:rsidRDefault="00226F80" w:rsidP="00226F80">
      <w:pPr>
        <w:snapToGrid w:val="0"/>
        <w:spacing w:after="0" w:line="240" w:lineRule="auto"/>
        <w:jc w:val="both"/>
        <w:rPr>
          <w:rFonts w:ascii="Verdana" w:eastAsia="Times New Roman" w:hAnsi="Verdana" w:cs="Arial"/>
          <w:sz w:val="20"/>
          <w:szCs w:val="20"/>
          <w:shd w:val="clear" w:color="auto" w:fill="FFFFFF"/>
          <w:lang w:val="es-ES" w:eastAsia="es-ES"/>
        </w:rPr>
      </w:pPr>
      <w:r w:rsidRPr="30D01EB7">
        <w:rPr>
          <w:rFonts w:ascii="Verdana" w:eastAsia="Times New Roman" w:hAnsi="Verdana" w:cs="Arial"/>
          <w:sz w:val="20"/>
          <w:szCs w:val="20"/>
          <w:shd w:val="clear" w:color="auto" w:fill="FFFFFF"/>
          <w:lang w:val="es-ES" w:eastAsia="es-ES"/>
        </w:rPr>
        <w:t>Estos documentos, al ser los referidos como válidos en el numeral 3.5.5, son los únicos que servirán para la acreditación del área diseñada o construida, toda vez que estos hacen parte de un listado taxativo implementado dentro del numeral 3.5 del Documento Base, con la finalidad de estandarizar la forma en la que se acredita la experiencia en los procesos de selección abreviada de menor cuantía para la construcción de infraestructura social. En función de ello, el pliego tipo estableció unas reglas claras que permiten la complementación de la información contenida en el RUP a partir de unos documentos preestablecidos, los cuales han sido identificados como los idóneos y válidos para efectuar tal verificación y para que los proponentes certifiquen la información adicional requerida, por lo que admitir la verificación de experiencia a partir de documentos distintos de los establecidos implicaría contrariar las reglas fijadas para la acreditación de experiencia, que, al determinar unos requisitos y unos documentos específicos como los válidos para complementar el RUP en la acreditación de experiencia, excluyó de tal condición a los no enlistados, por lo que sencillamente no sería posible acreditar aspectos relativos a la experiencia, como por ejemplo el área diseñada o construida de los proyectos ejecutados, a partir de documentos diferentes a los señalados en los numerales 3.5. y 3.5.5 del Documento Base.</w:t>
      </w:r>
    </w:p>
    <w:p w14:paraId="5976E1A9" w14:textId="77777777" w:rsidR="00226F80" w:rsidRPr="00226F80" w:rsidRDefault="00226F80" w:rsidP="00226F80">
      <w:pPr>
        <w:spacing w:after="0" w:line="240" w:lineRule="auto"/>
        <w:jc w:val="both"/>
        <w:rPr>
          <w:rFonts w:ascii="Verdana" w:eastAsia="Calibri" w:hAnsi="Verdana" w:cs="Arial"/>
          <w:sz w:val="20"/>
          <w:szCs w:val="20"/>
          <w:lang w:val="es-MX"/>
        </w:rPr>
      </w:pPr>
    </w:p>
    <w:p w14:paraId="40BBE91C" w14:textId="77777777" w:rsidR="00226F80" w:rsidRPr="00226F80" w:rsidRDefault="00226F80" w:rsidP="00226F80">
      <w:pPr>
        <w:spacing w:after="0" w:line="240" w:lineRule="auto"/>
        <w:jc w:val="both"/>
        <w:rPr>
          <w:rFonts w:ascii="Verdana" w:eastAsia="Calibri" w:hAnsi="Verdana" w:cs="Arial"/>
          <w:sz w:val="20"/>
          <w:szCs w:val="20"/>
          <w:lang w:val="es-MX"/>
        </w:rPr>
      </w:pPr>
    </w:p>
    <w:p w14:paraId="03EAB36A" w14:textId="77777777" w:rsidR="00226F80" w:rsidRPr="00226F80" w:rsidRDefault="00226F80" w:rsidP="00226F80">
      <w:pPr>
        <w:spacing w:after="0" w:line="240" w:lineRule="auto"/>
        <w:jc w:val="both"/>
        <w:rPr>
          <w:rFonts w:ascii="Verdana" w:eastAsia="Calibri" w:hAnsi="Verdana" w:cs="Arial"/>
          <w:sz w:val="20"/>
          <w:szCs w:val="20"/>
          <w:lang w:val="es-MX"/>
        </w:rPr>
      </w:pPr>
    </w:p>
    <w:p w14:paraId="5DF18D9F" w14:textId="77777777" w:rsidR="00226F80" w:rsidRPr="00226F80" w:rsidRDefault="00226F80" w:rsidP="00226F80">
      <w:pPr>
        <w:spacing w:after="0" w:line="240" w:lineRule="auto"/>
        <w:jc w:val="both"/>
        <w:rPr>
          <w:rFonts w:ascii="Verdana" w:eastAsia="Calibri" w:hAnsi="Verdana" w:cs="Arial"/>
          <w:sz w:val="20"/>
          <w:szCs w:val="20"/>
          <w:lang w:val="es-MX"/>
        </w:rPr>
      </w:pPr>
    </w:p>
    <w:p w14:paraId="16D2FBBC" w14:textId="77777777" w:rsidR="00226F80" w:rsidRPr="00226F80" w:rsidRDefault="00226F80" w:rsidP="00226F80">
      <w:pPr>
        <w:spacing w:after="0" w:line="240" w:lineRule="auto"/>
        <w:jc w:val="both"/>
        <w:rPr>
          <w:rFonts w:ascii="Verdana" w:eastAsia="Calibri" w:hAnsi="Verdana" w:cs="Arial"/>
          <w:sz w:val="20"/>
          <w:szCs w:val="20"/>
          <w:lang w:val="es-MX"/>
        </w:rPr>
      </w:pPr>
    </w:p>
    <w:p w14:paraId="37100F26" w14:textId="77777777" w:rsidR="00226F80" w:rsidRPr="00226F80" w:rsidRDefault="00226F80" w:rsidP="00226F80">
      <w:pPr>
        <w:spacing w:after="0" w:line="240" w:lineRule="auto"/>
        <w:jc w:val="both"/>
        <w:rPr>
          <w:rFonts w:ascii="Verdana" w:eastAsia="Calibri" w:hAnsi="Verdana" w:cs="Arial"/>
          <w:sz w:val="20"/>
          <w:szCs w:val="20"/>
          <w:lang w:val="es-MX"/>
        </w:rPr>
      </w:pPr>
    </w:p>
    <w:p w14:paraId="7E21F2F4" w14:textId="77777777" w:rsidR="00226F80" w:rsidRPr="00226F80" w:rsidRDefault="00226F80" w:rsidP="00226F80">
      <w:pPr>
        <w:spacing w:after="0" w:line="240" w:lineRule="auto"/>
        <w:jc w:val="both"/>
        <w:rPr>
          <w:rFonts w:ascii="Verdana" w:eastAsia="Calibri" w:hAnsi="Verdana" w:cs="Arial"/>
          <w:sz w:val="20"/>
          <w:szCs w:val="20"/>
          <w:lang w:val="es-MX"/>
        </w:rPr>
      </w:pPr>
    </w:p>
    <w:p w14:paraId="777265C9" w14:textId="77777777" w:rsidR="00226F80" w:rsidRPr="00226F80" w:rsidRDefault="00226F80" w:rsidP="00226F80">
      <w:pPr>
        <w:spacing w:after="0" w:line="240" w:lineRule="auto"/>
        <w:jc w:val="both"/>
        <w:rPr>
          <w:rFonts w:ascii="Verdana" w:eastAsia="Calibri" w:hAnsi="Verdana" w:cs="Arial"/>
          <w:sz w:val="20"/>
          <w:szCs w:val="20"/>
          <w:lang w:val="es-MX"/>
        </w:rPr>
      </w:pPr>
    </w:p>
    <w:p w14:paraId="7AB7C67A" w14:textId="77777777" w:rsidR="00226F80" w:rsidRPr="00226F80" w:rsidRDefault="00226F80" w:rsidP="00226F80">
      <w:pPr>
        <w:spacing w:after="0" w:line="240" w:lineRule="auto"/>
        <w:jc w:val="both"/>
        <w:rPr>
          <w:rFonts w:ascii="Verdana" w:eastAsia="Calibri" w:hAnsi="Verdana" w:cs="Arial"/>
          <w:sz w:val="20"/>
          <w:szCs w:val="20"/>
          <w:lang w:val="es-MX"/>
        </w:rPr>
      </w:pPr>
    </w:p>
    <w:p w14:paraId="77463D43" w14:textId="77777777" w:rsidR="00226F80" w:rsidRDefault="00226F80" w:rsidP="00226F80">
      <w:pPr>
        <w:spacing w:after="0" w:line="240" w:lineRule="auto"/>
        <w:jc w:val="both"/>
        <w:rPr>
          <w:rFonts w:ascii="Verdana" w:eastAsia="Calibri" w:hAnsi="Verdana" w:cs="Arial"/>
          <w:sz w:val="20"/>
          <w:szCs w:val="20"/>
          <w:lang w:val="es-MX"/>
        </w:rPr>
      </w:pPr>
    </w:p>
    <w:p w14:paraId="48D9442E" w14:textId="77777777" w:rsidR="0083038D" w:rsidRPr="00226F80" w:rsidRDefault="0083038D" w:rsidP="00226F80">
      <w:pPr>
        <w:spacing w:after="0" w:line="240" w:lineRule="auto"/>
        <w:jc w:val="both"/>
        <w:rPr>
          <w:rFonts w:ascii="Verdana" w:eastAsia="Calibri" w:hAnsi="Verdana" w:cs="Arial"/>
          <w:sz w:val="20"/>
          <w:szCs w:val="20"/>
          <w:lang w:val="es-MX"/>
        </w:rPr>
      </w:pPr>
    </w:p>
    <w:p w14:paraId="5CA938C9" w14:textId="6ADD895C" w:rsidR="00226F80" w:rsidRDefault="00226F80" w:rsidP="00226F80">
      <w:pPr>
        <w:spacing w:after="0" w:line="240" w:lineRule="auto"/>
        <w:rPr>
          <w:rFonts w:ascii="Verdana" w:eastAsia="Calibri" w:hAnsi="Verdana" w:cs="Vrinda"/>
        </w:rPr>
      </w:pPr>
      <w:r w:rsidRPr="00226F80">
        <w:rPr>
          <w:rFonts w:ascii="Verdana" w:eastAsia="Calibri" w:hAnsi="Verdana" w:cs="Vrinda"/>
        </w:rPr>
        <w:lastRenderedPageBreak/>
        <w:t xml:space="preserve">Bogotá D.C., </w:t>
      </w:r>
      <w:r w:rsidR="00D1018F">
        <w:rPr>
          <w:rFonts w:ascii="Verdana" w:eastAsia="Calibri" w:hAnsi="Verdana" w:cs="Vrinda"/>
        </w:rPr>
        <w:t>14 de agosto de 2026</w:t>
      </w:r>
    </w:p>
    <w:p w14:paraId="180561BE" w14:textId="77777777" w:rsidR="00D1018F" w:rsidRDefault="00D1018F" w:rsidP="00226F80">
      <w:pPr>
        <w:spacing w:after="0" w:line="240" w:lineRule="auto"/>
        <w:rPr>
          <w:rFonts w:ascii="Verdana" w:eastAsia="Calibri" w:hAnsi="Verdana" w:cs="Vrinda"/>
        </w:rPr>
      </w:pPr>
    </w:p>
    <w:p w14:paraId="4C72A2A4" w14:textId="1CA9A8E8" w:rsidR="00D1018F" w:rsidRPr="00226F80" w:rsidRDefault="00D1018F" w:rsidP="00D1018F">
      <w:pPr>
        <w:spacing w:after="0" w:line="240" w:lineRule="auto"/>
        <w:jc w:val="right"/>
        <w:rPr>
          <w:rFonts w:ascii="Verdana" w:eastAsia="Calibri" w:hAnsi="Verdana" w:cs="Vrinda"/>
        </w:rPr>
      </w:pPr>
    </w:p>
    <w:p w14:paraId="62F46430" w14:textId="33C17E69" w:rsidR="00226F80" w:rsidRPr="00226F80" w:rsidRDefault="00B823E9" w:rsidP="00226F80">
      <w:pPr>
        <w:spacing w:after="0" w:line="240" w:lineRule="auto"/>
        <w:rPr>
          <w:rFonts w:ascii="Verdana" w:eastAsia="Calibri" w:hAnsi="Verdana" w:cs="Arial"/>
          <w:lang w:eastAsia="es-ES"/>
        </w:rPr>
      </w:pPr>
      <w:r w:rsidRPr="00D1018F">
        <w:rPr>
          <w:rFonts w:ascii="Verdana" w:eastAsia="Calibri" w:hAnsi="Verdana" w:cs="Vrinda"/>
          <w:noProof/>
        </w:rPr>
        <w:drawing>
          <wp:anchor distT="0" distB="0" distL="114300" distR="114300" simplePos="0" relativeHeight="251658240" behindDoc="0" locked="0" layoutInCell="1" allowOverlap="1" wp14:anchorId="20AB1B1D" wp14:editId="211B497A">
            <wp:simplePos x="0" y="0"/>
            <wp:positionH relativeFrom="margin">
              <wp:align>right</wp:align>
            </wp:positionH>
            <wp:positionV relativeFrom="paragraph">
              <wp:posOffset>8255</wp:posOffset>
            </wp:positionV>
            <wp:extent cx="2748280" cy="934085"/>
            <wp:effectExtent l="0" t="0" r="0" b="0"/>
            <wp:wrapSquare wrapText="bothSides"/>
            <wp:docPr id="2063127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27881" name=""/>
                    <pic:cNvPicPr/>
                  </pic:nvPicPr>
                  <pic:blipFill>
                    <a:blip r:embed="rId10">
                      <a:extLst>
                        <a:ext uri="{28A0092B-C50C-407E-A947-70E740481C1C}">
                          <a14:useLocalDpi xmlns:a14="http://schemas.microsoft.com/office/drawing/2010/main" val="0"/>
                        </a:ext>
                      </a:extLst>
                    </a:blip>
                    <a:stretch>
                      <a:fillRect/>
                    </a:stretch>
                  </pic:blipFill>
                  <pic:spPr>
                    <a:xfrm>
                      <a:off x="0" y="0"/>
                      <a:ext cx="2748280" cy="934085"/>
                    </a:xfrm>
                    <a:prstGeom prst="rect">
                      <a:avLst/>
                    </a:prstGeom>
                  </pic:spPr>
                </pic:pic>
              </a:graphicData>
            </a:graphic>
          </wp:anchor>
        </w:drawing>
      </w:r>
    </w:p>
    <w:p w14:paraId="54B4783A" w14:textId="77777777" w:rsidR="00226F80" w:rsidRPr="00226F80" w:rsidRDefault="00226F80" w:rsidP="00226F80">
      <w:pPr>
        <w:spacing w:after="0" w:line="240" w:lineRule="auto"/>
        <w:rPr>
          <w:rFonts w:ascii="Verdana" w:eastAsia="Calibri" w:hAnsi="Verdana" w:cs="Arial"/>
          <w:lang w:val="es-ES" w:eastAsia="es-ES"/>
        </w:rPr>
      </w:pPr>
      <w:r w:rsidRPr="00226F80">
        <w:rPr>
          <w:rFonts w:ascii="Verdana" w:eastAsia="Calibri" w:hAnsi="Verdana" w:cs="Arial"/>
          <w:lang w:val="es-ES" w:eastAsia="es-ES"/>
        </w:rPr>
        <w:t>Señor</w:t>
      </w:r>
    </w:p>
    <w:p w14:paraId="2A752D67" w14:textId="77777777" w:rsidR="00226F80" w:rsidRPr="00226F80" w:rsidRDefault="00226F80" w:rsidP="00226F80">
      <w:pPr>
        <w:spacing w:after="0" w:line="240" w:lineRule="auto"/>
        <w:rPr>
          <w:rFonts w:ascii="Verdana" w:eastAsia="Calibri" w:hAnsi="Verdana" w:cs="Times New Roman"/>
          <w:b/>
          <w:bCs/>
        </w:rPr>
      </w:pPr>
      <w:r w:rsidRPr="00226F80">
        <w:rPr>
          <w:rFonts w:ascii="Verdana" w:eastAsia="Calibri" w:hAnsi="Verdana" w:cs="Times New Roman"/>
          <w:b/>
          <w:bCs/>
        </w:rPr>
        <w:t xml:space="preserve">Manuel Fernando Bravo Girón </w:t>
      </w:r>
    </w:p>
    <w:p w14:paraId="6C5B8435" w14:textId="77777777" w:rsidR="00226F80" w:rsidRPr="00226F80" w:rsidRDefault="00226F80" w:rsidP="00226F80">
      <w:pPr>
        <w:spacing w:after="0" w:line="240" w:lineRule="auto"/>
        <w:rPr>
          <w:rFonts w:ascii="Verdana" w:eastAsia="Calibri" w:hAnsi="Verdana" w:cs="Times New Roman"/>
          <w:lang w:val="es-ES_tradnl" w:eastAsia="es-ES_tradnl"/>
        </w:rPr>
      </w:pPr>
      <w:r w:rsidRPr="00226F80">
        <w:rPr>
          <w:rFonts w:ascii="Verdana" w:eastAsia="Calibri" w:hAnsi="Verdana" w:cs="Times New Roman"/>
          <w:lang w:val="es-ES_tradnl" w:eastAsia="es-ES_tradnl"/>
        </w:rPr>
        <w:t>San Juan de Pasto, Nariño</w:t>
      </w:r>
    </w:p>
    <w:p w14:paraId="0DEBE383" w14:textId="77777777" w:rsidR="00226F80" w:rsidRPr="00226F80" w:rsidRDefault="00226F80" w:rsidP="00226F80">
      <w:pPr>
        <w:spacing w:after="0" w:line="240" w:lineRule="auto"/>
        <w:rPr>
          <w:rFonts w:ascii="Verdana" w:eastAsia="Calibri" w:hAnsi="Verdana" w:cs="Arial"/>
          <w:lang w:val="es-ES_tradnl" w:eastAsia="es-ES_tradnl"/>
        </w:rPr>
      </w:pPr>
    </w:p>
    <w:p w14:paraId="2D83CE9D" w14:textId="77777777" w:rsidR="00226F80" w:rsidRPr="00226F80" w:rsidRDefault="00226F80" w:rsidP="00226F80">
      <w:pPr>
        <w:spacing w:after="0" w:line="240" w:lineRule="auto"/>
        <w:rPr>
          <w:rFonts w:ascii="Verdana" w:eastAsia="Calibri" w:hAnsi="Verdana" w:cs="Arial"/>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100"/>
      </w:tblGrid>
      <w:tr w:rsidR="00226F80" w:rsidRPr="00226F80" w14:paraId="54055A1F" w14:textId="77777777">
        <w:trPr>
          <w:trHeight w:val="229"/>
        </w:trPr>
        <w:tc>
          <w:tcPr>
            <w:tcW w:w="2268" w:type="dxa"/>
          </w:tcPr>
          <w:p w14:paraId="349A3574" w14:textId="77777777" w:rsidR="00226F80" w:rsidRPr="00226F80" w:rsidRDefault="00226F80" w:rsidP="00226F80">
            <w:pPr>
              <w:jc w:val="both"/>
              <w:rPr>
                <w:rFonts w:ascii="Verdana" w:eastAsia="Calibri" w:hAnsi="Verdana" w:cs="Arial"/>
                <w:b/>
                <w:bCs/>
                <w:lang w:val="es-ES_tradnl" w:eastAsia="es-ES_tradnl"/>
              </w:rPr>
            </w:pPr>
          </w:p>
        </w:tc>
        <w:tc>
          <w:tcPr>
            <w:tcW w:w="6100" w:type="dxa"/>
          </w:tcPr>
          <w:p w14:paraId="1B016382" w14:textId="77777777" w:rsidR="00226F80" w:rsidRPr="00226F80" w:rsidRDefault="00226F80" w:rsidP="00226F80">
            <w:pPr>
              <w:jc w:val="both"/>
              <w:rPr>
                <w:rFonts w:ascii="Verdana" w:eastAsia="Calibri" w:hAnsi="Verdana" w:cs="Arial"/>
                <w:b/>
                <w:bCs/>
                <w:lang w:val="es-ES" w:eastAsia="es-ES"/>
              </w:rPr>
            </w:pPr>
            <w:r w:rsidRPr="00226F80">
              <w:rPr>
                <w:rFonts w:ascii="Verdana" w:eastAsia="Calibri" w:hAnsi="Verdana" w:cs="Arial"/>
                <w:b/>
                <w:bCs/>
                <w:lang w:val="es-ES" w:eastAsia="es-ES"/>
              </w:rPr>
              <w:t xml:space="preserve">Concepto </w:t>
            </w:r>
            <w:bookmarkStart w:id="1" w:name="OLE_LINK1"/>
            <w:r w:rsidRPr="00226F80">
              <w:rPr>
                <w:rFonts w:ascii="Verdana" w:eastAsia="Calibri" w:hAnsi="Verdana" w:cs="Arial"/>
                <w:b/>
                <w:bCs/>
                <w:lang w:val="es-ES" w:eastAsia="es-ES"/>
              </w:rPr>
              <w:t>C-1062 de 2026</w:t>
            </w:r>
            <w:bookmarkEnd w:id="1"/>
          </w:p>
          <w:p w14:paraId="1F5326D4" w14:textId="77777777" w:rsidR="00226F80" w:rsidRPr="00226F80" w:rsidRDefault="00226F80" w:rsidP="00226F80">
            <w:pPr>
              <w:jc w:val="both"/>
              <w:rPr>
                <w:rFonts w:ascii="Verdana" w:eastAsia="Calibri" w:hAnsi="Verdana" w:cs="Arial"/>
                <w:b/>
                <w:bCs/>
                <w:lang w:val="es-ES" w:eastAsia="es-ES"/>
              </w:rPr>
            </w:pPr>
          </w:p>
        </w:tc>
      </w:tr>
      <w:tr w:rsidR="00226F80" w:rsidRPr="00226F80" w14:paraId="7F5ED81C" w14:textId="77777777">
        <w:trPr>
          <w:trHeight w:val="884"/>
        </w:trPr>
        <w:tc>
          <w:tcPr>
            <w:tcW w:w="2268" w:type="dxa"/>
          </w:tcPr>
          <w:p w14:paraId="6C5F3F8F" w14:textId="77777777" w:rsidR="00226F80" w:rsidRPr="00226F80" w:rsidRDefault="00226F80" w:rsidP="00226F80">
            <w:pPr>
              <w:jc w:val="both"/>
              <w:rPr>
                <w:rFonts w:ascii="Verdana" w:eastAsia="Calibri" w:hAnsi="Verdana" w:cs="Arial"/>
                <w:b/>
                <w:lang w:val="es-ES_tradnl" w:eastAsia="es-ES_tradnl"/>
              </w:rPr>
            </w:pPr>
            <w:r w:rsidRPr="00226F80">
              <w:rPr>
                <w:rFonts w:ascii="Verdana" w:eastAsia="Calibri" w:hAnsi="Verdana" w:cs="Arial"/>
                <w:b/>
                <w:lang w:val="es-ES_tradnl" w:eastAsia="es-ES_tradnl"/>
              </w:rPr>
              <w:t xml:space="preserve">Temas:                   </w:t>
            </w:r>
          </w:p>
        </w:tc>
        <w:tc>
          <w:tcPr>
            <w:tcW w:w="6100" w:type="dxa"/>
          </w:tcPr>
          <w:p w14:paraId="1D164B29" w14:textId="77777777" w:rsidR="00226F80" w:rsidRPr="00226F80" w:rsidRDefault="00226F80" w:rsidP="00226F80">
            <w:pPr>
              <w:snapToGrid w:val="0"/>
              <w:jc w:val="both"/>
              <w:rPr>
                <w:rFonts w:ascii="Verdana" w:eastAsia="Calibri" w:hAnsi="Verdana" w:cs="Times New Roman"/>
                <w:bCs/>
                <w:lang w:val="es-ES" w:eastAsia="es-MX"/>
              </w:rPr>
            </w:pPr>
            <w:r w:rsidRPr="00226F80">
              <w:rPr>
                <w:rFonts w:ascii="Verdana" w:eastAsia="Calibri" w:hAnsi="Verdana" w:cs="Arial"/>
                <w:bCs/>
                <w:lang w:val="es-ES_tradnl" w:eastAsia="es-MX"/>
              </w:rPr>
              <w:t>DOCUMENTOS TIPO – Fundamento normativo – Obligatoriedad / SECTOR SOCIAL</w:t>
            </w:r>
            <w:r w:rsidRPr="00226F80">
              <w:rPr>
                <w:rFonts w:ascii="Verdana" w:eastAsia="Calibri" w:hAnsi="Verdana" w:cs="Times New Roman"/>
                <w:bCs/>
                <w:lang w:val="es-ES" w:eastAsia="es-MX"/>
              </w:rPr>
              <w:t xml:space="preserve"> – Documentos tipo – Vigentes / DOCUMENTOS TIPO – Aplicación – Matriz de Experiencia </w:t>
            </w:r>
            <w:r w:rsidRPr="00226F80">
              <w:rPr>
                <w:rFonts w:ascii="Verdana" w:eastAsia="Calibri" w:hAnsi="Verdana" w:cs="Times New Roman"/>
                <w:bCs/>
                <w:sz w:val="20"/>
                <w:szCs w:val="20"/>
                <w:lang w:val="es-ES" w:eastAsia="es-MX"/>
              </w:rPr>
              <w:t xml:space="preserve">/ </w:t>
            </w:r>
            <w:r w:rsidRPr="00226F80">
              <w:rPr>
                <w:rFonts w:ascii="Verdana" w:eastAsia="Calibri" w:hAnsi="Verdana" w:cs="Times New Roman"/>
                <w:bCs/>
                <w:lang w:val="es-ES" w:eastAsia="es-MX"/>
              </w:rPr>
              <w:t xml:space="preserve">ACREDITACIÓN DE LA EXPERIENCIA REQUERIDAD – Documento base – Documentos tipo – Selección abreviada de menor cuantía – Infraestructura social   / </w:t>
            </w:r>
            <w:r w:rsidRPr="00226F80">
              <w:rPr>
                <w:rFonts w:ascii="Verdana" w:eastAsia="Times New Roman" w:hAnsi="Verdana" w:cs="Arial"/>
                <w:bCs/>
                <w:shd w:val="clear" w:color="auto" w:fill="FFFFFF"/>
                <w:lang w:val="es-ES_tradnl" w:eastAsia="es-ES_tradnl"/>
              </w:rPr>
              <w:t xml:space="preserve">DOCUMENTOS VÁLIDOS PARA ACREDITAR EXPERIENCIA – </w:t>
            </w:r>
            <w:r w:rsidRPr="00226F80">
              <w:rPr>
                <w:rFonts w:ascii="Verdana" w:eastAsia="Calibri" w:hAnsi="Verdana" w:cs="Times New Roman"/>
                <w:bCs/>
                <w:lang w:val="es-ES" w:eastAsia="es-MX"/>
              </w:rPr>
              <w:t xml:space="preserve">Documento base – Documentos tipo – Selección abreviada de menor cuantía – Infraestructura social </w:t>
            </w:r>
          </w:p>
          <w:p w14:paraId="7B4E2142" w14:textId="77777777" w:rsidR="00226F80" w:rsidRPr="00226F80" w:rsidRDefault="00226F80" w:rsidP="00226F80">
            <w:pPr>
              <w:jc w:val="both"/>
              <w:rPr>
                <w:rFonts w:ascii="Verdana" w:eastAsia="Calibri" w:hAnsi="Verdana" w:cs="Arial"/>
                <w:bCs/>
                <w:lang w:val="es-ES" w:eastAsia="es-ES"/>
              </w:rPr>
            </w:pPr>
          </w:p>
        </w:tc>
      </w:tr>
      <w:tr w:rsidR="00226F80" w:rsidRPr="00226F80" w14:paraId="24CE88E9" w14:textId="77777777">
        <w:tc>
          <w:tcPr>
            <w:tcW w:w="2268" w:type="dxa"/>
          </w:tcPr>
          <w:p w14:paraId="7495A307" w14:textId="77777777" w:rsidR="00226F80" w:rsidRPr="00226F80" w:rsidRDefault="00226F80" w:rsidP="00226F80">
            <w:pPr>
              <w:jc w:val="both"/>
              <w:rPr>
                <w:rFonts w:ascii="Verdana" w:eastAsia="Calibri" w:hAnsi="Verdana" w:cs="Arial"/>
                <w:b/>
                <w:lang w:val="es-ES_tradnl" w:eastAsia="es-ES_tradnl"/>
              </w:rPr>
            </w:pPr>
            <w:r w:rsidRPr="00226F80">
              <w:rPr>
                <w:rFonts w:ascii="Verdana" w:eastAsia="Calibri" w:hAnsi="Verdana" w:cs="Arial"/>
                <w:b/>
                <w:lang w:val="es-ES_tradnl" w:eastAsia="es-ES_tradnl"/>
              </w:rPr>
              <w:t>Radicación:</w:t>
            </w:r>
            <w:r w:rsidRPr="00226F80">
              <w:rPr>
                <w:rFonts w:ascii="Verdana" w:eastAsia="Calibri" w:hAnsi="Verdana" w:cs="Arial"/>
                <w:lang w:val="es-ES_tradnl" w:eastAsia="es-ES_tradnl"/>
              </w:rPr>
              <w:t xml:space="preserve">               </w:t>
            </w:r>
          </w:p>
        </w:tc>
        <w:tc>
          <w:tcPr>
            <w:tcW w:w="6100" w:type="dxa"/>
          </w:tcPr>
          <w:p w14:paraId="2B9C434C" w14:textId="77777777" w:rsidR="00226F80" w:rsidRPr="00226F80" w:rsidRDefault="00226F80" w:rsidP="00226F80">
            <w:pPr>
              <w:ind w:left="3" w:hanging="3"/>
              <w:jc w:val="both"/>
              <w:rPr>
                <w:rFonts w:ascii="Verdana" w:eastAsia="Calibri" w:hAnsi="Verdana" w:cs="Arial"/>
                <w:lang w:val="es-ES_tradnl" w:eastAsia="es-ES_tradnl"/>
              </w:rPr>
            </w:pPr>
            <w:r w:rsidRPr="00226F80">
              <w:rPr>
                <w:rFonts w:ascii="Verdana" w:eastAsia="Calibri" w:hAnsi="Verdana" w:cs="Arial"/>
                <w:lang w:val="es-ES_tradnl" w:eastAsia="es-ES_tradnl"/>
              </w:rPr>
              <w:t>Respuesta a consulta con radicado No. 1_2026_07_03_008864</w:t>
            </w:r>
          </w:p>
        </w:tc>
      </w:tr>
    </w:tbl>
    <w:p w14:paraId="2267255E" w14:textId="77777777" w:rsidR="00226F80" w:rsidRPr="00226F80" w:rsidRDefault="00226F80" w:rsidP="00226F80">
      <w:pPr>
        <w:spacing w:after="0" w:line="240" w:lineRule="auto"/>
        <w:jc w:val="both"/>
        <w:rPr>
          <w:rFonts w:ascii="Verdana" w:eastAsia="Calibri" w:hAnsi="Verdana" w:cs="Arial"/>
          <w:lang w:eastAsia="es-ES_tradnl"/>
        </w:rPr>
      </w:pPr>
    </w:p>
    <w:p w14:paraId="6A114F01" w14:textId="77777777" w:rsidR="00226F80" w:rsidRPr="00226F80" w:rsidRDefault="00226F80" w:rsidP="00226F80">
      <w:pPr>
        <w:spacing w:after="0" w:line="276" w:lineRule="auto"/>
        <w:jc w:val="both"/>
        <w:rPr>
          <w:rFonts w:ascii="Verdana" w:eastAsia="Calibri" w:hAnsi="Verdana" w:cs="Arial"/>
          <w:lang w:val="es-ES" w:eastAsia="es-ES"/>
        </w:rPr>
      </w:pPr>
      <w:r w:rsidRPr="00226F80">
        <w:rPr>
          <w:rFonts w:ascii="Verdana" w:eastAsia="Calibri" w:hAnsi="Verdana" w:cs="Arial"/>
          <w:lang w:val="es-ES" w:eastAsia="es-ES"/>
        </w:rPr>
        <w:t>Estimado</w:t>
      </w:r>
      <w:r w:rsidRPr="00226F80">
        <w:rPr>
          <w:rFonts w:ascii="Verdana" w:eastAsia="Calibri" w:hAnsi="Verdana" w:cs="Times New Roman"/>
          <w:b/>
          <w:bCs/>
        </w:rPr>
        <w:t xml:space="preserve"> </w:t>
      </w:r>
      <w:r w:rsidRPr="00226F80">
        <w:rPr>
          <w:rFonts w:ascii="Verdana" w:eastAsia="Calibri" w:hAnsi="Verdana" w:cs="Times New Roman"/>
        </w:rPr>
        <w:t>señor Bravo Girón</w:t>
      </w:r>
      <w:r w:rsidRPr="00226F80">
        <w:rPr>
          <w:rFonts w:ascii="Verdana" w:eastAsia="Calibri" w:hAnsi="Verdana" w:cs="Arial"/>
          <w:lang w:val="es-ES" w:eastAsia="es-ES"/>
        </w:rPr>
        <w:t xml:space="preserve">: </w:t>
      </w:r>
    </w:p>
    <w:p w14:paraId="3510BA9F" w14:textId="77777777" w:rsidR="00226F80" w:rsidRPr="00226F80" w:rsidRDefault="00226F80" w:rsidP="00226F80">
      <w:pPr>
        <w:tabs>
          <w:tab w:val="left" w:pos="3768"/>
        </w:tabs>
        <w:spacing w:after="0" w:line="276" w:lineRule="auto"/>
        <w:jc w:val="both"/>
        <w:rPr>
          <w:rFonts w:ascii="Verdana" w:eastAsia="Calibri" w:hAnsi="Verdana" w:cs="Arial"/>
          <w:lang w:val="es-ES" w:eastAsia="es-ES"/>
        </w:rPr>
      </w:pPr>
      <w:r w:rsidRPr="00226F80">
        <w:rPr>
          <w:rFonts w:ascii="Verdana" w:eastAsia="Calibri" w:hAnsi="Verdana" w:cs="Arial"/>
          <w:lang w:val="es-ES" w:eastAsia="es-ES"/>
        </w:rPr>
        <w:tab/>
      </w:r>
    </w:p>
    <w:p w14:paraId="5DD436C2" w14:textId="77777777" w:rsidR="00226F80" w:rsidRPr="00226F80" w:rsidRDefault="00226F80" w:rsidP="00226F80">
      <w:pPr>
        <w:spacing w:after="0" w:line="276" w:lineRule="auto"/>
        <w:jc w:val="both"/>
        <w:rPr>
          <w:rFonts w:ascii="Verdana" w:eastAsia="Calibri" w:hAnsi="Verdana" w:cs="Arial"/>
          <w:lang w:val="es-ES" w:eastAsia="es-ES"/>
        </w:rPr>
      </w:pPr>
      <w:r w:rsidRPr="00226F80">
        <w:rPr>
          <w:rFonts w:ascii="Verdana" w:eastAsia="Calibri" w:hAnsi="Verdana" w:cs="Arial"/>
          <w:lang w:val="es-ES" w:eastAsia="es-ES"/>
        </w:rPr>
        <w:t>En ejercicio de la competencia otorgada por los artículos 3, numeral 5º, y 11, numeral 8º, del Decreto Ley 4170 de 2011,</w:t>
      </w:r>
      <w:r w:rsidRPr="00226F80">
        <w:rPr>
          <w:rFonts w:ascii="Verdana" w:eastAsia="Arial MT" w:hAnsi="Verdana" w:cs="Arial MT"/>
          <w:lang w:val="es-ES" w:eastAsia="es-ES"/>
        </w:rPr>
        <w:t xml:space="preserve"> </w:t>
      </w:r>
      <w:r w:rsidRPr="00226F80">
        <w:rPr>
          <w:rFonts w:ascii="Verdana" w:eastAsia="Calibri" w:hAnsi="Verdana" w:cs="Arial"/>
          <w:lang w:eastAsia="es-MX"/>
        </w:rPr>
        <w:t xml:space="preserve">así como lo establecido por la </w:t>
      </w:r>
      <w:r w:rsidRPr="00226F80">
        <w:rPr>
          <w:rFonts w:ascii="Verdana" w:eastAsia="Aptos" w:hAnsi="Verdana" w:cs="Arial"/>
          <w:bCs/>
          <w:lang w:eastAsia="es-ES" w:bidi="es-ES"/>
        </w:rPr>
        <w:t>Resolución 469 de 2025 expedida por esta Entidad</w:t>
      </w:r>
      <w:r w:rsidRPr="00226F80">
        <w:rPr>
          <w:rFonts w:ascii="Verdana" w:eastAsia="Calibri" w:hAnsi="Verdana" w:cs="Arial"/>
          <w:lang w:eastAsia="es-MX"/>
        </w:rPr>
        <w:t xml:space="preserve">, </w:t>
      </w:r>
      <w:r w:rsidRPr="00226F80">
        <w:rPr>
          <w:rFonts w:ascii="Verdana" w:eastAsia="Calibri" w:hAnsi="Verdana" w:cs="Arial"/>
          <w:lang w:val="es-ES" w:eastAsia="es-ES"/>
        </w:rPr>
        <w:t xml:space="preserve">la Agencia Nacional de Contratación Pública – Colombia Compra Eficiente– responde su solicitud de consulta del 01 de julio de 2026, en la cual manifiesta lo siguiente: </w:t>
      </w:r>
    </w:p>
    <w:p w14:paraId="314597E1" w14:textId="77777777" w:rsidR="00226F80" w:rsidRPr="00226F80" w:rsidRDefault="00226F80" w:rsidP="00226F80">
      <w:pPr>
        <w:tabs>
          <w:tab w:val="left" w:pos="142"/>
          <w:tab w:val="left" w:pos="284"/>
        </w:tabs>
        <w:spacing w:after="0" w:line="276" w:lineRule="auto"/>
        <w:ind w:left="709" w:right="709"/>
        <w:jc w:val="both"/>
        <w:rPr>
          <w:rFonts w:ascii="Verdana" w:eastAsia="Century Gothic" w:hAnsi="Verdana" w:cs="Century Gothic"/>
          <w:b/>
          <w:bCs/>
          <w:lang w:val="es-ES" w:eastAsia="es-MX"/>
        </w:rPr>
      </w:pPr>
    </w:p>
    <w:p w14:paraId="55E05FB0"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Times New Roman" w:hAnsi="Verdana" w:cs="Times New Roman"/>
          <w:i/>
          <w:color w:val="242424"/>
          <w:sz w:val="20"/>
          <w:szCs w:val="20"/>
          <w:lang w:eastAsia="es-MX"/>
        </w:rPr>
        <w:t>“</w:t>
      </w:r>
      <w:r w:rsidRPr="00226F80">
        <w:rPr>
          <w:rFonts w:ascii="Verdana" w:eastAsia="Aptos" w:hAnsi="Verdana" w:cs="Times New Roman"/>
          <w:kern w:val="2"/>
          <w:sz w:val="20"/>
          <w:szCs w:val="20"/>
          <w14:ligatures w14:val="standardContextual"/>
        </w:rPr>
        <w:t xml:space="preserve">I. Antecedentes </w:t>
      </w:r>
    </w:p>
    <w:p w14:paraId="1BC3D1AF" w14:textId="77777777" w:rsidR="00226F80" w:rsidRPr="00226F80" w:rsidRDefault="00226F80" w:rsidP="41A41337">
      <w:pPr>
        <w:shd w:val="clear" w:color="auto" w:fill="FFFFFF" w:themeFill="background1"/>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Dentro de un proceso de selección adelantado por la </w:t>
      </w:r>
      <w:proofErr w:type="gramStart"/>
      <w:r w:rsidRPr="00226F80">
        <w:rPr>
          <w:rFonts w:ascii="Verdana" w:eastAsia="Aptos" w:hAnsi="Verdana" w:cs="Times New Roman"/>
          <w:kern w:val="2"/>
          <w:sz w:val="20"/>
          <w:szCs w:val="20"/>
          <w14:ligatures w14:val="standardContextual"/>
        </w:rPr>
        <w:t>Fiscalía General</w:t>
      </w:r>
      <w:proofErr w:type="gramEnd"/>
      <w:r w:rsidRPr="00226F80">
        <w:rPr>
          <w:rFonts w:ascii="Verdana" w:eastAsia="Aptos" w:hAnsi="Verdana" w:cs="Times New Roman"/>
          <w:kern w:val="2"/>
          <w:sz w:val="20"/>
          <w:szCs w:val="20"/>
          <w14:ligatures w14:val="standardContextual"/>
        </w:rPr>
        <w:t xml:space="preserve"> de la Nación, se exigió acreditar experiencia específica consistente en la ejecución de determinada cantidad de metros cuadrados de intervención de obra. </w:t>
      </w:r>
    </w:p>
    <w:p w14:paraId="424FEBE2"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Para acreditar dicha condición, el proponente aportó: </w:t>
      </w:r>
    </w:p>
    <w:p w14:paraId="0F19179E"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Contrato y adiciones que se generaron dentro de este. </w:t>
      </w:r>
    </w:p>
    <w:p w14:paraId="50ABCC0F"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lastRenderedPageBreak/>
        <w:t xml:space="preserve">• Acta de liquidación. </w:t>
      </w:r>
    </w:p>
    <w:p w14:paraId="69C0361C"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Certificación y relación detallada de cantidades ejecutadas en metros cuadrados por cada área intervenida. </w:t>
      </w:r>
    </w:p>
    <w:p w14:paraId="0DE8C823"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En dicha certificación aparecen discriminadas las actividades ejecutadas, indicando para cada una de ellas las cantidades correspondientes en metros cuadrados (m²). No obstante, la entidad evaluadora rechazó la experiencia bajo el siguiente argumento: </w:t>
      </w:r>
    </w:p>
    <w:p w14:paraId="365292C6" w14:textId="77777777" w:rsidR="00226F80" w:rsidRPr="00226F80" w:rsidRDefault="00226F80" w:rsidP="00226F80">
      <w:pPr>
        <w:shd w:val="clear" w:color="auto" w:fill="FFFFFF"/>
        <w:spacing w:after="120" w:line="240" w:lineRule="auto"/>
        <w:ind w:left="709" w:right="709"/>
        <w:jc w:val="both"/>
        <w:rPr>
          <w:rFonts w:ascii="Verdana" w:eastAsia="Calibri" w:hAnsi="Verdana" w:cs="Times New Roman"/>
          <w:i/>
          <w:sz w:val="20"/>
          <w:szCs w:val="20"/>
        </w:rPr>
      </w:pPr>
      <w:r w:rsidRPr="00226F80">
        <w:rPr>
          <w:rFonts w:ascii="Verdana" w:eastAsia="Aptos" w:hAnsi="Verdana" w:cs="Times New Roman"/>
          <w:kern w:val="2"/>
          <w:sz w:val="20"/>
          <w:szCs w:val="20"/>
          <w14:ligatures w14:val="standardContextual"/>
        </w:rPr>
        <w:t>"No se evidencia un documento que certifique de manera expresa el total de metros cuadrados intervenidos bajo cubierta, y la información no puede ser inferida mediante sumatorias o interpretaciones." En consecuencia, la entidad únicamente</w:t>
      </w:r>
      <w:r w:rsidRPr="00226F80" w:rsidDel="00CB03CE">
        <w:rPr>
          <w:rFonts w:ascii="Verdana" w:eastAsia="Calibri" w:hAnsi="Verdana" w:cs="Times New Roman"/>
          <w:i/>
          <w:sz w:val="20"/>
          <w:szCs w:val="20"/>
        </w:rPr>
        <w:t xml:space="preserve"> </w:t>
      </w:r>
      <w:r w:rsidRPr="00226F80">
        <w:rPr>
          <w:rFonts w:ascii="Verdana" w:eastAsia="Aptos" w:hAnsi="Verdana" w:cs="Times New Roman"/>
          <w:kern w:val="2"/>
          <w:sz w:val="20"/>
          <w:szCs w:val="20"/>
          <w14:ligatures w14:val="standardContextual"/>
        </w:rPr>
        <w:t>aceptaría una certificación donde expresamente aparezca consignado un número total de metros cuadrados, desconociendo las cantidades detalladas contenidas en las actas de ejecución.</w:t>
      </w:r>
      <w:r w:rsidRPr="00226F80" w:rsidDel="00CB03CE">
        <w:rPr>
          <w:rFonts w:ascii="Verdana" w:eastAsia="Calibri" w:hAnsi="Verdana" w:cs="Times New Roman"/>
          <w:i/>
          <w:sz w:val="20"/>
          <w:szCs w:val="20"/>
        </w:rPr>
        <w:t xml:space="preserve"> </w:t>
      </w:r>
    </w:p>
    <w:p w14:paraId="18D58847"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II. Marco normativo </w:t>
      </w:r>
    </w:p>
    <w:p w14:paraId="52D9D72C"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El régimen de contratación estatal se encuentra gobernado, entre otros, por: </w:t>
      </w:r>
    </w:p>
    <w:p w14:paraId="0A20827D"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Artículo 209 de la Constitución Política; • Ley 80 de 1993; • Ley 1150 de 2007; </w:t>
      </w:r>
    </w:p>
    <w:p w14:paraId="1C3A9E2C"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Decreto 1082 de 2015; </w:t>
      </w:r>
    </w:p>
    <w:p w14:paraId="0FD2D0A2"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Principios de selección objetiva; </w:t>
      </w:r>
    </w:p>
    <w:p w14:paraId="259A97BE"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Principio de economía; </w:t>
      </w:r>
    </w:p>
    <w:p w14:paraId="36BC130A"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Principio de eficacia; </w:t>
      </w:r>
    </w:p>
    <w:p w14:paraId="68333741"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Principio de buena fe; </w:t>
      </w:r>
    </w:p>
    <w:p w14:paraId="0FDBA38A"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Prevalencia del derecho sustancial. </w:t>
      </w:r>
    </w:p>
    <w:p w14:paraId="781DA053"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Igualmente, los Documentos Tipo expedidos por Colombia Compra Eficiente regulan los documentos mediante los cuales puede acreditarse la experiencia contractual, haciendo referencia a certificaciones, actas de recibo, actas de liquidación y demás documentos expedidos durante la ejecución contractual. </w:t>
      </w:r>
    </w:p>
    <w:p w14:paraId="239C7D06" w14:textId="77777777" w:rsidR="00226F80" w:rsidRPr="00226F80" w:rsidRDefault="00226F80" w:rsidP="00226F80">
      <w:pPr>
        <w:shd w:val="clear" w:color="auto" w:fill="FFFFFF"/>
        <w:spacing w:after="120" w:line="240" w:lineRule="auto"/>
        <w:ind w:left="709" w:right="709"/>
        <w:jc w:val="both"/>
        <w:rPr>
          <w:rFonts w:ascii="Verdana" w:eastAsia="Calibri" w:hAnsi="Verdana" w:cs="Times New Roman"/>
          <w:i/>
          <w:sz w:val="20"/>
          <w:szCs w:val="20"/>
        </w:rPr>
      </w:pPr>
      <w:r w:rsidRPr="00226F80">
        <w:rPr>
          <w:rFonts w:ascii="Verdana" w:eastAsia="Aptos" w:hAnsi="Verdana" w:cs="Times New Roman"/>
          <w:kern w:val="2"/>
          <w:sz w:val="20"/>
          <w:szCs w:val="20"/>
          <w14:ligatures w14:val="standardContextual"/>
        </w:rPr>
        <w:t>En el Documento Base para Infraestructura Social (FGN-RNO-MEC-0019-2026) se establece que la experiencia debe acreditarse mediante los documentos previstos en el pliego, sin que se advierta una prohibición expresa para utilizar actas finales, actas de recibo o actas de ejecución como soporte de las cantidades efectivamente ejecutadas.</w:t>
      </w:r>
    </w:p>
    <w:p w14:paraId="4575262C"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II. Problema jurídico </w:t>
      </w:r>
    </w:p>
    <w:p w14:paraId="3A463B67"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Se solicita conceptuar si, para efectos de acreditar experiencia específica en un proceso de contratación estatal: </w:t>
      </w:r>
    </w:p>
    <w:p w14:paraId="3361BAF5"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lastRenderedPageBreak/>
        <w:t xml:space="preserve">¿Es jurídicamente válido que un proponente acredite las cantidades ejecutadas en metros cuadrados mediante las actas parciales, acta final, acta de recibo o demás documentos contractuales que discriminan las cantidades realmente ejecutadas, aun cuando dichos documentos no contengan una sumatoria final expresa elaborada por la entidad contratante? </w:t>
      </w:r>
    </w:p>
    <w:p w14:paraId="474E08FE"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Igualmente se solicita conceptuar:</w:t>
      </w:r>
    </w:p>
    <w:p w14:paraId="17BBD6C3"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1. ¿Las actas de obra, actas finales o actas de recibo constituyen documentos idóneos para acreditar la experiencia ejecutada cuando hacen parte integral del expediente contractual en cumplimiento de la disposición de Documentos Base para Infraestructura Social? </w:t>
      </w:r>
    </w:p>
    <w:p w14:paraId="1C2AAC31"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2. ¿La entidad estatal, en aplicación del principio de selección objetiva, debe valorar integralmente los documentos aportados por el proponente, incluyendo las cantidades discriminadas dentro de las actas de ejecución en cumplimiento de la disposición de Documentos Base para Infraestructura Social? </w:t>
      </w:r>
    </w:p>
    <w:p w14:paraId="2C1C93DE"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3. ¿Resulta jurídicamente procedente que la entidad descarte la experiencia únicamente porque el total de metros cuadrados no aparece consolidado en un único documento, aun cuando dicho total pueda obtenerse objetivamente mediante la sumatoria de las cantidades certificadas en las actas oficiales del contrato? </w:t>
      </w:r>
    </w:p>
    <w:p w14:paraId="5F616ABD"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4. ¿Puede considerarse que dicha actuación desconoce los principios de buena fe, economía, eficacia y prevalencia del derecho sustancial, al exigir una formalidad documental que no modifica la realidad objetiva de la ejecución contractual? </w:t>
      </w:r>
    </w:p>
    <w:p w14:paraId="3748AC41" w14:textId="77777777" w:rsidR="00226F80" w:rsidRPr="00226F80" w:rsidRDefault="00226F80" w:rsidP="00226F80">
      <w:pPr>
        <w:shd w:val="clear" w:color="auto" w:fill="FFFFFF"/>
        <w:spacing w:after="120" w:line="240" w:lineRule="auto"/>
        <w:ind w:left="709" w:right="709"/>
        <w:jc w:val="both"/>
        <w:rPr>
          <w:rFonts w:ascii="Verdana" w:eastAsia="Calibri" w:hAnsi="Verdana" w:cs="Times New Roman"/>
          <w:i/>
          <w:sz w:val="20"/>
          <w:szCs w:val="20"/>
        </w:rPr>
      </w:pPr>
      <w:r w:rsidRPr="00226F80">
        <w:rPr>
          <w:rFonts w:ascii="Verdana" w:eastAsia="Aptos" w:hAnsi="Verdana" w:cs="Times New Roman"/>
          <w:kern w:val="2"/>
          <w:sz w:val="20"/>
          <w:szCs w:val="20"/>
          <w14:ligatures w14:val="standardContextual"/>
        </w:rPr>
        <w:t>5. ¿En los procesos regidos por los Documentos Tipo expedidos por Colombia Compra Eficiente existe alguna disposición que impida utilizar las actas de ejecución como soporte para acreditar cantidades de obra ejecutadas?</w:t>
      </w:r>
    </w:p>
    <w:p w14:paraId="7A04FA0C" w14:textId="77777777" w:rsidR="00226F80" w:rsidRPr="00226F80" w:rsidRDefault="00226F80" w:rsidP="41A41337">
      <w:pPr>
        <w:shd w:val="clear" w:color="auto" w:fill="FFFFFF" w:themeFill="background1"/>
        <w:spacing w:after="120" w:line="240" w:lineRule="auto"/>
        <w:ind w:left="709" w:right="709"/>
        <w:jc w:val="both"/>
        <w:rPr>
          <w:rFonts w:ascii="Verdana" w:eastAsia="Aptos" w:hAnsi="Verdana" w:cs="Times New Roman"/>
          <w:b/>
          <w:bCs/>
          <w:kern w:val="2"/>
          <w:sz w:val="20"/>
          <w:szCs w:val="20"/>
          <w14:ligatures w14:val="standardContextual"/>
        </w:rPr>
      </w:pPr>
      <w:r w:rsidRPr="41A41337">
        <w:rPr>
          <w:rFonts w:ascii="Verdana" w:eastAsia="Aptos" w:hAnsi="Verdana" w:cs="Times New Roman"/>
          <w:b/>
          <w:bCs/>
          <w:kern w:val="2"/>
          <w:sz w:val="20"/>
          <w:szCs w:val="20"/>
          <w14:ligatures w14:val="standardContextual"/>
        </w:rPr>
        <w:t xml:space="preserve">IV. Consideraciones </w:t>
      </w:r>
    </w:p>
    <w:p w14:paraId="2BF9A6A8"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Se estima que las actas parciales, las actas finales, las actas de recibo y demás documentos expedidos durante la ejecución contractual hacen parte del contrato estatal y constituyen prueba documental oficial de las actividades realmente ejecutadas. </w:t>
      </w:r>
    </w:p>
    <w:p w14:paraId="237B3E18"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Cuando dichas actas discriminan las cantidades de obra en metros cuadrados, la determinación del total ejecutado corresponde a una operación aritmética objetiva que no implica interpretación técnica, valoración subjetiva ni modificación de la información certificada. </w:t>
      </w:r>
    </w:p>
    <w:p w14:paraId="4A09E800"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En otras palabras, la sumatoria de cantidades expresamente certificadas dentro de un mismo documento contractual constituye simplemente la consolidación matemática de información oficial previamente certificada </w:t>
      </w:r>
      <w:r w:rsidRPr="00226F80">
        <w:rPr>
          <w:rFonts w:ascii="Verdana" w:eastAsia="Aptos" w:hAnsi="Verdana" w:cs="Times New Roman"/>
          <w:kern w:val="2"/>
          <w:sz w:val="20"/>
          <w:szCs w:val="20"/>
          <w14:ligatures w14:val="standardContextual"/>
        </w:rPr>
        <w:lastRenderedPageBreak/>
        <w:t>por la entidad contratante. Exigir una certificación adicional cuyo único propósito sea repetir un resultado aritmético derivado de documentos oficiales podría constituir una exigencia formal que desconoce la finalidad de los requisitos habilitantes, la cual consiste en verificar la capacidad y experiencia real del proponente.</w:t>
      </w:r>
    </w:p>
    <w:p w14:paraId="79161433"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V. Solicitud Respetuosamente solicitamos que Colombia Compra Eficiente emita concepto sobre los interrogantes planteados y, especialmente, determine si resulta ajustado al régimen de contratación pública rechazar la acreditación de experiencia cuando: </w:t>
      </w:r>
    </w:p>
    <w:p w14:paraId="5F11DE50"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Las cantidades ejecutadas aparecen discriminadas en documentos oficiales del contrato; </w:t>
      </w:r>
    </w:p>
    <w:p w14:paraId="4B8A9195"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Dichas cantidades pueden verificarse objetiva y matemáticamente; </w:t>
      </w:r>
    </w:p>
    <w:p w14:paraId="1DFFD7E6" w14:textId="77777777" w:rsidR="00226F80" w:rsidRPr="00226F80" w:rsidRDefault="00226F80" w:rsidP="00226F8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26F80">
        <w:rPr>
          <w:rFonts w:ascii="Verdana" w:eastAsia="Aptos" w:hAnsi="Verdana" w:cs="Times New Roman"/>
          <w:kern w:val="2"/>
          <w:sz w:val="20"/>
          <w:szCs w:val="20"/>
          <w14:ligatures w14:val="standardContextual"/>
        </w:rPr>
        <w:t xml:space="preserve">• La entidad exige una certificación adicional que únicamente consolide un total ya contenido en las actas oficiales de ejecución. </w:t>
      </w:r>
    </w:p>
    <w:p w14:paraId="7B0A5311" w14:textId="75BAA841" w:rsidR="00226F80" w:rsidRPr="00226F80" w:rsidRDefault="00226F80" w:rsidP="41A41337">
      <w:pPr>
        <w:shd w:val="clear" w:color="auto" w:fill="FFFFFF" w:themeFill="background1"/>
        <w:spacing w:after="0" w:line="240" w:lineRule="auto"/>
        <w:ind w:left="709" w:right="709"/>
        <w:jc w:val="both"/>
        <w:rPr>
          <w:rFonts w:ascii="Verdana" w:eastAsia="Times New Roman" w:hAnsi="Verdana" w:cs="Times New Roman"/>
          <w:i/>
          <w:iCs/>
          <w:sz w:val="20"/>
          <w:szCs w:val="20"/>
        </w:rPr>
      </w:pPr>
      <w:r w:rsidRPr="00226F80">
        <w:rPr>
          <w:rFonts w:ascii="Verdana" w:eastAsia="Aptos" w:hAnsi="Verdana" w:cs="Times New Roman"/>
          <w:kern w:val="2"/>
          <w:sz w:val="20"/>
          <w:szCs w:val="20"/>
          <w14:ligatures w14:val="standardContextual"/>
        </w:rPr>
        <w:t>Agradecemos la atención prestada y respuesta en el menor tiempo posible, la respuesta a la petición será recibidas en el correo serbionar@gmail.com</w:t>
      </w:r>
      <w:r w:rsidRPr="41A41337">
        <w:rPr>
          <w:rFonts w:ascii="Verdana" w:eastAsia="Times New Roman" w:hAnsi="Verdana" w:cs="Times New Roman"/>
          <w:i/>
          <w:iCs/>
          <w:sz w:val="20"/>
          <w:szCs w:val="20"/>
        </w:rPr>
        <w:t>”.</w:t>
      </w:r>
    </w:p>
    <w:p w14:paraId="56219C13" w14:textId="77777777" w:rsidR="00226F80" w:rsidRPr="00226F80" w:rsidRDefault="00226F80" w:rsidP="00226F80">
      <w:pPr>
        <w:spacing w:after="0" w:line="240" w:lineRule="auto"/>
        <w:ind w:left="708" w:right="709"/>
        <w:jc w:val="both"/>
        <w:rPr>
          <w:rFonts w:ascii="Verdana" w:eastAsia="Aptos" w:hAnsi="Verdana" w:cs="Times New Roman"/>
          <w:sz w:val="20"/>
          <w:szCs w:val="20"/>
        </w:rPr>
      </w:pPr>
    </w:p>
    <w:p w14:paraId="626D6A21" w14:textId="77777777" w:rsidR="00226F80" w:rsidRPr="00226F80" w:rsidRDefault="00226F80" w:rsidP="00226F80">
      <w:pPr>
        <w:spacing w:after="120" w:line="276" w:lineRule="auto"/>
        <w:ind w:firstLine="709"/>
        <w:jc w:val="both"/>
        <w:rPr>
          <w:rFonts w:ascii="Verdana" w:eastAsia="Calibri" w:hAnsi="Verdana" w:cs="Arial"/>
          <w:color w:val="000000"/>
          <w:lang w:val="es-ES" w:eastAsia="es-ES"/>
        </w:rPr>
      </w:pPr>
      <w:r w:rsidRPr="00226F80">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26F80">
        <w:rPr>
          <w:rFonts w:ascii="Verdana" w:eastAsia="Calibri" w:hAnsi="Verdana" w:cs="Arial"/>
          <w:color w:val="000000"/>
          <w:lang w:val="es-ES_tradnl" w:eastAsia="es-ES_tradnl"/>
        </w:rPr>
        <w:tab/>
      </w:r>
    </w:p>
    <w:p w14:paraId="1A8D5D0A" w14:textId="77777777" w:rsidR="00226F80" w:rsidRPr="00226F80" w:rsidRDefault="00226F80" w:rsidP="00226F80">
      <w:pPr>
        <w:spacing w:after="0" w:line="276" w:lineRule="auto"/>
        <w:ind w:firstLine="709"/>
        <w:jc w:val="both"/>
        <w:rPr>
          <w:rFonts w:ascii="Verdana" w:eastAsia="Calibri" w:hAnsi="Verdana" w:cs="Arial"/>
          <w:color w:val="000000"/>
          <w:lang w:val="es-ES" w:eastAsia="es-ES"/>
        </w:rPr>
      </w:pPr>
      <w:r w:rsidRPr="00226F80">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226F80">
        <w:rPr>
          <w:rFonts w:ascii="Verdana" w:eastAsia="Calibri" w:hAnsi="Verdana" w:cs="Arial"/>
          <w:color w:val="7030A0"/>
          <w:lang w:val="es-ES" w:eastAsia="es-ES"/>
        </w:rPr>
        <w:t xml:space="preserve"> </w:t>
      </w:r>
      <w:r w:rsidRPr="00226F80">
        <w:rPr>
          <w:rFonts w:ascii="Verdana" w:eastAsia="Calibri" w:hAnsi="Verdana" w:cs="Arial"/>
          <w:color w:val="000000"/>
          <w:lang w:val="es-ES" w:eastAsia="es-ES"/>
        </w:rPr>
        <w:t>problema</w:t>
      </w:r>
      <w:r w:rsidRPr="00226F80">
        <w:rPr>
          <w:rFonts w:ascii="Verdana" w:eastAsia="Calibri" w:hAnsi="Verdana" w:cs="Arial"/>
          <w:color w:val="7030A0"/>
          <w:lang w:val="es-ES" w:eastAsia="es-ES"/>
        </w:rPr>
        <w:t xml:space="preserve"> </w:t>
      </w:r>
      <w:r w:rsidRPr="00226F80">
        <w:rPr>
          <w:rFonts w:ascii="Verdana" w:eastAsia="Calibri" w:hAnsi="Verdana" w:cs="Arial"/>
          <w:color w:val="000000"/>
          <w:lang w:val="es-ES" w:eastAsia="es-ES"/>
        </w:rPr>
        <w:t>jurídico</w:t>
      </w:r>
      <w:r w:rsidRPr="00226F80">
        <w:rPr>
          <w:rFonts w:ascii="Verdana" w:eastAsia="Calibri" w:hAnsi="Verdana" w:cs="Arial"/>
          <w:color w:val="7030A0"/>
          <w:lang w:val="es-ES" w:eastAsia="es-ES"/>
        </w:rPr>
        <w:t xml:space="preserve"> </w:t>
      </w:r>
      <w:r w:rsidRPr="00226F80">
        <w:rPr>
          <w:rFonts w:ascii="Verdana" w:eastAsia="Calibri" w:hAnsi="Verdana" w:cs="Arial"/>
          <w:color w:val="000000"/>
          <w:lang w:val="es-ES" w:eastAsia="es-ES"/>
        </w:rPr>
        <w:t xml:space="preserve">de su consulta. </w:t>
      </w:r>
    </w:p>
    <w:p w14:paraId="3C37156F" w14:textId="77777777" w:rsidR="00226F80" w:rsidRPr="00226F80" w:rsidRDefault="00226F80" w:rsidP="00226F80">
      <w:pPr>
        <w:spacing w:after="0" w:line="276" w:lineRule="auto"/>
        <w:jc w:val="both"/>
        <w:rPr>
          <w:rFonts w:ascii="Verdana" w:eastAsia="Calibri" w:hAnsi="Verdana" w:cs="Arial"/>
          <w:lang w:val="es-ES" w:eastAsia="es-ES"/>
        </w:rPr>
      </w:pPr>
    </w:p>
    <w:p w14:paraId="283E2422" w14:textId="77777777" w:rsidR="00226F80" w:rsidRPr="00226F80" w:rsidRDefault="00226F80" w:rsidP="00226F80">
      <w:pPr>
        <w:numPr>
          <w:ilvl w:val="0"/>
          <w:numId w:val="17"/>
        </w:numPr>
        <w:tabs>
          <w:tab w:val="left" w:pos="142"/>
          <w:tab w:val="left" w:pos="284"/>
        </w:tabs>
        <w:spacing w:after="0" w:line="276" w:lineRule="auto"/>
        <w:jc w:val="both"/>
        <w:rPr>
          <w:rFonts w:ascii="Verdana" w:eastAsia="Century Gothic" w:hAnsi="Verdana" w:cs="Century Gothic"/>
          <w:b/>
          <w:bCs/>
          <w:lang w:eastAsia="es-MX"/>
        </w:rPr>
      </w:pPr>
      <w:r w:rsidRPr="00226F80">
        <w:rPr>
          <w:rFonts w:ascii="Verdana" w:eastAsia="Century Gothic" w:hAnsi="Verdana" w:cs="Century Gothic"/>
          <w:b/>
          <w:bCs/>
          <w:lang w:eastAsia="es-MX"/>
        </w:rPr>
        <w:t>Problema planteado:</w:t>
      </w:r>
    </w:p>
    <w:p w14:paraId="72FCF9E6" w14:textId="77777777" w:rsidR="00226F80" w:rsidRPr="00226F80" w:rsidRDefault="00226F80" w:rsidP="00226F80">
      <w:pPr>
        <w:spacing w:after="0" w:line="276" w:lineRule="auto"/>
        <w:jc w:val="both"/>
        <w:rPr>
          <w:rFonts w:ascii="Verdana" w:eastAsia="Century Gothic" w:hAnsi="Verdana" w:cs="Century Gothic"/>
          <w:lang w:val="es-ES" w:eastAsia="es-MX"/>
        </w:rPr>
      </w:pPr>
    </w:p>
    <w:p w14:paraId="6E0BECAE" w14:textId="77777777" w:rsidR="00226F80" w:rsidRPr="00226F80" w:rsidRDefault="00226F80" w:rsidP="00226F80">
      <w:pPr>
        <w:spacing w:after="0" w:line="276" w:lineRule="auto"/>
        <w:jc w:val="both"/>
        <w:rPr>
          <w:rFonts w:ascii="Verdana" w:eastAsia="Aptos" w:hAnsi="Verdana" w:cs="Times New Roman"/>
        </w:rPr>
      </w:pPr>
      <w:r w:rsidRPr="00226F80">
        <w:rPr>
          <w:rFonts w:ascii="Verdana" w:eastAsia="Aptos" w:hAnsi="Verdana" w:cs="Times New Roman"/>
        </w:rPr>
        <w:t xml:space="preserve">De acuerdo con el contenido de su solicitud, esta Agencia resolverá los siguientes problemas jurídicos, en relación con los documentos tipo de selección abreviada de obra pública de infraestructura social: i) </w:t>
      </w:r>
      <w:r w:rsidRPr="00226F80">
        <w:rPr>
          <w:rFonts w:ascii="Verdana" w:eastAsia="Aptos" w:hAnsi="Verdana" w:cs="Times New Roman"/>
          <w:kern w:val="2"/>
          <w14:ligatures w14:val="standardContextual"/>
        </w:rPr>
        <w:t xml:space="preserve">¿Mediante qué documentos deben los proponentes acreditar el área diseñada o construida del proyecto (bajo cubierta), en metros cuadrados (m²), exigida en el literal E del numeral 3.5.4 del Documento Base para el caso de Edificaciones, cuando dicha información no es objeto de certificación por parte de las cámaras de comercio y, por tanto, no se refleja necesariamente en el RUP?, </w:t>
      </w:r>
      <w:proofErr w:type="spellStart"/>
      <w:r w:rsidRPr="00226F80">
        <w:rPr>
          <w:rFonts w:ascii="Verdana" w:eastAsia="Aptos" w:hAnsi="Verdana" w:cs="Times New Roman"/>
          <w:kern w:val="2"/>
          <w14:ligatures w14:val="standardContextual"/>
        </w:rPr>
        <w:t>ii</w:t>
      </w:r>
      <w:proofErr w:type="spellEnd"/>
      <w:r w:rsidRPr="00226F80">
        <w:rPr>
          <w:rFonts w:ascii="Verdana" w:eastAsia="Aptos" w:hAnsi="Verdana" w:cs="Times New Roman"/>
          <w:kern w:val="2"/>
          <w14:ligatures w14:val="standardContextual"/>
        </w:rPr>
        <w:t xml:space="preserve">) ¿Las actas parciales, el acta final o el acta de recibo pueden ser tenidas en cuenta como documentos válidos para acreditar la experiencia requerida en los procesos de selección abreviada de menor cuantía de obra pública de infraestructura social, conforme al listado establecido en el numeral 3.5.5 del Documento Base? y </w:t>
      </w:r>
      <w:proofErr w:type="spellStart"/>
      <w:r w:rsidRPr="00226F80">
        <w:rPr>
          <w:rFonts w:ascii="Verdana" w:eastAsia="Aptos" w:hAnsi="Verdana" w:cs="Times New Roman"/>
          <w:kern w:val="2"/>
          <w14:ligatures w14:val="standardContextual"/>
        </w:rPr>
        <w:t>iii</w:t>
      </w:r>
      <w:proofErr w:type="spellEnd"/>
      <w:r w:rsidRPr="00226F80">
        <w:rPr>
          <w:rFonts w:ascii="Verdana" w:eastAsia="Aptos" w:hAnsi="Verdana" w:cs="Times New Roman"/>
          <w:kern w:val="2"/>
          <w14:ligatures w14:val="standardContextual"/>
        </w:rPr>
        <w:t>) ¿Es jurídicamente válido que el proponente acredite el área o las cantidades ejecutadas a partir de la sumatoria de los valores discriminados en actas parciales o en otros documentos contractuales, cuando la entidad contratante no expidió una sumatoria final o un dato consolidado sobre dicha magnitud?</w:t>
      </w:r>
    </w:p>
    <w:p w14:paraId="5A83C047" w14:textId="77777777" w:rsidR="00226F80" w:rsidRPr="00226F80" w:rsidRDefault="00226F80" w:rsidP="00226F80">
      <w:pPr>
        <w:spacing w:after="0" w:line="276" w:lineRule="auto"/>
        <w:jc w:val="both"/>
        <w:rPr>
          <w:rFonts w:ascii="Verdana" w:eastAsia="Times New Roman" w:hAnsi="Verdana" w:cs="Times New Roman"/>
          <w:lang w:eastAsia="es-MX"/>
        </w:rPr>
      </w:pPr>
    </w:p>
    <w:p w14:paraId="0B744162" w14:textId="77777777" w:rsidR="00226F80" w:rsidRPr="00226F80" w:rsidRDefault="00226F80" w:rsidP="00226F80">
      <w:pPr>
        <w:tabs>
          <w:tab w:val="left" w:pos="142"/>
          <w:tab w:val="left" w:pos="284"/>
        </w:tabs>
        <w:spacing w:after="0" w:line="276" w:lineRule="auto"/>
        <w:contextualSpacing/>
        <w:jc w:val="both"/>
        <w:rPr>
          <w:rFonts w:ascii="Verdana" w:eastAsia="Century Gothic" w:hAnsi="Verdana" w:cs="Century Gothic"/>
          <w:b/>
          <w:bCs/>
          <w:lang w:val="es-ES" w:eastAsia="es-MX"/>
        </w:rPr>
      </w:pPr>
      <w:r w:rsidRPr="00226F80">
        <w:rPr>
          <w:rFonts w:ascii="Verdana" w:eastAsia="Century Gothic" w:hAnsi="Verdana" w:cs="Century Gothic"/>
          <w:b/>
          <w:bCs/>
          <w:lang w:val="es-ES" w:eastAsia="es-MX"/>
        </w:rPr>
        <w:t>2. Respuestas:</w:t>
      </w:r>
    </w:p>
    <w:p w14:paraId="05FCFB10" w14:textId="77777777" w:rsidR="00226F80" w:rsidRPr="00226F80" w:rsidRDefault="00226F80" w:rsidP="00226F80">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26F80" w:rsidRPr="00226F80" w14:paraId="4EB7A5ED" w14:textId="77777777">
        <w:trPr>
          <w:trHeight w:val="40"/>
        </w:trPr>
        <w:tc>
          <w:tcPr>
            <w:tcW w:w="8828" w:type="dxa"/>
            <w:tcBorders>
              <w:top w:val="dotted" w:sz="4" w:space="0" w:color="auto"/>
              <w:left w:val="dotted" w:sz="4" w:space="0" w:color="auto"/>
              <w:bottom w:val="dotted" w:sz="4" w:space="0" w:color="auto"/>
              <w:right w:val="dotted" w:sz="4" w:space="0" w:color="auto"/>
            </w:tcBorders>
          </w:tcPr>
          <w:p w14:paraId="5538399A" w14:textId="77777777" w:rsidR="00226F80" w:rsidRPr="00226F80" w:rsidRDefault="00226F80" w:rsidP="00226F80">
            <w:pPr>
              <w:snapToGrid w:val="0"/>
              <w:spacing w:after="120" w:line="276" w:lineRule="auto"/>
              <w:jc w:val="both"/>
              <w:rPr>
                <w:rFonts w:ascii="Verdana" w:eastAsia="Times New Roman" w:hAnsi="Verdana" w:cs="Arial"/>
                <w:shd w:val="clear" w:color="auto" w:fill="FFFFFF"/>
                <w:lang w:val="es-ES_tradnl" w:eastAsia="es-ES_tradnl"/>
              </w:rPr>
            </w:pPr>
            <w:r w:rsidRPr="00226F80">
              <w:rPr>
                <w:rFonts w:ascii="Verdana" w:eastAsia="Calibri" w:hAnsi="Verdana" w:cs="Arial"/>
                <w:lang w:val="es-MX"/>
              </w:rPr>
              <w:t xml:space="preserve">i. La experiencia se deriva de los contratos que el proponente ha celebrado y ejecutado con diferentes contratantes, sin importar la naturaleza de estos. Se verifica con el Registro Único de Proponentes –RUP–, cuando este certificado sea exigible de acuerdo con la ley. En este constan los requisitos habilitantes, que se evalúan exclusivamente con este documento, que es su plena prueba, sin que sea posible para la entidad o el proponente solicitar o aportar otra documentación, sin perjuicio de lo indicado cuando se requiere acreditar información </w:t>
            </w:r>
            <w:r w:rsidRPr="00226F80">
              <w:rPr>
                <w:rFonts w:ascii="Verdana" w:eastAsia="Times New Roman" w:hAnsi="Verdana" w:cs="Arial"/>
                <w:shd w:val="clear" w:color="auto" w:fill="FFFFFF"/>
                <w:lang w:val="es-ES_tradnl" w:eastAsia="es-ES_tradnl"/>
              </w:rPr>
              <w:t>adicional que no se encuentra en dicho registro.</w:t>
            </w:r>
          </w:p>
          <w:p w14:paraId="6906A9E6" w14:textId="77777777" w:rsidR="00226F80" w:rsidRPr="00226F80" w:rsidRDefault="00226F80" w:rsidP="00226F80">
            <w:pPr>
              <w:spacing w:before="120" w:after="120" w:line="276" w:lineRule="auto"/>
              <w:ind w:firstLine="708"/>
              <w:jc w:val="both"/>
              <w:rPr>
                <w:rFonts w:ascii="Verdana" w:eastAsia="Calibri" w:hAnsi="Verdana" w:cs="Arial"/>
              </w:rPr>
            </w:pPr>
            <w:r w:rsidRPr="00226F80">
              <w:rPr>
                <w:rFonts w:ascii="Verdana" w:eastAsia="Calibri" w:hAnsi="Verdana" w:cs="Arial"/>
              </w:rPr>
              <w:t xml:space="preserve">En armonía con lo anterior, el numeral 3.5 del documento base de los documentos tipo de selección abreviada de menor cuantía de obra pública de infraestructura social – versión 1, establece que los proponentes deben acreditar su experiencia a través de los siguientes instrumentos: i) la información consignada en el RUP para aquellos que estén obligados a tenerlo, </w:t>
            </w:r>
            <w:proofErr w:type="spellStart"/>
            <w:r w:rsidRPr="00226F80">
              <w:rPr>
                <w:rFonts w:ascii="Verdana" w:eastAsia="Calibri" w:hAnsi="Verdana" w:cs="Arial"/>
              </w:rPr>
              <w:t>ii</w:t>
            </w:r>
            <w:proofErr w:type="spellEnd"/>
            <w:r w:rsidRPr="00226F80">
              <w:rPr>
                <w:rFonts w:ascii="Verdana" w:eastAsia="Calibri" w:hAnsi="Verdana" w:cs="Arial"/>
              </w:rPr>
              <w:t xml:space="preserve">) la presentación el Formato 3 – Experiencia para todos los proponentes y </w:t>
            </w:r>
            <w:proofErr w:type="spellStart"/>
            <w:r w:rsidRPr="00226F80">
              <w:rPr>
                <w:rFonts w:ascii="Verdana" w:eastAsia="Calibri" w:hAnsi="Verdana" w:cs="Arial"/>
              </w:rPr>
              <w:t>iii</w:t>
            </w:r>
            <w:proofErr w:type="spellEnd"/>
            <w:r w:rsidRPr="00226F80">
              <w:rPr>
                <w:rFonts w:ascii="Verdana" w:eastAsia="Calibri" w:hAnsi="Verdana" w:cs="Arial"/>
              </w:rPr>
              <w:t xml:space="preserve">) alguno de los documentos válidos para la acreditación de la experiencia </w:t>
            </w:r>
            <w:r w:rsidRPr="00226F80">
              <w:rPr>
                <w:rFonts w:ascii="Verdana" w:eastAsia="Calibri" w:hAnsi="Verdana" w:cs="Arial"/>
              </w:rPr>
              <w:lastRenderedPageBreak/>
              <w:t xml:space="preserve">señalados en el numeral 3.5.5 cuando se requiera la verificación de información del proponente adicional a la contenida en el RUP. </w:t>
            </w:r>
          </w:p>
          <w:p w14:paraId="3FB0DE68" w14:textId="77777777" w:rsidR="00226F80" w:rsidRPr="00226F80" w:rsidRDefault="00226F80" w:rsidP="00226F80">
            <w:pPr>
              <w:spacing w:line="276" w:lineRule="auto"/>
              <w:ind w:firstLine="708"/>
              <w:jc w:val="both"/>
              <w:rPr>
                <w:rFonts w:ascii="Verdana" w:eastAsia="Calibri" w:hAnsi="Verdana" w:cs="Times New Roman"/>
              </w:rPr>
            </w:pPr>
            <w:r w:rsidRPr="00226F80">
              <w:rPr>
                <w:rFonts w:ascii="Verdana" w:eastAsia="Calibri" w:hAnsi="Verdana" w:cs="Times New Roman"/>
              </w:rPr>
              <w:t>El numeral “3.5.4 Acreditación de la experiencia requerida" del documento base, establece la información que los proponentes deben acreditar respecto de cada uno de los contratos aportados, mediante uno o varios de los documentos previstos en el numeral 3.5.5. Esta información es la siguiente:</w:t>
            </w:r>
          </w:p>
          <w:p w14:paraId="7F510D4D" w14:textId="77777777" w:rsidR="00226F80" w:rsidRPr="00226F80" w:rsidRDefault="00226F80" w:rsidP="00226F80">
            <w:pPr>
              <w:spacing w:line="276" w:lineRule="auto"/>
              <w:ind w:firstLine="708"/>
              <w:jc w:val="both"/>
              <w:rPr>
                <w:rFonts w:ascii="Verdana" w:eastAsia="Calibri" w:hAnsi="Verdana" w:cs="Arial"/>
              </w:rPr>
            </w:pPr>
          </w:p>
          <w:p w14:paraId="637834C9" w14:textId="77777777" w:rsidR="00226F80" w:rsidRPr="00226F80" w:rsidRDefault="00226F80" w:rsidP="00226F80">
            <w:pPr>
              <w:keepNext/>
              <w:keepLines/>
              <w:snapToGrid w:val="0"/>
              <w:spacing w:after="120"/>
              <w:ind w:left="709" w:right="709"/>
              <w:outlineLvl w:val="2"/>
              <w:rPr>
                <w:rFonts w:ascii="Verdana" w:eastAsia="Times New Roman" w:hAnsi="Verdana" w:cs="Times New Roman"/>
                <w:b/>
                <w:bCs/>
                <w:color w:val="000000"/>
                <w:sz w:val="21"/>
                <w:szCs w:val="21"/>
              </w:rPr>
            </w:pPr>
            <w:r w:rsidRPr="00226F80">
              <w:rPr>
                <w:rFonts w:ascii="Verdana" w:eastAsia="Times New Roman" w:hAnsi="Verdana" w:cs="Times New Roman"/>
                <w:b/>
                <w:bCs/>
                <w:color w:val="000000"/>
                <w:sz w:val="21"/>
                <w:szCs w:val="21"/>
              </w:rPr>
              <w:t>3.5.4. ACREDITACIÓN DE LA EXPERIENCIA REQUERIDA</w:t>
            </w:r>
          </w:p>
          <w:p w14:paraId="158DFFEE" w14:textId="77777777" w:rsidR="00226F80" w:rsidRPr="00226F80" w:rsidRDefault="00226F80" w:rsidP="00226F80">
            <w:pPr>
              <w:snapToGrid w:val="0"/>
              <w:spacing w:after="120"/>
              <w:ind w:left="70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Los </w:t>
            </w:r>
            <w:r w:rsidRPr="00226F80" w:rsidDel="005B7EA4">
              <w:rPr>
                <w:rFonts w:ascii="Verdana" w:eastAsia="Calibri" w:hAnsi="Verdana" w:cs="Times New Roman"/>
                <w:color w:val="000000"/>
                <w:sz w:val="21"/>
                <w:szCs w:val="21"/>
                <w:lang w:val="es-MX"/>
              </w:rPr>
              <w:t>P</w:t>
            </w:r>
            <w:r w:rsidRPr="00226F80">
              <w:rPr>
                <w:rFonts w:ascii="Verdana" w:eastAsia="Calibri" w:hAnsi="Verdana" w:cs="Times New Roman"/>
                <w:color w:val="000000"/>
                <w:sz w:val="21"/>
                <w:szCs w:val="21"/>
                <w:lang w:val="es-MX"/>
              </w:rPr>
              <w:t xml:space="preserve">roponentes acreditarán para cada uno de los contratos aportados la siguiente información mediante alguno o algunos, de los documentos señalados en la sección 3.5.5 del </w:t>
            </w:r>
            <w:r w:rsidRPr="00226F80" w:rsidDel="005B7EA4">
              <w:rPr>
                <w:rFonts w:ascii="Verdana" w:eastAsia="Calibri" w:hAnsi="Verdana" w:cs="Times New Roman"/>
                <w:color w:val="000000"/>
                <w:sz w:val="21"/>
                <w:szCs w:val="21"/>
                <w:lang w:val="es-MX"/>
              </w:rPr>
              <w:t>Pliego de Condiciones</w:t>
            </w:r>
            <w:r w:rsidRPr="00226F80">
              <w:rPr>
                <w:rFonts w:ascii="Verdana" w:eastAsia="Calibri" w:hAnsi="Verdana" w:cs="Times New Roman"/>
                <w:color w:val="000000"/>
                <w:sz w:val="21"/>
                <w:szCs w:val="21"/>
                <w:lang w:val="es-MX"/>
              </w:rPr>
              <w:t xml:space="preserve">: </w:t>
            </w:r>
          </w:p>
          <w:p w14:paraId="039FF913"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Contratante.</w:t>
            </w:r>
          </w:p>
          <w:p w14:paraId="2B22F671"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Objeto del </w:t>
            </w:r>
            <w:r w:rsidRPr="00226F80" w:rsidDel="49C2CEAF">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ontrato.</w:t>
            </w:r>
          </w:p>
          <w:p w14:paraId="77550ACA"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Principales actividades ejecutadas.</w:t>
            </w:r>
          </w:p>
          <w:p w14:paraId="148BDB00"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La magnitud, longitud, volúmenes, dimensiones, tipologías, área intervenida o construida y demás condiciones de experiencia contenida en la Matriz 1 - Experiencia aplicable en el proyecto de infraestructura social que permita establecer su alcance, en los casos, si aplica. </w:t>
            </w:r>
          </w:p>
          <w:p w14:paraId="545D4CF7"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Área diseñada o construida del proyecto (bajo cubierta) en metros cuadrados (m²). Esto aplica para el caso de Edificaciones.</w:t>
            </w:r>
          </w:p>
          <w:p w14:paraId="1A5E81E4"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La fecha de iniciación de la ejecución del </w:t>
            </w:r>
            <w:r w:rsidRPr="00226F80" w:rsidDel="7BBEB8CD">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 xml:space="preserve">ontrato: Esta fecha es diferente a la de suscripción del </w:t>
            </w:r>
            <w:r w:rsidRPr="00226F80" w:rsidDel="7BBEB8CD">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 xml:space="preserve">ontrato, es decir conforme a la fecha de la suscripción del acta de inicio del contrato, a menos que de los documentos del numeral 3.5.5 de forma expresa así se determine. </w:t>
            </w:r>
          </w:p>
          <w:p w14:paraId="36A9B95B" w14:textId="77777777" w:rsidR="00226F80" w:rsidRPr="00226F80" w:rsidRDefault="00226F80" w:rsidP="00226F80">
            <w:pPr>
              <w:snapToGrid w:val="0"/>
              <w:spacing w:after="120"/>
              <w:ind w:left="1416"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Si en los documentos válidos aportados para la acreditación de experiencia solo se evidencia fecha (mes, año) de suscripción y/o inicio del contrato: se tendrá en cuenta el último día del mes que se encuentre señalado en la certificación.</w:t>
            </w:r>
          </w:p>
          <w:p w14:paraId="2838B45F"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La fecha de terminación contractual de la ejecución del </w:t>
            </w:r>
            <w:r w:rsidRPr="00226F80" w:rsidDel="7206C60E">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 xml:space="preserve">ontrato:  Esta fecha de terminación no es la fecha de entrega y/o recibo final, liquidación, o acta final, salvo que de los </w:t>
            </w:r>
            <w:r w:rsidRPr="00226F80">
              <w:rPr>
                <w:rFonts w:ascii="Verdana" w:eastAsia="Calibri" w:hAnsi="Verdana" w:cs="Times New Roman"/>
                <w:color w:val="000000"/>
                <w:sz w:val="21"/>
                <w:szCs w:val="21"/>
                <w:lang w:val="es-MX"/>
              </w:rPr>
              <w:lastRenderedPageBreak/>
              <w:t xml:space="preserve">documentos del numeral 3.5.5 de forma expresa así se determine.  </w:t>
            </w:r>
          </w:p>
          <w:p w14:paraId="226C71F6" w14:textId="77777777" w:rsidR="00226F80" w:rsidRPr="00226F80" w:rsidRDefault="00226F80" w:rsidP="00226F80">
            <w:pPr>
              <w:snapToGrid w:val="0"/>
              <w:spacing w:after="120"/>
              <w:ind w:left="1416" w:right="709"/>
              <w:contextualSpacing/>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Si en los documentos válidos aportados para la acreditación de experiencia solo se evidencia fecha (mes, año) de terminación del </w:t>
            </w:r>
            <w:r w:rsidRPr="00226F80" w:rsidDel="2A8BF74F">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ontrato: se tendrá en cuenta el primer día del mes que se encuentre señalado en la certificación.</w:t>
            </w:r>
          </w:p>
          <w:p w14:paraId="355CAEDA"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Nombre y cargo de la persona que expide la certificación.</w:t>
            </w:r>
          </w:p>
          <w:p w14:paraId="3FACBBC9" w14:textId="77777777" w:rsidR="00226F80" w:rsidRPr="00226F80" w:rsidRDefault="00226F80" w:rsidP="00226F80">
            <w:pPr>
              <w:numPr>
                <w:ilvl w:val="1"/>
                <w:numId w:val="19"/>
              </w:numPr>
              <w:snapToGrid w:val="0"/>
              <w:spacing w:after="12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El porcentaje de participación del integrante del contratista plural</w:t>
            </w:r>
          </w:p>
          <w:p w14:paraId="60ACD8A5" w14:textId="77777777" w:rsidR="00226F80" w:rsidRPr="00226F80" w:rsidRDefault="00226F80" w:rsidP="00226F80">
            <w:pPr>
              <w:numPr>
                <w:ilvl w:val="1"/>
                <w:numId w:val="19"/>
              </w:numPr>
              <w:snapToGrid w:val="0"/>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El porcentaje de participación en el valor ejecutado en el caso de contratistas plurales”.</w:t>
            </w:r>
          </w:p>
          <w:p w14:paraId="62002ED8" w14:textId="77777777" w:rsidR="00226F80" w:rsidRPr="00226F80" w:rsidRDefault="00226F80" w:rsidP="00226F80">
            <w:pPr>
              <w:spacing w:line="276" w:lineRule="auto"/>
              <w:ind w:firstLine="708"/>
              <w:jc w:val="both"/>
              <w:rPr>
                <w:rFonts w:ascii="Verdana" w:eastAsia="Calibri" w:hAnsi="Verdana" w:cs="Arial"/>
              </w:rPr>
            </w:pPr>
          </w:p>
          <w:p w14:paraId="3C120CCE" w14:textId="77777777" w:rsidR="00226F80" w:rsidRPr="00226F80" w:rsidRDefault="00226F80" w:rsidP="00226F80">
            <w:pPr>
              <w:spacing w:after="120" w:line="276" w:lineRule="auto"/>
              <w:ind w:firstLine="708"/>
              <w:jc w:val="both"/>
              <w:rPr>
                <w:rFonts w:ascii="Verdana" w:eastAsia="Calibri" w:hAnsi="Verdana" w:cs="Times New Roman"/>
              </w:rPr>
            </w:pPr>
            <w:r w:rsidRPr="00226F80">
              <w:rPr>
                <w:rFonts w:ascii="Verdana" w:eastAsia="Calibri" w:hAnsi="Verdana" w:cs="Times New Roman"/>
              </w:rPr>
              <w:t>Para efectos de uno de los problemas jurídicos planteados en este concepto, se destaca que, el literal E del numeral 3.5.4 del Documento Base dispone que, dentro de la información que los proponentes deben acreditar para cada uno de los contratos aportados, se debe incluir el área diseñada o construida del proyecto, bajo cubierta, expresada en metros cuadrados (m²). El propio texto precisa que esta exigencia aplica únicamente para el caso de Edificaciones, de manera que, a diferencia de los literales del A al D –que se predican de la generalidad de los contratos aportados–, el literal E introduce un requisito de acreditación específico y condicionado a la tipología del proyecto de infraestructura social de que se trate.</w:t>
            </w:r>
          </w:p>
          <w:p w14:paraId="1B8209BD"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 xml:space="preserve">En ese sentido, para efectos de procesos relacionados con edificaciones, en los que de acuerdo con el literal E del numeral 3.5.4 se requiere acreditar el área diseñada o construida del proyecto –bajo cubierta– en metros cuadrados (m²), corresponde a los proponentes acreditar esa área mediante los documentos señalados en el numeral 3.5 del documento base. </w:t>
            </w:r>
          </w:p>
          <w:p w14:paraId="66BC5566"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 w:eastAsia="es-ES"/>
              </w:rPr>
            </w:pPr>
            <w:r w:rsidRPr="30D01EB7">
              <w:rPr>
                <w:rFonts w:ascii="Verdana" w:eastAsia="Times New Roman" w:hAnsi="Verdana" w:cs="Arial"/>
                <w:shd w:val="clear" w:color="auto" w:fill="FFFFFF"/>
                <w:lang w:val="es-ES" w:eastAsia="es-ES"/>
              </w:rPr>
              <w:t xml:space="preserve">Ahora bien, comoquiera que el área diseñada o construida de las obras ejecutadas por los proponentes no es una información que corresponda certificar a las cámaras de comercio en lo relativo al requisito habilitante de experiencia de conformidad con el artículo 2.2.1.1.1.5.3. del Decreto 1082 de 2015, o de la que obligatoriamente deban hacer saber los proponentes a las cámaras de comercio para la inscripción, actualización o renovación, dicha área no debe necesariamente verse reflejada en el RUP, por lo que los proponentes deben acudir a los documentos enlistados en el numeral 3.5.5 </w:t>
            </w:r>
            <w:r w:rsidRPr="30D01EB7">
              <w:rPr>
                <w:rFonts w:ascii="Verdana" w:eastAsia="Times New Roman" w:hAnsi="Verdana" w:cs="Arial"/>
                <w:shd w:val="clear" w:color="auto" w:fill="FFFFFF"/>
                <w:lang w:val="es-ES" w:eastAsia="es-ES"/>
              </w:rPr>
              <w:lastRenderedPageBreak/>
              <w:t>para complementar la información del RUP y del Formato 3 – Experiencia para todos los Proponentes.</w:t>
            </w:r>
          </w:p>
          <w:p w14:paraId="62251DAB" w14:textId="77777777" w:rsidR="00226F80" w:rsidRPr="00226F80" w:rsidRDefault="00226F80" w:rsidP="00226F80">
            <w:pPr>
              <w:spacing w:line="276" w:lineRule="auto"/>
              <w:ind w:firstLine="709"/>
              <w:jc w:val="both"/>
              <w:rPr>
                <w:rFonts w:ascii="Verdana" w:eastAsia="Arial" w:hAnsi="Verdana" w:cs="Arial"/>
                <w:bCs/>
                <w:lang w:val="es-ES" w:eastAsia="es-MX"/>
              </w:rPr>
            </w:pPr>
            <w:r w:rsidRPr="00226F80">
              <w:rPr>
                <w:rFonts w:ascii="Verdana" w:eastAsia="Times New Roman" w:hAnsi="Verdana" w:cs="Arial"/>
                <w:shd w:val="clear" w:color="auto" w:fill="FFFFFF"/>
                <w:lang w:val="es-ES_tradnl" w:eastAsia="es-ES_tradnl"/>
              </w:rPr>
              <w:t xml:space="preserve">En efecto, el numeral 3.5.5 “Documentos válidos para la acreditación de la experiencia requerida” </w:t>
            </w:r>
            <w:r w:rsidRPr="00226F80">
              <w:rPr>
                <w:rFonts w:ascii="Verdana" w:eastAsia="Calibri" w:hAnsi="Verdana" w:cs="Arial"/>
              </w:rPr>
              <w:t xml:space="preserve">establece los documentos a los que se acudirá cuando el proponente no esté obligado a tener RUP o cuando la entidad requiera verificar información adicional a la contenida en el mismo, señalando los documentos válidos para acreditar la experiencia requerida, de modo que la entidad estatal pueda realizar la verificación de manera directa. </w:t>
            </w:r>
            <w:r w:rsidRPr="00226F80">
              <w:rPr>
                <w:rFonts w:ascii="Verdana" w:eastAsia="Calibri" w:hAnsi="Verdana" w:cs="Arial"/>
                <w:lang w:val="es-MX"/>
              </w:rPr>
              <w:t>Estos documentos son los siguientes, además de las precisiones que se realizan frente a la acreditación de ciertos contratos:</w:t>
            </w:r>
          </w:p>
          <w:p w14:paraId="44F00D60" w14:textId="77777777" w:rsidR="00226F80" w:rsidRPr="00226F80" w:rsidRDefault="00226F80" w:rsidP="00226F80">
            <w:pPr>
              <w:tabs>
                <w:tab w:val="left" w:pos="709"/>
                <w:tab w:val="left" w:pos="851"/>
                <w:tab w:val="left" w:pos="8931"/>
              </w:tabs>
              <w:spacing w:line="276" w:lineRule="auto"/>
              <w:ind w:right="709"/>
              <w:jc w:val="both"/>
              <w:rPr>
                <w:rFonts w:ascii="Verdana" w:eastAsia="Aptos" w:hAnsi="Verdana" w:cs="Arial"/>
                <w:color w:val="000000"/>
                <w:lang w:val="es-MX"/>
              </w:rPr>
            </w:pPr>
          </w:p>
          <w:p w14:paraId="483DF710" w14:textId="77777777" w:rsidR="00226F80" w:rsidRPr="00226F80" w:rsidRDefault="00226F80" w:rsidP="00226F80">
            <w:pPr>
              <w:tabs>
                <w:tab w:val="left" w:pos="709"/>
                <w:tab w:val="left" w:pos="851"/>
                <w:tab w:val="left" w:pos="8931"/>
              </w:tabs>
              <w:spacing w:after="120"/>
              <w:ind w:left="708" w:right="709"/>
              <w:jc w:val="both"/>
              <w:rPr>
                <w:rFonts w:ascii="Verdana" w:eastAsia="Aptos" w:hAnsi="Verdana" w:cs="Arial"/>
                <w:b/>
                <w:bCs/>
                <w:color w:val="000000"/>
                <w:sz w:val="21"/>
                <w:szCs w:val="21"/>
                <w:lang w:val="es-MX"/>
              </w:rPr>
            </w:pPr>
            <w:r w:rsidRPr="00226F80">
              <w:rPr>
                <w:rFonts w:ascii="Verdana" w:eastAsia="Aptos" w:hAnsi="Verdana" w:cs="Arial"/>
                <w:b/>
                <w:bCs/>
                <w:color w:val="000000"/>
                <w:sz w:val="21"/>
                <w:szCs w:val="21"/>
                <w:lang w:val="es-MX"/>
              </w:rPr>
              <w:tab/>
              <w:t>“3.5.5 DOCUMENTOS VÁLIDOS PARA LA ACREDITACIÓN DE LA EXPERIENCIA REQUERIDA</w:t>
            </w:r>
          </w:p>
          <w:p w14:paraId="0C3BFCD4" w14:textId="77777777" w:rsidR="00226F80" w:rsidRPr="00226F80" w:rsidRDefault="00226F80" w:rsidP="00226F80">
            <w:pPr>
              <w:numPr>
                <w:ilvl w:val="0"/>
                <w:numId w:val="18"/>
              </w:numPr>
              <w:tabs>
                <w:tab w:val="left" w:pos="851"/>
                <w:tab w:val="left" w:pos="1134"/>
              </w:tabs>
              <w:spacing w:after="120"/>
              <w:ind w:left="709" w:right="709" w:firstLine="0"/>
              <w:jc w:val="both"/>
              <w:rPr>
                <w:rFonts w:ascii="Verdana" w:eastAsia="Aptos" w:hAnsi="Verdana" w:cs="Arial"/>
                <w:color w:val="000000"/>
                <w:sz w:val="20"/>
                <w:szCs w:val="20"/>
                <w:lang w:val="es-MX"/>
              </w:rPr>
            </w:pPr>
            <w:r w:rsidRPr="00226F80">
              <w:rPr>
                <w:rFonts w:ascii="Verdana" w:eastAsia="Aptos" w:hAnsi="Verdana" w:cs="Arial"/>
                <w:color w:val="000000"/>
                <w:sz w:val="20"/>
                <w:szCs w:val="20"/>
                <w:lang w:val="es-MX"/>
              </w:rPr>
              <w:t>Acta de liquidación, que dé cuenta de la fecha de inicio y terminación contractual.</w:t>
            </w:r>
          </w:p>
          <w:p w14:paraId="745F0696" w14:textId="77777777" w:rsidR="00226F80" w:rsidRPr="00226F80" w:rsidRDefault="00226F80" w:rsidP="00226F80">
            <w:pPr>
              <w:numPr>
                <w:ilvl w:val="0"/>
                <w:numId w:val="18"/>
              </w:numPr>
              <w:tabs>
                <w:tab w:val="left" w:pos="851"/>
                <w:tab w:val="left" w:pos="1134"/>
              </w:tabs>
              <w:spacing w:after="120"/>
              <w:ind w:left="709" w:right="709" w:firstLine="0"/>
              <w:jc w:val="both"/>
              <w:rPr>
                <w:rFonts w:ascii="Verdana" w:eastAsia="Aptos" w:hAnsi="Verdana" w:cs="Arial"/>
                <w:color w:val="000000"/>
                <w:sz w:val="20"/>
                <w:szCs w:val="20"/>
                <w:lang w:val="es-MX"/>
              </w:rPr>
            </w:pPr>
            <w:r w:rsidRPr="00226F80">
              <w:rPr>
                <w:rFonts w:ascii="Verdana" w:eastAsia="Aptos" w:hAnsi="Verdana" w:cs="Arial"/>
                <w:color w:val="000000"/>
                <w:sz w:val="20"/>
                <w:szCs w:val="20"/>
                <w:lang w:val="es-MX"/>
              </w:rPr>
              <w:t xml:space="preserve">Acta de entrega, terminación, final o de recibo definitivo. </w:t>
            </w:r>
          </w:p>
          <w:p w14:paraId="7C8CA3D2" w14:textId="77777777" w:rsidR="00226F80" w:rsidRPr="00226F80" w:rsidRDefault="00226F80" w:rsidP="00226F80">
            <w:pPr>
              <w:numPr>
                <w:ilvl w:val="0"/>
                <w:numId w:val="18"/>
              </w:numPr>
              <w:tabs>
                <w:tab w:val="left" w:pos="851"/>
                <w:tab w:val="left" w:pos="1134"/>
              </w:tabs>
              <w:spacing w:after="120"/>
              <w:ind w:left="709" w:right="709" w:firstLine="0"/>
              <w:jc w:val="both"/>
              <w:rPr>
                <w:rFonts w:ascii="Verdana" w:eastAsia="Aptos" w:hAnsi="Verdana" w:cs="Arial"/>
                <w:color w:val="000000"/>
                <w:sz w:val="20"/>
                <w:szCs w:val="20"/>
                <w:lang w:val="es-MX"/>
              </w:rPr>
            </w:pPr>
            <w:r w:rsidRPr="00226F80">
              <w:rPr>
                <w:rFonts w:ascii="Verdana" w:eastAsia="Aptos" w:hAnsi="Verdana" w:cs="Arial"/>
                <w:color w:val="000000"/>
                <w:sz w:val="20"/>
                <w:szCs w:val="20"/>
                <w:lang w:val="es-MX"/>
              </w:rPr>
              <w:t>Certificación de experiencia. Expedida con posterioridad a la fecha de terminación del Contrato en la que conste el recibo a satisfacción de la obra contratada debidamente suscrita por quien esté en capacidad u obligación de hacerlo.</w:t>
            </w:r>
          </w:p>
          <w:p w14:paraId="3A75AEBE" w14:textId="77777777" w:rsidR="00226F80" w:rsidRPr="00226F80" w:rsidRDefault="00226F80" w:rsidP="00226F80">
            <w:pPr>
              <w:numPr>
                <w:ilvl w:val="0"/>
                <w:numId w:val="18"/>
              </w:numPr>
              <w:tabs>
                <w:tab w:val="left" w:pos="851"/>
                <w:tab w:val="left" w:pos="1134"/>
              </w:tabs>
              <w:spacing w:after="120"/>
              <w:ind w:left="709" w:right="709" w:firstLine="0"/>
              <w:jc w:val="both"/>
              <w:rPr>
                <w:rFonts w:ascii="Verdana" w:eastAsia="Aptos" w:hAnsi="Verdana" w:cs="Arial"/>
                <w:color w:val="000000"/>
                <w:sz w:val="20"/>
                <w:szCs w:val="20"/>
                <w:lang w:val="es-MX"/>
              </w:rPr>
            </w:pPr>
            <w:r w:rsidRPr="00226F80">
              <w:rPr>
                <w:rFonts w:ascii="Verdana" w:eastAsia="Aptos" w:hAnsi="Verdana" w:cs="Arial"/>
                <w:color w:val="000000"/>
                <w:sz w:val="20"/>
                <w:szCs w:val="20"/>
                <w:lang w:val="es-MX"/>
              </w:rPr>
              <w:t>Acta de inicio o la orden de inicio. La misma sólo será válida para efectos de acreditar la fecha de inicio.</w:t>
            </w:r>
          </w:p>
          <w:p w14:paraId="4FBD87D0" w14:textId="77777777" w:rsidR="00226F80" w:rsidRPr="00226F80" w:rsidRDefault="00226F80" w:rsidP="00226F80">
            <w:pPr>
              <w:numPr>
                <w:ilvl w:val="0"/>
                <w:numId w:val="18"/>
              </w:numPr>
              <w:tabs>
                <w:tab w:val="left" w:pos="851"/>
                <w:tab w:val="left" w:pos="1134"/>
              </w:tabs>
              <w:spacing w:after="120"/>
              <w:ind w:left="709" w:right="709" w:firstLine="0"/>
              <w:jc w:val="both"/>
              <w:rPr>
                <w:rFonts w:ascii="Verdana" w:eastAsia="Aptos" w:hAnsi="Verdana" w:cs="Arial"/>
                <w:color w:val="000000"/>
                <w:sz w:val="20"/>
                <w:szCs w:val="20"/>
                <w:lang w:val="es-MX"/>
              </w:rPr>
            </w:pPr>
            <w:r w:rsidRPr="00226F80">
              <w:rPr>
                <w:rFonts w:ascii="Verdana" w:eastAsia="Aptos" w:hAnsi="Verdana" w:cs="Arial"/>
                <w:color w:val="000000"/>
                <w:sz w:val="20"/>
                <w:szCs w:val="20"/>
                <w:lang w:val="es-MX"/>
              </w:rPr>
              <w:t>[Para los proyectos de edificaciones emplee este literal, de lo contrario eliminarlo.] Copia de la licencia de construcción y/o licencia de urbanismo.</w:t>
            </w:r>
          </w:p>
          <w:p w14:paraId="351019C5" w14:textId="77777777" w:rsidR="00226F80" w:rsidRPr="00226F80" w:rsidRDefault="00226F80" w:rsidP="00226F80">
            <w:pPr>
              <w:numPr>
                <w:ilvl w:val="0"/>
                <w:numId w:val="18"/>
              </w:numPr>
              <w:tabs>
                <w:tab w:val="left" w:pos="851"/>
                <w:tab w:val="left" w:pos="1134"/>
              </w:tabs>
              <w:spacing w:after="120"/>
              <w:ind w:left="709" w:right="709" w:firstLine="0"/>
              <w:jc w:val="both"/>
              <w:rPr>
                <w:rFonts w:ascii="Verdana" w:eastAsia="Aptos" w:hAnsi="Verdana" w:cs="Arial"/>
                <w:color w:val="000000"/>
                <w:sz w:val="20"/>
                <w:szCs w:val="20"/>
                <w:lang w:val="es-MX"/>
              </w:rPr>
            </w:pPr>
            <w:r w:rsidRPr="00226F80">
              <w:rPr>
                <w:rFonts w:ascii="Verdana" w:eastAsia="Aptos" w:hAnsi="Verdana" w:cs="Arial"/>
                <w:color w:val="000000"/>
                <w:sz w:val="20"/>
                <w:szCs w:val="20"/>
                <w:lang w:val="es-MX"/>
              </w:rPr>
              <w:t>Para los Contratos que hayan sido objeto de cesión, el Contrato deberá encontrarse debidamente inscrito y clasificado en el RUP o en uno o alguno de los documentos considerados como válidos para la acreditación de experiencia de la empresa cesionaria, según aplique. La experiencia se admitirá para el cesionario y no se reconocerá experiencia alguna al cedente.</w:t>
            </w:r>
          </w:p>
          <w:p w14:paraId="45B960ED" w14:textId="77777777" w:rsidR="00226F80" w:rsidRPr="00226F80" w:rsidRDefault="00226F80" w:rsidP="00226F80">
            <w:pPr>
              <w:numPr>
                <w:ilvl w:val="0"/>
                <w:numId w:val="18"/>
              </w:numPr>
              <w:tabs>
                <w:tab w:val="left" w:pos="851"/>
                <w:tab w:val="left" w:pos="1134"/>
              </w:tabs>
              <w:ind w:left="709" w:right="709" w:firstLine="0"/>
              <w:jc w:val="both"/>
              <w:rPr>
                <w:rFonts w:ascii="Verdana" w:eastAsia="Aptos" w:hAnsi="Verdana" w:cs="Arial"/>
                <w:color w:val="000000"/>
                <w:sz w:val="20"/>
                <w:szCs w:val="20"/>
                <w:lang w:val="es-MX"/>
              </w:rPr>
            </w:pPr>
            <w:r w:rsidRPr="00226F80">
              <w:rPr>
                <w:rFonts w:ascii="Verdana" w:eastAsia="Aptos" w:hAnsi="Verdana" w:cs="Arial"/>
                <w:color w:val="000000"/>
                <w:sz w:val="20"/>
                <w:szCs w:val="20"/>
                <w:lang w:val="es-MX"/>
              </w:rPr>
              <w:t>En los casos en que, de conformidad con la experiencia, se requiera la acreditación de un bien de interés cultural, este deberá ser acreditado de conformidad con la normatividad vigente</w:t>
            </w:r>
            <w:r w:rsidRPr="00226F80">
              <w:rPr>
                <w:rFonts w:ascii="Verdana" w:eastAsia="Aptos" w:hAnsi="Verdana" w:cs="Arial"/>
                <w:color w:val="000000"/>
                <w:kern w:val="2"/>
                <w:sz w:val="20"/>
                <w:szCs w:val="20"/>
                <w:lang w:val="es-MX"/>
                <w14:ligatures w14:val="standardContextual"/>
              </w:rPr>
              <w:t>”</w:t>
            </w:r>
            <w:r w:rsidRPr="00226F80">
              <w:rPr>
                <w:rFonts w:ascii="Verdana" w:eastAsia="Aptos" w:hAnsi="Verdana" w:cs="Arial"/>
                <w:color w:val="000000"/>
                <w:sz w:val="20"/>
                <w:szCs w:val="20"/>
                <w:lang w:val="es-MX"/>
              </w:rPr>
              <w:t>.</w:t>
            </w:r>
          </w:p>
          <w:p w14:paraId="73C82D13" w14:textId="77777777" w:rsidR="00226F80" w:rsidRPr="00226F80" w:rsidRDefault="00226F80" w:rsidP="00226F80">
            <w:pPr>
              <w:snapToGrid w:val="0"/>
              <w:jc w:val="both"/>
              <w:rPr>
                <w:rFonts w:ascii="Verdana" w:eastAsia="Calibri" w:hAnsi="Verdana" w:cs="Arial"/>
                <w:lang w:val="es-MX"/>
              </w:rPr>
            </w:pPr>
          </w:p>
          <w:p w14:paraId="61762EF5" w14:textId="77777777" w:rsidR="00226F80" w:rsidRPr="00226F80" w:rsidRDefault="00226F80" w:rsidP="001E1B24">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 xml:space="preserve">De acuerdo con el numeral 3.5.5 del documento base, estos documentos deberán estar debidamente diligenciados y suscritos por quienes intervinieron en su elaboración. Además, se dispone que, en caso de existir </w:t>
            </w:r>
            <w:r w:rsidRPr="00226F80">
              <w:rPr>
                <w:rFonts w:ascii="Verdana" w:eastAsia="Times New Roman" w:hAnsi="Verdana" w:cs="Arial"/>
                <w:shd w:val="clear" w:color="auto" w:fill="FFFFFF"/>
                <w:lang w:val="es-ES_tradnl" w:eastAsia="es-ES_tradnl"/>
              </w:rPr>
              <w:lastRenderedPageBreak/>
              <w:t xml:space="preserve">discrepancias entre dos (2) o más documentos aportados por el proponente para la acreditación de experiencia, el numeral establece un orden de prevalencia de los documentos señalados. </w:t>
            </w:r>
          </w:p>
          <w:p w14:paraId="0DF44CFE" w14:textId="77777777" w:rsidR="00226F80" w:rsidRPr="00226F80" w:rsidRDefault="00226F80" w:rsidP="001E1B24">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Conforme a lo anterior, al ser el área diseñada o construida un aspecto que corresponde acreditar a los proponentes en cuanto al requisito habilitante de experiencia, estos deberán aportar actas de liquidación, de entrega, de terminación, de recibo definitivo, certificaciones de experiencia expedidas por las entidades contratantes o, tratándose de proyectos de Edificaciones, copia de la licencia de construcción y/o licencia de urbanismo –literal E del numeral 3.5.5–.</w:t>
            </w:r>
          </w:p>
          <w:p w14:paraId="703A5389" w14:textId="77777777" w:rsidR="00226F80" w:rsidRPr="00226F80" w:rsidRDefault="00226F80" w:rsidP="001E1B24">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 xml:space="preserve">Estos documentos, al ser los referidos como válidos en el numeral 3.5.5, son los únicos que servirán para la acreditación del área diseñada o construida, toda vez que estos hacen parte de un listado taxativo implementado dentro del numeral 3.5 del Documento Base, con la finalidad de estandarizar la forma en la que se acredita la experiencia en los procesos selección abreviada de menor cuantía para la construcción de infraestructura social. </w:t>
            </w:r>
          </w:p>
          <w:p w14:paraId="08A38F81" w14:textId="77777777" w:rsidR="00226F80" w:rsidRPr="00226F80" w:rsidRDefault="00226F80" w:rsidP="00CB6BB1">
            <w:pPr>
              <w:snapToGrid w:val="0"/>
              <w:spacing w:line="276" w:lineRule="auto"/>
              <w:ind w:firstLine="708"/>
              <w:jc w:val="both"/>
              <w:rPr>
                <w:rFonts w:ascii="Verdana" w:eastAsia="Times New Roman" w:hAnsi="Verdana" w:cs="Arial"/>
                <w:shd w:val="clear" w:color="auto" w:fill="FFFFFF"/>
                <w:lang w:val="es-ES" w:eastAsia="es-ES"/>
              </w:rPr>
            </w:pPr>
            <w:r w:rsidRPr="30D01EB7">
              <w:rPr>
                <w:rFonts w:ascii="Verdana" w:eastAsia="Times New Roman" w:hAnsi="Verdana" w:cs="Arial"/>
                <w:shd w:val="clear" w:color="auto" w:fill="FFFFFF"/>
                <w:lang w:val="es-ES" w:eastAsia="es-ES"/>
              </w:rPr>
              <w:t>En función de lo anterior, el documento base estableció unas reglas claras que permiten la complementación de la información contenida en el RUP a partir de unos documentos preestablecidos, los cuales han sido identificados como los idóneos y válidos para efectuar tal verificación y para que los proponentes certifiquen la información adicional requerida, por lo que admitir la verificación de experiencia a partir de documentos distintos de los establecidos implicaría contrariar las reglas fijadas para la acreditación de experiencia, que, al determinar unos requisitos y unos documentos específicos como los válidos para complementar el RUP en la acreditación de experiencia, excluyó de tal condición a los no enlistados, por lo que no sería posible acreditar aspectos relativos a la experiencia, como por ejemplo el área diseñada o construida de los proyectos ejecutados, a partir de documentos diferentes a los señalados en los numerales 3.5. y 3.5.5 del Documento Base.</w:t>
            </w:r>
          </w:p>
          <w:p w14:paraId="05C50E86" w14:textId="77777777" w:rsidR="00226F80" w:rsidRPr="00226F80" w:rsidRDefault="00226F80" w:rsidP="00CB6BB1">
            <w:pPr>
              <w:snapToGrid w:val="0"/>
              <w:spacing w:line="276" w:lineRule="auto"/>
              <w:ind w:firstLine="708"/>
              <w:jc w:val="both"/>
              <w:rPr>
                <w:rFonts w:ascii="Verdana" w:eastAsia="Times New Roman" w:hAnsi="Verdana" w:cs="Arial"/>
                <w:shd w:val="clear" w:color="auto" w:fill="FFFFFF"/>
                <w:lang w:val="es-ES_tradnl" w:eastAsia="es-ES_tradnl"/>
              </w:rPr>
            </w:pPr>
          </w:p>
          <w:p w14:paraId="5284DECF" w14:textId="44FBF7D8" w:rsidR="00226F80" w:rsidRPr="00353CA3" w:rsidRDefault="116FE053" w:rsidP="00353CA3">
            <w:pPr>
              <w:snapToGrid w:val="0"/>
              <w:spacing w:after="120" w:line="276" w:lineRule="auto"/>
              <w:jc w:val="both"/>
            </w:pPr>
            <w:proofErr w:type="spellStart"/>
            <w:r w:rsidRPr="41A41337">
              <w:rPr>
                <w:rFonts w:ascii="Verdana" w:eastAsia="Times New Roman" w:hAnsi="Verdana" w:cs="Arial"/>
                <w:shd w:val="clear" w:color="auto" w:fill="FFFFFF"/>
                <w:lang w:val="es-ES" w:eastAsia="es-ES"/>
              </w:rPr>
              <w:t>ii</w:t>
            </w:r>
            <w:proofErr w:type="spellEnd"/>
            <w:r w:rsidRPr="41A41337">
              <w:rPr>
                <w:rFonts w:ascii="Verdana" w:eastAsia="Times New Roman" w:hAnsi="Verdana" w:cs="Arial"/>
                <w:shd w:val="clear" w:color="auto" w:fill="FFFFFF"/>
                <w:lang w:val="es-ES" w:eastAsia="es-ES"/>
              </w:rPr>
              <w:t xml:space="preserve">. En relación con el segundo problema jurídico planteado en este concepto, es pertinente precisar si las actas parciales, el acta final o el acta de recibo pueden ser tenidas en cuenta para efectos de acreditar la experiencia en procesos que se adelanten con los documentos tipo de selección abreviada de menor cuantía de obra pública de infraestructura social. Sobre el particular, el </w:t>
            </w:r>
            <w:r w:rsidRPr="41A41337">
              <w:rPr>
                <w:rFonts w:ascii="Verdana" w:eastAsia="Times New Roman" w:hAnsi="Verdana" w:cs="Arial"/>
                <w:shd w:val="clear" w:color="auto" w:fill="FFFFFF"/>
                <w:lang w:val="es-ES" w:eastAsia="es-ES"/>
              </w:rPr>
              <w:lastRenderedPageBreak/>
              <w:t xml:space="preserve">numeral 3.5.5 del documento base –como se señaló– admite expresamente el acta de liquidación –literal A–, y el acta de entrega, terminación, final o de recibo definitivo –literal B– como documentos válidos para la acreditación de la experiencia, por lo cual, estos sí resultan idóneos para tal fin. No obstante, no ocurre lo mismo con las actas parciales, pues estas no se encuentran comprendidas dentro del listado taxativo del numeral 3.5.5, por lo que, no constituyen por sí solas un documento válido para acreditar experiencia, su valor se limita a un soporte o antecedente que da cuenta del recibo y pago de actividades ejecutadas en un periodo determinado, sin que esto sea equivalente a la certificación exigida en el documento base. </w:t>
            </w:r>
          </w:p>
          <w:p w14:paraId="72C878E5" w14:textId="04592A92" w:rsidR="00226F80" w:rsidRPr="0083038D" w:rsidRDefault="00353CA3" w:rsidP="00353CA3">
            <w:pPr>
              <w:snapToGrid w:val="0"/>
              <w:spacing w:after="120" w:line="276" w:lineRule="auto"/>
              <w:ind w:firstLine="450"/>
              <w:jc w:val="both"/>
              <w:rPr>
                <w:color w:val="000000" w:themeColor="text1"/>
              </w:rPr>
            </w:pPr>
            <w:r w:rsidRPr="0083038D">
              <w:rPr>
                <w:rFonts w:ascii="Verdana" w:eastAsia="Times New Roman" w:hAnsi="Verdana" w:cs="Arial"/>
                <w:color w:val="000000" w:themeColor="text1"/>
                <w:shd w:val="clear" w:color="auto" w:fill="FFFFFF"/>
                <w:lang w:val="es-ES" w:eastAsia="es-ES"/>
              </w:rPr>
              <w:t xml:space="preserve">De esta forma, </w:t>
            </w:r>
            <w:r w:rsidR="07F210CA" w:rsidRPr="0083038D">
              <w:rPr>
                <w:rFonts w:ascii="Verdana" w:eastAsia="Times New Roman" w:hAnsi="Verdana" w:cs="Arial"/>
                <w:color w:val="000000" w:themeColor="text1"/>
                <w:shd w:val="clear" w:color="auto" w:fill="FFFFFF"/>
                <w:lang w:val="es-ES" w:eastAsia="es-ES"/>
              </w:rPr>
              <w:t xml:space="preserve">cuando para la acreditación de la experiencia se requiera demostrar magnitudes, áreas construidas o intervenidas, longitudes, volúmenes o demás condiciones técnicas exigidas en la Matriz </w:t>
            </w:r>
            <w:r w:rsidR="00137619">
              <w:rPr>
                <w:rFonts w:ascii="Verdana" w:eastAsia="Times New Roman" w:hAnsi="Verdana" w:cs="Arial"/>
                <w:color w:val="000000" w:themeColor="text1"/>
                <w:shd w:val="clear" w:color="auto" w:fill="FFFFFF"/>
                <w:lang w:val="es-ES" w:eastAsia="es-ES"/>
              </w:rPr>
              <w:t xml:space="preserve">de </w:t>
            </w:r>
            <w:r w:rsidR="07F210CA" w:rsidRPr="0083038D">
              <w:rPr>
                <w:rFonts w:ascii="Verdana" w:eastAsia="Times New Roman" w:hAnsi="Verdana" w:cs="Arial"/>
                <w:color w:val="000000" w:themeColor="text1"/>
                <w:shd w:val="clear" w:color="auto" w:fill="FFFFFF"/>
                <w:lang w:val="es-ES" w:eastAsia="es-ES"/>
              </w:rPr>
              <w:t>Experiencia, los proponentes deberán acreditar dicha información mediante alguno de los documentos expresamente previstos para tal fin</w:t>
            </w:r>
            <w:r w:rsidR="00137619">
              <w:rPr>
                <w:rFonts w:ascii="Verdana" w:eastAsia="Times New Roman" w:hAnsi="Verdana" w:cs="Arial"/>
                <w:color w:val="000000" w:themeColor="text1"/>
                <w:shd w:val="clear" w:color="auto" w:fill="FFFFFF"/>
                <w:lang w:val="es-ES" w:eastAsia="es-ES"/>
              </w:rPr>
              <w:t xml:space="preserve"> en el numeral 3.5.5 del documento base</w:t>
            </w:r>
            <w:r w:rsidR="07F210CA" w:rsidRPr="0083038D">
              <w:rPr>
                <w:rFonts w:ascii="Verdana" w:eastAsia="Times New Roman" w:hAnsi="Verdana" w:cs="Arial"/>
                <w:color w:val="000000" w:themeColor="text1"/>
                <w:shd w:val="clear" w:color="auto" w:fill="FFFFFF"/>
                <w:lang w:val="es-ES" w:eastAsia="es-ES"/>
              </w:rPr>
              <w:t>, tales como actas de liquidación, actas de entrega, actas finales, actas de recibo definitivo o certificaciones de experiencia</w:t>
            </w:r>
            <w:r w:rsidR="004D2173">
              <w:rPr>
                <w:rFonts w:ascii="Verdana" w:eastAsia="Times New Roman" w:hAnsi="Verdana" w:cs="Arial"/>
                <w:color w:val="000000" w:themeColor="text1"/>
                <w:shd w:val="clear" w:color="auto" w:fill="FFFFFF"/>
                <w:lang w:val="es-ES" w:eastAsia="es-ES"/>
              </w:rPr>
              <w:t>, entre otros documentos que dicho numeral se encuentran previstos –</w:t>
            </w:r>
            <w:r w:rsidR="07F210CA" w:rsidRPr="0083038D">
              <w:rPr>
                <w:rFonts w:ascii="Verdana" w:eastAsia="Times New Roman" w:hAnsi="Verdana" w:cs="Arial"/>
                <w:color w:val="000000" w:themeColor="text1"/>
                <w:shd w:val="clear" w:color="auto" w:fill="FFFFFF"/>
                <w:lang w:val="es-ES" w:eastAsia="es-ES"/>
              </w:rPr>
              <w:t>según corresponda</w:t>
            </w:r>
            <w:r w:rsidR="004D2173">
              <w:rPr>
                <w:rFonts w:ascii="Verdana" w:eastAsia="Times New Roman" w:hAnsi="Verdana" w:cs="Arial"/>
                <w:color w:val="000000" w:themeColor="text1"/>
                <w:shd w:val="clear" w:color="auto" w:fill="FFFFFF"/>
                <w:lang w:val="es-ES" w:eastAsia="es-ES"/>
              </w:rPr>
              <w:t>–</w:t>
            </w:r>
            <w:r w:rsidR="07F210CA" w:rsidRPr="0083038D">
              <w:rPr>
                <w:rFonts w:ascii="Verdana" w:eastAsia="Times New Roman" w:hAnsi="Verdana" w:cs="Arial"/>
                <w:color w:val="000000" w:themeColor="text1"/>
                <w:shd w:val="clear" w:color="auto" w:fill="FFFFFF"/>
                <w:lang w:val="es-ES" w:eastAsia="es-ES"/>
              </w:rPr>
              <w:t>.</w:t>
            </w:r>
          </w:p>
          <w:p w14:paraId="577917EA" w14:textId="6BC2C37B" w:rsidR="00226F80" w:rsidRPr="0083038D" w:rsidRDefault="2ED80C09" w:rsidP="0083038D">
            <w:pPr>
              <w:snapToGrid w:val="0"/>
              <w:spacing w:line="276" w:lineRule="auto"/>
              <w:ind w:firstLine="360"/>
              <w:jc w:val="both"/>
              <w:rPr>
                <w:rFonts w:ascii="Verdana" w:eastAsia="Times New Roman" w:hAnsi="Verdana" w:cs="Arial"/>
                <w:color w:val="000000" w:themeColor="text1"/>
                <w:lang w:val="es-ES" w:eastAsia="es-ES"/>
              </w:rPr>
            </w:pPr>
            <w:r w:rsidRPr="0083038D">
              <w:rPr>
                <w:rFonts w:ascii="Verdana" w:eastAsia="Times New Roman" w:hAnsi="Verdana" w:cs="Arial"/>
                <w:color w:val="000000" w:themeColor="text1"/>
                <w:lang w:val="es-ES" w:eastAsia="es-ES"/>
              </w:rPr>
              <w:t xml:space="preserve">En consecuencia, es jurídicamente procedente que el proponente aporte cualquiera de los documentos válidos contemplados en </w:t>
            </w:r>
            <w:r w:rsidR="00EF2257">
              <w:rPr>
                <w:rFonts w:ascii="Verdana" w:eastAsia="Times New Roman" w:hAnsi="Verdana" w:cs="Arial"/>
                <w:color w:val="000000" w:themeColor="text1"/>
                <w:lang w:val="es-ES" w:eastAsia="es-ES"/>
              </w:rPr>
              <w:t xml:space="preserve">el numeral 3.5.5 del documento base “Documentos válidos para la acreditación de la experiencia requerida” </w:t>
            </w:r>
            <w:r w:rsidRPr="0083038D">
              <w:rPr>
                <w:rFonts w:ascii="Verdana" w:eastAsia="Times New Roman" w:hAnsi="Verdana" w:cs="Arial"/>
                <w:color w:val="000000" w:themeColor="text1"/>
                <w:lang w:val="es-ES" w:eastAsia="es-ES"/>
              </w:rPr>
              <w:t>para acreditar el área construida o intervenida exigida en el proceso de selección. No obstante, la información requerida debe encontrarse consignada de manera clara, verificable y objetiva en los documentos aportados.</w:t>
            </w:r>
          </w:p>
          <w:p w14:paraId="4708132E" w14:textId="77777777" w:rsidR="00353CA3" w:rsidRPr="0083038D" w:rsidRDefault="00353CA3" w:rsidP="00AA321B">
            <w:pPr>
              <w:snapToGrid w:val="0"/>
              <w:spacing w:line="276" w:lineRule="auto"/>
              <w:ind w:firstLine="360"/>
              <w:jc w:val="both"/>
            </w:pPr>
          </w:p>
          <w:p w14:paraId="60675048" w14:textId="61A6F8AD" w:rsidR="00226F80" w:rsidRPr="0083038D" w:rsidRDefault="00226F80" w:rsidP="00226F80">
            <w:pPr>
              <w:snapToGrid w:val="0"/>
              <w:spacing w:after="120" w:line="276" w:lineRule="auto"/>
              <w:jc w:val="both"/>
              <w:rPr>
                <w:rFonts w:ascii="Verdana" w:eastAsia="Times New Roman" w:hAnsi="Verdana" w:cs="Arial"/>
                <w:shd w:val="clear" w:color="auto" w:fill="FFFFFF"/>
                <w:lang w:val="es-ES" w:eastAsia="es-ES"/>
              </w:rPr>
            </w:pPr>
            <w:proofErr w:type="spellStart"/>
            <w:r w:rsidRPr="0083038D">
              <w:rPr>
                <w:rFonts w:ascii="Verdana" w:eastAsia="Times New Roman" w:hAnsi="Verdana" w:cs="Arial"/>
                <w:shd w:val="clear" w:color="auto" w:fill="FFFFFF"/>
                <w:lang w:val="es-ES" w:eastAsia="es-ES"/>
              </w:rPr>
              <w:t>iii</w:t>
            </w:r>
            <w:proofErr w:type="spellEnd"/>
            <w:r w:rsidRPr="0083038D">
              <w:rPr>
                <w:rFonts w:ascii="Verdana" w:eastAsia="Times New Roman" w:hAnsi="Verdana" w:cs="Arial"/>
                <w:shd w:val="clear" w:color="auto" w:fill="FFFFFF"/>
                <w:lang w:val="es-ES" w:eastAsia="es-ES"/>
              </w:rPr>
              <w:t>. En relación con el tercer problema jurídico planteado en este concepto, debe determinarse si es válido que el proponente acredite el área o las cantidades ejecutadas a partir de la sumatoria de los valore</w:t>
            </w:r>
            <w:r w:rsidRPr="0083038D">
              <w:rPr>
                <w:rFonts w:ascii="Verdana" w:eastAsia="Times New Roman" w:hAnsi="Verdana" w:cs="Arial"/>
                <w:color w:val="FF0000"/>
                <w:shd w:val="clear" w:color="auto" w:fill="FFFFFF"/>
                <w:lang w:val="es-ES" w:eastAsia="es-ES"/>
              </w:rPr>
              <w:t>s</w:t>
            </w:r>
            <w:r w:rsidRPr="0083038D">
              <w:rPr>
                <w:rFonts w:ascii="Verdana" w:eastAsia="Times New Roman" w:hAnsi="Verdana" w:cs="Arial"/>
                <w:shd w:val="clear" w:color="auto" w:fill="FFFFFF"/>
                <w:lang w:val="es-ES" w:eastAsia="es-ES"/>
              </w:rPr>
              <w:t xml:space="preserve"> discriminado</w:t>
            </w:r>
            <w:r w:rsidRPr="0083038D">
              <w:rPr>
                <w:rFonts w:ascii="Verdana" w:eastAsia="Times New Roman" w:hAnsi="Verdana" w:cs="Arial"/>
                <w:color w:val="FF0000"/>
                <w:shd w:val="clear" w:color="auto" w:fill="FFFFFF"/>
                <w:lang w:val="es-ES" w:eastAsia="es-ES"/>
              </w:rPr>
              <w:t>s</w:t>
            </w:r>
            <w:r w:rsidRPr="0083038D">
              <w:rPr>
                <w:rFonts w:ascii="Verdana" w:eastAsia="Times New Roman" w:hAnsi="Verdana" w:cs="Arial"/>
                <w:shd w:val="clear" w:color="auto" w:fill="FFFFFF"/>
                <w:lang w:val="es-ES" w:eastAsia="es-ES"/>
              </w:rPr>
              <w:t xml:space="preserve"> en </w:t>
            </w:r>
            <w:r w:rsidR="00C54144" w:rsidRPr="0083038D">
              <w:rPr>
                <w:rFonts w:ascii="Verdana" w:eastAsia="Times New Roman" w:hAnsi="Verdana" w:cs="Arial"/>
                <w:shd w:val="clear" w:color="auto" w:fill="FFFFFF"/>
                <w:lang w:val="es-ES" w:eastAsia="es-ES"/>
              </w:rPr>
              <w:t xml:space="preserve">los documentos válidos para acreditar la experiencia </w:t>
            </w:r>
            <w:r w:rsidR="00F616B3" w:rsidRPr="0083038D">
              <w:rPr>
                <w:rFonts w:ascii="Verdana" w:eastAsia="Times New Roman" w:hAnsi="Verdana" w:cs="Arial"/>
                <w:shd w:val="clear" w:color="auto" w:fill="FFFFFF"/>
                <w:lang w:val="es-ES" w:eastAsia="es-ES"/>
              </w:rPr>
              <w:t>requerida</w:t>
            </w:r>
            <w:r w:rsidR="00C54144" w:rsidRPr="0083038D">
              <w:rPr>
                <w:rFonts w:ascii="Verdana" w:eastAsia="Times New Roman" w:hAnsi="Verdana" w:cs="Arial"/>
                <w:shd w:val="clear" w:color="auto" w:fill="FFFFFF"/>
                <w:lang w:val="es-ES" w:eastAsia="es-ES"/>
              </w:rPr>
              <w:t xml:space="preserve"> –numeral 3.5.5 del documento base–, </w:t>
            </w:r>
            <w:r w:rsidRPr="0083038D">
              <w:rPr>
                <w:rFonts w:ascii="Verdana" w:eastAsia="Times New Roman" w:hAnsi="Verdana" w:cs="Arial"/>
                <w:shd w:val="clear" w:color="auto" w:fill="FFFFFF"/>
                <w:lang w:val="es-ES" w:eastAsia="es-ES"/>
              </w:rPr>
              <w:t>cuando la entidad contratante no expidió una sumatoria final o un dato consolidado.</w:t>
            </w:r>
            <w:r w:rsidR="00F616B3" w:rsidRPr="0083038D">
              <w:rPr>
                <w:rFonts w:ascii="Verdana" w:eastAsia="Times New Roman" w:hAnsi="Verdana" w:cs="Arial"/>
                <w:shd w:val="clear" w:color="auto" w:fill="FFFFFF"/>
                <w:lang w:val="es-ES" w:eastAsia="es-ES"/>
              </w:rPr>
              <w:t xml:space="preserve"> Sobre el particular</w:t>
            </w:r>
            <w:r w:rsidRPr="0083038D">
              <w:rPr>
                <w:rFonts w:ascii="Verdana" w:eastAsia="Times New Roman" w:hAnsi="Verdana" w:cs="Arial"/>
                <w:shd w:val="clear" w:color="auto" w:fill="FFFFFF"/>
                <w:lang w:val="es-ES" w:eastAsia="es-ES"/>
              </w:rPr>
              <w:t xml:space="preserve">, resulta necesario distinguir entre dos supuestos: </w:t>
            </w:r>
            <w:r w:rsidR="00776A24" w:rsidRPr="0083038D">
              <w:rPr>
                <w:rFonts w:ascii="Verdana" w:eastAsia="Times New Roman" w:hAnsi="Verdana" w:cs="Arial"/>
                <w:shd w:val="clear" w:color="auto" w:fill="FFFFFF"/>
                <w:lang w:val="es-ES" w:eastAsia="es-ES"/>
              </w:rPr>
              <w:t>(</w:t>
            </w:r>
            <w:r w:rsidRPr="0083038D">
              <w:rPr>
                <w:rFonts w:ascii="Verdana" w:eastAsia="Times New Roman" w:hAnsi="Verdana" w:cs="Arial"/>
                <w:shd w:val="clear" w:color="auto" w:fill="FFFFFF"/>
                <w:lang w:val="es-ES" w:eastAsia="es-ES"/>
              </w:rPr>
              <w:t xml:space="preserve">i) la verificación aritmética de datos que ya se encuentra expresa e inequívocamente discriminados en </w:t>
            </w:r>
            <w:r w:rsidR="116FE053" w:rsidRPr="0083038D">
              <w:rPr>
                <w:rFonts w:ascii="Verdana" w:eastAsia="Times New Roman" w:hAnsi="Verdana" w:cs="Arial"/>
                <w:shd w:val="clear" w:color="auto" w:fill="FFFFFF"/>
                <w:lang w:val="es-ES" w:eastAsia="es-ES"/>
              </w:rPr>
              <w:t>documento</w:t>
            </w:r>
            <w:r w:rsidR="6D8D621D" w:rsidRPr="0083038D">
              <w:rPr>
                <w:rFonts w:ascii="Verdana" w:eastAsia="Times New Roman" w:hAnsi="Verdana" w:cs="Arial"/>
                <w:shd w:val="clear" w:color="auto" w:fill="FFFFFF"/>
                <w:lang w:val="es-ES" w:eastAsia="es-ES"/>
              </w:rPr>
              <w:t>s</w:t>
            </w:r>
            <w:r w:rsidR="116FE053" w:rsidRPr="0083038D">
              <w:rPr>
                <w:rFonts w:ascii="Verdana" w:eastAsia="Times New Roman" w:hAnsi="Verdana" w:cs="Arial"/>
                <w:shd w:val="clear" w:color="auto" w:fill="FFFFFF"/>
                <w:lang w:val="es-ES" w:eastAsia="es-ES"/>
              </w:rPr>
              <w:t xml:space="preserve"> válido</w:t>
            </w:r>
            <w:r w:rsidR="07BBF131" w:rsidRPr="0083038D">
              <w:rPr>
                <w:rFonts w:ascii="Verdana" w:eastAsia="Times New Roman" w:hAnsi="Verdana" w:cs="Arial"/>
                <w:shd w:val="clear" w:color="auto" w:fill="FFFFFF"/>
                <w:lang w:val="es-ES" w:eastAsia="es-ES"/>
              </w:rPr>
              <w:t>s</w:t>
            </w:r>
            <w:r w:rsidRPr="0083038D">
              <w:rPr>
                <w:rFonts w:ascii="Verdana" w:eastAsia="Times New Roman" w:hAnsi="Verdana" w:cs="Arial"/>
                <w:shd w:val="clear" w:color="auto" w:fill="FFFFFF"/>
                <w:lang w:val="es-ES" w:eastAsia="es-ES"/>
              </w:rPr>
              <w:t xml:space="preserve"> para </w:t>
            </w:r>
            <w:r w:rsidRPr="0083038D">
              <w:rPr>
                <w:rFonts w:ascii="Verdana" w:eastAsia="Times New Roman" w:hAnsi="Verdana" w:cs="Arial"/>
                <w:shd w:val="clear" w:color="auto" w:fill="FFFFFF"/>
                <w:lang w:val="es-ES" w:eastAsia="es-ES"/>
              </w:rPr>
              <w:lastRenderedPageBreak/>
              <w:t xml:space="preserve">acreditar experiencia, y </w:t>
            </w:r>
            <w:r w:rsidR="00776A24" w:rsidRPr="0083038D">
              <w:rPr>
                <w:rFonts w:ascii="Verdana" w:eastAsia="Times New Roman" w:hAnsi="Verdana" w:cs="Arial"/>
                <w:shd w:val="clear" w:color="auto" w:fill="FFFFFF"/>
                <w:lang w:val="es-ES" w:eastAsia="es-ES"/>
              </w:rPr>
              <w:t>(</w:t>
            </w:r>
            <w:proofErr w:type="spellStart"/>
            <w:r w:rsidRPr="0083038D">
              <w:rPr>
                <w:rFonts w:ascii="Verdana" w:eastAsia="Times New Roman" w:hAnsi="Verdana" w:cs="Arial"/>
                <w:shd w:val="clear" w:color="auto" w:fill="FFFFFF"/>
                <w:lang w:val="es-ES" w:eastAsia="es-ES"/>
              </w:rPr>
              <w:t>ii</w:t>
            </w:r>
            <w:proofErr w:type="spellEnd"/>
            <w:r w:rsidRPr="0083038D">
              <w:rPr>
                <w:rFonts w:ascii="Verdana" w:eastAsia="Times New Roman" w:hAnsi="Verdana" w:cs="Arial"/>
                <w:shd w:val="clear" w:color="auto" w:fill="FFFFFF"/>
                <w:lang w:val="es-ES" w:eastAsia="es-ES"/>
              </w:rPr>
              <w:t xml:space="preserve">) la estimación del cálculo técnico que exige interpretar, extrapolar o inferir una cantidad no consignada expresamente en los documentos aportados. </w:t>
            </w:r>
          </w:p>
          <w:p w14:paraId="767FC00E" w14:textId="12E94163" w:rsidR="00226F80" w:rsidRPr="0083038D" w:rsidRDefault="00226F80" w:rsidP="00226F80">
            <w:pPr>
              <w:snapToGrid w:val="0"/>
              <w:spacing w:after="120" w:line="276" w:lineRule="auto"/>
              <w:ind w:firstLine="708"/>
              <w:jc w:val="both"/>
              <w:rPr>
                <w:rFonts w:ascii="Verdana" w:eastAsia="Times New Roman" w:hAnsi="Verdana" w:cs="Arial"/>
                <w:shd w:val="clear" w:color="auto" w:fill="FFFFFF"/>
                <w:lang w:val="es-ES" w:eastAsia="es-ES"/>
              </w:rPr>
            </w:pPr>
            <w:r w:rsidRPr="0083038D">
              <w:rPr>
                <w:rFonts w:ascii="Verdana" w:eastAsia="Times New Roman" w:hAnsi="Verdana" w:cs="Arial"/>
                <w:shd w:val="clear" w:color="auto" w:fill="FFFFFF"/>
                <w:lang w:val="es-ES" w:eastAsia="es-ES"/>
              </w:rPr>
              <w:t>El primer supuesto (i) no traslada alguna carga a la entidad</w:t>
            </w:r>
            <w:r w:rsidR="00776A24" w:rsidRPr="0083038D">
              <w:rPr>
                <w:rFonts w:ascii="Verdana" w:eastAsia="Times New Roman" w:hAnsi="Verdana" w:cs="Arial"/>
                <w:shd w:val="clear" w:color="auto" w:fill="FFFFFF"/>
                <w:lang w:val="es-ES" w:eastAsia="es-ES"/>
              </w:rPr>
              <w:t xml:space="preserve"> que adelanta el proceso de selección</w:t>
            </w:r>
            <w:r w:rsidRPr="0083038D">
              <w:rPr>
                <w:rFonts w:ascii="Verdana" w:eastAsia="Times New Roman" w:hAnsi="Verdana" w:cs="Arial"/>
                <w:shd w:val="clear" w:color="auto" w:fill="FFFFFF"/>
                <w:lang w:val="es-ES" w:eastAsia="es-ES"/>
              </w:rPr>
              <w:t xml:space="preserve">, pues el dato objeto de verificación ya existe con el nivel de detalle y certeza suficiente en el documento </w:t>
            </w:r>
            <w:r w:rsidR="116FE053" w:rsidRPr="0083038D">
              <w:rPr>
                <w:rFonts w:ascii="Verdana" w:eastAsia="Times New Roman" w:hAnsi="Verdana" w:cs="Arial"/>
                <w:shd w:val="clear" w:color="auto" w:fill="FFFFFF"/>
                <w:lang w:val="es-ES" w:eastAsia="es-ES"/>
              </w:rPr>
              <w:t>válid</w:t>
            </w:r>
            <w:r w:rsidR="116FE053" w:rsidRPr="0083038D">
              <w:rPr>
                <w:rFonts w:ascii="Verdana" w:eastAsia="Times New Roman" w:hAnsi="Verdana" w:cs="Arial"/>
                <w:color w:val="FF0000"/>
                <w:shd w:val="clear" w:color="auto" w:fill="FFFFFF"/>
                <w:lang w:val="es-ES" w:eastAsia="es-ES"/>
              </w:rPr>
              <w:t>o</w:t>
            </w:r>
            <w:r w:rsidRPr="0083038D">
              <w:rPr>
                <w:rFonts w:ascii="Verdana" w:eastAsia="Times New Roman" w:hAnsi="Verdana" w:cs="Arial"/>
                <w:shd w:val="clear" w:color="auto" w:fill="FFFFFF"/>
                <w:lang w:val="es-ES" w:eastAsia="es-ES"/>
              </w:rPr>
              <w:t xml:space="preserve"> conforme al numeral 3.5.5. Es así como, sumar cifras que el propio documento discrimina no equivale a construir un dato nuevo, sino a leer el que ya fue consignado por quien suscribió el acta. De esta forma, la ausencia de una sumatoria final expresa elaborada por la entidad es irrelevante, siempre que el documento de origen sea válido y su contenido sea objetivo y cierto. </w:t>
            </w:r>
          </w:p>
          <w:p w14:paraId="1DF7DA7D" w14:textId="32872670" w:rsidR="00226F80" w:rsidRPr="0083038D" w:rsidRDefault="00226F80" w:rsidP="00226F80">
            <w:pPr>
              <w:snapToGrid w:val="0"/>
              <w:spacing w:after="120" w:line="276" w:lineRule="auto"/>
              <w:ind w:firstLine="708"/>
              <w:jc w:val="both"/>
              <w:rPr>
                <w:rFonts w:ascii="Verdana" w:eastAsia="Times New Roman" w:hAnsi="Verdana" w:cs="Arial"/>
                <w:shd w:val="clear" w:color="auto" w:fill="FFFFFF"/>
                <w:lang w:val="es-ES" w:eastAsia="es-ES"/>
              </w:rPr>
            </w:pPr>
            <w:r w:rsidRPr="0083038D">
              <w:rPr>
                <w:rFonts w:ascii="Verdana" w:eastAsia="Times New Roman" w:hAnsi="Verdana" w:cs="Arial"/>
                <w:shd w:val="clear" w:color="auto" w:fill="FFFFFF"/>
                <w:lang w:val="es-ES" w:eastAsia="es-ES"/>
              </w:rPr>
              <w:t>Por otra parte, el segundo supuesto (</w:t>
            </w:r>
            <w:proofErr w:type="spellStart"/>
            <w:r w:rsidRPr="0083038D">
              <w:rPr>
                <w:rFonts w:ascii="Verdana" w:eastAsia="Times New Roman" w:hAnsi="Verdana" w:cs="Arial"/>
                <w:shd w:val="clear" w:color="auto" w:fill="FFFFFF"/>
                <w:lang w:val="es-ES" w:eastAsia="es-ES"/>
              </w:rPr>
              <w:t>ii</w:t>
            </w:r>
            <w:proofErr w:type="spellEnd"/>
            <w:r w:rsidRPr="0083038D">
              <w:rPr>
                <w:rFonts w:ascii="Verdana" w:eastAsia="Times New Roman" w:hAnsi="Verdana" w:cs="Arial"/>
                <w:shd w:val="clear" w:color="auto" w:fill="FFFFFF"/>
                <w:lang w:val="es-ES" w:eastAsia="es-ES"/>
              </w:rPr>
              <w:t xml:space="preserve">), por el contrario, si compromete la validez de la acreditación. </w:t>
            </w:r>
            <w:r w:rsidRPr="00093A61">
              <w:rPr>
                <w:rFonts w:ascii="Verdana" w:eastAsia="Times New Roman" w:hAnsi="Verdana" w:cs="Arial"/>
                <w:color w:val="000000" w:themeColor="text1"/>
                <w:shd w:val="clear" w:color="auto" w:fill="FFFFFF"/>
                <w:lang w:val="es-ES" w:eastAsia="es-ES"/>
              </w:rPr>
              <w:t>Esto ocurre, por ejemplo, cuando se pretende suplir la ausencia de un acta de entrega, terminación, final o de recibo definitivo,</w:t>
            </w:r>
            <w:r w:rsidR="0091108C" w:rsidRPr="00093A61">
              <w:rPr>
                <w:rFonts w:ascii="Verdana" w:eastAsia="Times New Roman" w:hAnsi="Verdana" w:cs="Arial"/>
                <w:color w:val="000000" w:themeColor="text1"/>
                <w:shd w:val="clear" w:color="auto" w:fill="FFFFFF"/>
                <w:lang w:val="es-ES" w:eastAsia="es-ES"/>
              </w:rPr>
              <w:t xml:space="preserve"> o de una certificación de experiencia</w:t>
            </w:r>
            <w:r w:rsidR="00445F70" w:rsidRPr="00093A61">
              <w:rPr>
                <w:rFonts w:ascii="Verdana" w:eastAsia="Times New Roman" w:hAnsi="Verdana" w:cs="Arial"/>
                <w:color w:val="000000" w:themeColor="text1"/>
                <w:shd w:val="clear" w:color="auto" w:fill="FFFFFF"/>
                <w:lang w:val="es-ES" w:eastAsia="es-ES"/>
              </w:rPr>
              <w:t xml:space="preserve">, </w:t>
            </w:r>
            <w:r w:rsidRPr="00093A61">
              <w:rPr>
                <w:rFonts w:ascii="Verdana" w:eastAsia="Times New Roman" w:hAnsi="Verdana" w:cs="Arial"/>
                <w:color w:val="000000" w:themeColor="text1"/>
                <w:shd w:val="clear" w:color="auto" w:fill="FFFFFF"/>
                <w:lang w:val="es-ES" w:eastAsia="es-ES"/>
              </w:rPr>
              <w:t xml:space="preserve">cuando </w:t>
            </w:r>
            <w:r w:rsidR="116FE053" w:rsidRPr="00093A61">
              <w:rPr>
                <w:rFonts w:ascii="Verdana" w:eastAsia="Times New Roman" w:hAnsi="Verdana" w:cs="Arial"/>
                <w:color w:val="000000" w:themeColor="text1"/>
                <w:shd w:val="clear" w:color="auto" w:fill="FFFFFF"/>
                <w:lang w:val="es-ES" w:eastAsia="es-ES"/>
              </w:rPr>
              <w:t>exist</w:t>
            </w:r>
            <w:r w:rsidR="199094E3" w:rsidRPr="00093A61">
              <w:rPr>
                <w:rFonts w:ascii="Verdana" w:eastAsia="Times New Roman" w:hAnsi="Verdana" w:cs="Arial"/>
                <w:color w:val="000000" w:themeColor="text1"/>
                <w:shd w:val="clear" w:color="auto" w:fill="FFFFFF"/>
                <w:lang w:val="es-ES" w:eastAsia="es-ES"/>
              </w:rPr>
              <w:t>a</w:t>
            </w:r>
            <w:r w:rsidR="116FE053" w:rsidRPr="00093A61">
              <w:rPr>
                <w:rFonts w:ascii="Verdana" w:eastAsia="Times New Roman" w:hAnsi="Verdana" w:cs="Arial"/>
                <w:color w:val="000000" w:themeColor="text1"/>
                <w:shd w:val="clear" w:color="auto" w:fill="FFFFFF"/>
                <w:lang w:val="es-ES" w:eastAsia="es-ES"/>
              </w:rPr>
              <w:t>n</w:t>
            </w:r>
            <w:r w:rsidRPr="00093A61">
              <w:rPr>
                <w:rFonts w:ascii="Verdana" w:eastAsia="Times New Roman" w:hAnsi="Verdana" w:cs="Arial"/>
                <w:color w:val="000000" w:themeColor="text1"/>
                <w:shd w:val="clear" w:color="auto" w:fill="FFFFFF"/>
                <w:lang w:val="es-ES" w:eastAsia="es-ES"/>
              </w:rPr>
              <w:t xml:space="preserve"> contradicciones o inconsistencia entre los distintos documentos aportados, o cuando</w:t>
            </w:r>
            <w:r w:rsidR="4A71E182" w:rsidRPr="00093A61">
              <w:rPr>
                <w:rFonts w:ascii="Verdana" w:eastAsia="Times New Roman" w:hAnsi="Verdana" w:cs="Arial"/>
                <w:color w:val="000000" w:themeColor="text1"/>
                <w:shd w:val="clear" w:color="auto" w:fill="FFFFFF"/>
                <w:lang w:val="es-ES" w:eastAsia="es-ES"/>
              </w:rPr>
              <w:t>,</w:t>
            </w:r>
            <w:r w:rsidR="116FE053" w:rsidRPr="00093A61">
              <w:rPr>
                <w:rFonts w:ascii="Verdana" w:eastAsia="Times New Roman" w:hAnsi="Verdana" w:cs="Arial"/>
                <w:color w:val="000000" w:themeColor="text1"/>
                <w:shd w:val="clear" w:color="auto" w:fill="FFFFFF"/>
                <w:lang w:val="es-ES" w:eastAsia="es-ES"/>
              </w:rPr>
              <w:t xml:space="preserve"> </w:t>
            </w:r>
            <w:r w:rsidR="06D715E8" w:rsidRPr="00093A61">
              <w:rPr>
                <w:rFonts w:ascii="Verdana" w:eastAsia="Times New Roman" w:hAnsi="Verdana" w:cs="Arial"/>
                <w:color w:val="000000" w:themeColor="text1"/>
                <w:shd w:val="clear" w:color="auto" w:fill="FFFFFF"/>
                <w:lang w:val="es-ES" w:eastAsia="es-ES"/>
              </w:rPr>
              <w:t>por ejemplo,</w:t>
            </w:r>
            <w:r w:rsidRPr="00093A61">
              <w:rPr>
                <w:rFonts w:ascii="Verdana" w:eastAsia="Times New Roman" w:hAnsi="Verdana" w:cs="Arial"/>
                <w:color w:val="000000" w:themeColor="text1"/>
                <w:shd w:val="clear" w:color="auto" w:fill="FFFFFF"/>
                <w:lang w:val="es-ES" w:eastAsia="es-ES"/>
              </w:rPr>
              <w:t xml:space="preserve"> las cantidades fueron objeto de ajustes, mayores cantidades de obra u obras adicionales no reflejadas de manera uniforme en los soportes</w:t>
            </w:r>
            <w:r w:rsidR="00445F70" w:rsidRPr="00093A61">
              <w:rPr>
                <w:rFonts w:ascii="Verdana" w:eastAsia="Times New Roman" w:hAnsi="Verdana" w:cs="Arial"/>
                <w:color w:val="000000" w:themeColor="text1"/>
                <w:shd w:val="clear" w:color="auto" w:fill="FFFFFF"/>
                <w:lang w:val="es-ES" w:eastAsia="es-ES"/>
              </w:rPr>
              <w:t xml:space="preserve"> con los que el oferente pretende acreditar la experiencia requerida en el proceso</w:t>
            </w:r>
            <w:r w:rsidRPr="00093A61">
              <w:rPr>
                <w:rFonts w:ascii="Verdana" w:eastAsia="Times New Roman" w:hAnsi="Verdana" w:cs="Arial"/>
                <w:color w:val="000000" w:themeColor="text1"/>
                <w:shd w:val="clear" w:color="auto" w:fill="FFFFFF"/>
                <w:lang w:val="es-ES" w:eastAsia="es-ES"/>
              </w:rPr>
              <w:t xml:space="preserve">. En estos casos, la sumatoria deja de ser una operación aritmética simple para convertirse en una estimación técnica, carga que, conforme a la regla general de distribución </w:t>
            </w:r>
            <w:r w:rsidRPr="0083038D">
              <w:rPr>
                <w:rFonts w:ascii="Verdana" w:eastAsia="Times New Roman" w:hAnsi="Verdana" w:cs="Arial"/>
                <w:shd w:val="clear" w:color="auto" w:fill="FFFFFF"/>
                <w:lang w:val="es-ES" w:eastAsia="es-ES"/>
              </w:rPr>
              <w:t xml:space="preserve">probatoria, no puede trasladarse a la entidad que adelanta el proceso de contratación y que se encuentra verificando el requisito habilitante de experiencia. </w:t>
            </w:r>
          </w:p>
          <w:p w14:paraId="4885BB8F" w14:textId="1BB8402E" w:rsidR="00226F80" w:rsidRPr="0083038D" w:rsidRDefault="00226F80" w:rsidP="00226F80">
            <w:pPr>
              <w:snapToGrid w:val="0"/>
              <w:spacing w:after="120" w:line="276" w:lineRule="auto"/>
              <w:ind w:firstLine="708"/>
              <w:jc w:val="both"/>
              <w:rPr>
                <w:rFonts w:ascii="Verdana" w:eastAsia="Times New Roman" w:hAnsi="Verdana" w:cs="Arial"/>
                <w:shd w:val="clear" w:color="auto" w:fill="FFFFFF"/>
                <w:lang w:val="es-ES" w:eastAsia="es-ES"/>
              </w:rPr>
            </w:pPr>
            <w:r w:rsidRPr="0083038D">
              <w:rPr>
                <w:rFonts w:ascii="Verdana" w:eastAsia="Times New Roman" w:hAnsi="Verdana" w:cs="Arial"/>
                <w:shd w:val="clear" w:color="auto" w:fill="FFFFFF"/>
                <w:lang w:val="es-ES" w:eastAsia="es-ES"/>
              </w:rPr>
              <w:t xml:space="preserve">En consecuencia, </w:t>
            </w:r>
            <w:r w:rsidR="007849E1" w:rsidRPr="0083038D">
              <w:rPr>
                <w:rFonts w:ascii="Verdana" w:eastAsia="Times New Roman" w:hAnsi="Verdana" w:cs="Arial"/>
                <w:shd w:val="clear" w:color="auto" w:fill="FFFFFF"/>
                <w:lang w:val="es-ES" w:eastAsia="es-ES"/>
              </w:rPr>
              <w:t>para que la acreditación de cantidades ejecutadas mediante sumatoria</w:t>
            </w:r>
            <w:r w:rsidR="000E04A3" w:rsidRPr="0083038D">
              <w:rPr>
                <w:rFonts w:ascii="Verdana" w:eastAsia="Times New Roman" w:hAnsi="Verdana" w:cs="Arial"/>
                <w:shd w:val="clear" w:color="auto" w:fill="FFFFFF"/>
                <w:lang w:val="es-ES" w:eastAsia="es-ES"/>
              </w:rPr>
              <w:t xml:space="preserve"> sea válida, deben concurrir </w:t>
            </w:r>
            <w:r w:rsidRPr="0083038D">
              <w:rPr>
                <w:rFonts w:ascii="Verdana" w:eastAsia="Times New Roman" w:hAnsi="Verdana" w:cs="Arial"/>
                <w:shd w:val="clear" w:color="auto" w:fill="FFFFFF"/>
                <w:lang w:val="es-ES" w:eastAsia="es-ES"/>
              </w:rPr>
              <w:t xml:space="preserve">las siguientes condiciones: i) que el documento de origen corresponda a </w:t>
            </w:r>
            <w:r w:rsidR="003B5015" w:rsidRPr="0083038D">
              <w:rPr>
                <w:rFonts w:ascii="Verdana" w:eastAsia="Times New Roman" w:hAnsi="Verdana" w:cs="Arial"/>
                <w:shd w:val="clear" w:color="auto" w:fill="FFFFFF"/>
                <w:lang w:val="es-ES" w:eastAsia="es-ES"/>
              </w:rPr>
              <w:t xml:space="preserve">uno </w:t>
            </w:r>
            <w:r w:rsidR="007817A8" w:rsidRPr="0083038D">
              <w:rPr>
                <w:rFonts w:ascii="Verdana" w:eastAsia="Times New Roman" w:hAnsi="Verdana" w:cs="Arial"/>
                <w:shd w:val="clear" w:color="auto" w:fill="FFFFFF"/>
                <w:lang w:val="es-ES" w:eastAsia="es-ES"/>
              </w:rPr>
              <w:t xml:space="preserve">o algunos </w:t>
            </w:r>
            <w:r w:rsidRPr="0083038D">
              <w:rPr>
                <w:rFonts w:ascii="Verdana" w:eastAsia="Times New Roman" w:hAnsi="Verdana" w:cs="Arial"/>
                <w:shd w:val="clear" w:color="auto" w:fill="FFFFFF"/>
                <w:lang w:val="es-ES" w:eastAsia="es-ES"/>
              </w:rPr>
              <w:t>de los</w:t>
            </w:r>
            <w:r w:rsidR="000E04A3" w:rsidRPr="0083038D">
              <w:rPr>
                <w:rFonts w:ascii="Verdana" w:eastAsia="Times New Roman" w:hAnsi="Verdana" w:cs="Arial"/>
                <w:shd w:val="clear" w:color="auto" w:fill="FFFFFF"/>
                <w:lang w:val="es-ES" w:eastAsia="es-ES"/>
              </w:rPr>
              <w:t xml:space="preserve"> documentos</w:t>
            </w:r>
            <w:r w:rsidRPr="0083038D">
              <w:rPr>
                <w:rFonts w:ascii="Verdana" w:eastAsia="Times New Roman" w:hAnsi="Verdana" w:cs="Arial"/>
                <w:shd w:val="clear" w:color="auto" w:fill="FFFFFF"/>
                <w:lang w:val="es-ES" w:eastAsia="es-ES"/>
              </w:rPr>
              <w:t xml:space="preserve"> válidos establecidos en el numeral 3.5.5 del documento base</w:t>
            </w:r>
            <w:r w:rsidR="007A1047" w:rsidRPr="0083038D">
              <w:rPr>
                <w:rFonts w:ascii="Verdana" w:eastAsia="Times New Roman" w:hAnsi="Verdana" w:cs="Arial"/>
                <w:shd w:val="clear" w:color="auto" w:fill="FFFFFF"/>
                <w:lang w:val="es-ES" w:eastAsia="es-ES"/>
              </w:rPr>
              <w:t>;</w:t>
            </w:r>
            <w:r w:rsidRPr="0083038D">
              <w:rPr>
                <w:rFonts w:ascii="Verdana" w:eastAsia="Times New Roman" w:hAnsi="Verdana" w:cs="Arial"/>
                <w:shd w:val="clear" w:color="auto" w:fill="FFFFFF"/>
                <w:lang w:val="es-ES" w:eastAsia="es-ES"/>
              </w:rPr>
              <w:t xml:space="preserve"> </w:t>
            </w:r>
            <w:proofErr w:type="spellStart"/>
            <w:r w:rsidRPr="0083038D">
              <w:rPr>
                <w:rFonts w:ascii="Verdana" w:eastAsia="Times New Roman" w:hAnsi="Verdana" w:cs="Arial"/>
                <w:shd w:val="clear" w:color="auto" w:fill="FFFFFF"/>
                <w:lang w:val="es-ES" w:eastAsia="es-ES"/>
              </w:rPr>
              <w:t>ii</w:t>
            </w:r>
            <w:proofErr w:type="spellEnd"/>
            <w:r w:rsidRPr="0083038D">
              <w:rPr>
                <w:rFonts w:ascii="Verdana" w:eastAsia="Times New Roman" w:hAnsi="Verdana" w:cs="Arial"/>
                <w:shd w:val="clear" w:color="auto" w:fill="FFFFFF"/>
                <w:lang w:val="es-ES" w:eastAsia="es-ES"/>
              </w:rPr>
              <w:t>) que las cantidades se encuentren discriminadas de forma expresa, clara y consistente</w:t>
            </w:r>
            <w:r w:rsidR="007A1047" w:rsidRPr="0083038D">
              <w:rPr>
                <w:rFonts w:ascii="Verdana" w:eastAsia="Times New Roman" w:hAnsi="Verdana" w:cs="Arial"/>
                <w:shd w:val="clear" w:color="auto" w:fill="FFFFFF"/>
                <w:lang w:val="es-ES" w:eastAsia="es-ES"/>
              </w:rPr>
              <w:t>;</w:t>
            </w:r>
            <w:r w:rsidRPr="0083038D">
              <w:rPr>
                <w:rFonts w:ascii="Verdana" w:eastAsia="Times New Roman" w:hAnsi="Verdana" w:cs="Arial"/>
                <w:shd w:val="clear" w:color="auto" w:fill="FFFFFF"/>
                <w:lang w:val="es-ES" w:eastAsia="es-ES"/>
              </w:rPr>
              <w:t xml:space="preserve"> </w:t>
            </w:r>
            <w:proofErr w:type="spellStart"/>
            <w:r w:rsidRPr="0083038D">
              <w:rPr>
                <w:rFonts w:ascii="Verdana" w:eastAsia="Times New Roman" w:hAnsi="Verdana" w:cs="Arial"/>
                <w:shd w:val="clear" w:color="auto" w:fill="FFFFFF"/>
                <w:lang w:val="es-ES" w:eastAsia="es-ES"/>
              </w:rPr>
              <w:t>iii</w:t>
            </w:r>
            <w:proofErr w:type="spellEnd"/>
            <w:r w:rsidRPr="0083038D">
              <w:rPr>
                <w:rFonts w:ascii="Verdana" w:eastAsia="Times New Roman" w:hAnsi="Verdana" w:cs="Arial"/>
                <w:shd w:val="clear" w:color="auto" w:fill="FFFFFF"/>
                <w:lang w:val="es-ES" w:eastAsia="es-ES"/>
              </w:rPr>
              <w:t>) que la sumatoria no requiera juicio técnico, interpretación o resolución de discrepancias</w:t>
            </w:r>
            <w:r w:rsidR="007A1047" w:rsidRPr="0083038D">
              <w:rPr>
                <w:rFonts w:ascii="Verdana" w:eastAsia="Times New Roman" w:hAnsi="Verdana" w:cs="Arial"/>
                <w:shd w:val="clear" w:color="auto" w:fill="FFFFFF"/>
                <w:lang w:val="es-ES" w:eastAsia="es-ES"/>
              </w:rPr>
              <w:t>;</w:t>
            </w:r>
            <w:r w:rsidRPr="0083038D">
              <w:rPr>
                <w:rFonts w:ascii="Verdana" w:eastAsia="Times New Roman" w:hAnsi="Verdana" w:cs="Arial"/>
                <w:shd w:val="clear" w:color="auto" w:fill="FFFFFF"/>
                <w:lang w:val="es-ES" w:eastAsia="es-ES"/>
              </w:rPr>
              <w:t xml:space="preserve"> y </w:t>
            </w:r>
            <w:proofErr w:type="spellStart"/>
            <w:r w:rsidRPr="0083038D">
              <w:rPr>
                <w:rFonts w:ascii="Verdana" w:eastAsia="Times New Roman" w:hAnsi="Verdana" w:cs="Arial"/>
                <w:shd w:val="clear" w:color="auto" w:fill="FFFFFF"/>
                <w:lang w:val="es-ES" w:eastAsia="es-ES"/>
              </w:rPr>
              <w:t>iv</w:t>
            </w:r>
            <w:proofErr w:type="spellEnd"/>
            <w:r w:rsidRPr="0083038D">
              <w:rPr>
                <w:rFonts w:ascii="Verdana" w:eastAsia="Times New Roman" w:hAnsi="Verdana" w:cs="Arial"/>
                <w:shd w:val="clear" w:color="auto" w:fill="FFFFFF"/>
                <w:lang w:val="es-ES" w:eastAsia="es-ES"/>
              </w:rPr>
              <w:t>) que el documento refleje, sin lugar a dudas, la totalidad de lo efectivamente ejecutado y recibido a satisfacción.</w:t>
            </w:r>
          </w:p>
          <w:p w14:paraId="4D794819" w14:textId="58409AA2" w:rsidR="00226F80" w:rsidRPr="0083038D" w:rsidRDefault="00226F80" w:rsidP="00443C3C">
            <w:pPr>
              <w:snapToGrid w:val="0"/>
              <w:spacing w:after="120" w:line="276" w:lineRule="auto"/>
              <w:ind w:firstLine="708"/>
              <w:jc w:val="both"/>
              <w:rPr>
                <w:rFonts w:ascii="Verdana" w:eastAsia="Times New Roman" w:hAnsi="Verdana" w:cs="Arial"/>
                <w:shd w:val="clear" w:color="auto" w:fill="FFFFFF"/>
                <w:lang w:val="es-ES_tradnl" w:eastAsia="es-ES_tradnl"/>
              </w:rPr>
            </w:pPr>
            <w:r w:rsidRPr="0083038D">
              <w:rPr>
                <w:rFonts w:ascii="Verdana" w:eastAsia="Times New Roman" w:hAnsi="Verdana" w:cs="Arial"/>
                <w:shd w:val="clear" w:color="auto" w:fill="FFFFFF"/>
                <w:lang w:val="es-ES" w:eastAsia="es-ES"/>
              </w:rPr>
              <w:t xml:space="preserve">De esta forma, cuando las condiciones señaladas en el párrafo precedente no se cumplen, la acreditación resulta insuficiente, pues equivale a </w:t>
            </w:r>
            <w:r w:rsidR="116FE053" w:rsidRPr="0083038D">
              <w:rPr>
                <w:rFonts w:ascii="Verdana" w:eastAsia="Times New Roman" w:hAnsi="Verdana" w:cs="Arial"/>
                <w:shd w:val="clear" w:color="auto" w:fill="FFFFFF"/>
                <w:lang w:val="es-ES" w:eastAsia="es-ES"/>
              </w:rPr>
              <w:t>traslada</w:t>
            </w:r>
            <w:r w:rsidR="61649ABC" w:rsidRPr="0083038D">
              <w:rPr>
                <w:rFonts w:ascii="Verdana" w:eastAsia="Times New Roman" w:hAnsi="Verdana" w:cs="Arial"/>
                <w:shd w:val="clear" w:color="auto" w:fill="FFFFFF"/>
                <w:lang w:val="es-ES" w:eastAsia="es-ES"/>
              </w:rPr>
              <w:t>r</w:t>
            </w:r>
            <w:r w:rsidRPr="0083038D">
              <w:rPr>
                <w:rFonts w:ascii="Verdana" w:eastAsia="Times New Roman" w:hAnsi="Verdana" w:cs="Arial"/>
                <w:shd w:val="clear" w:color="auto" w:fill="FFFFFF"/>
                <w:lang w:val="es-ES" w:eastAsia="es-ES"/>
              </w:rPr>
              <w:t xml:space="preserve"> a la entidad una labor de verificación técnica que corresponde </w:t>
            </w:r>
            <w:r w:rsidRPr="0083038D">
              <w:rPr>
                <w:rFonts w:ascii="Verdana" w:eastAsia="Times New Roman" w:hAnsi="Verdana" w:cs="Arial"/>
                <w:shd w:val="clear" w:color="auto" w:fill="FFFFFF"/>
                <w:lang w:val="es-ES" w:eastAsia="es-ES"/>
              </w:rPr>
              <w:lastRenderedPageBreak/>
              <w:t xml:space="preserve">exclusivamente al proponente cuando pretende hacer valer la información </w:t>
            </w:r>
            <w:r w:rsidRPr="0083038D">
              <w:rPr>
                <w:rFonts w:ascii="Verdana" w:eastAsia="Times New Roman" w:hAnsi="Verdana" w:cs="Arial"/>
                <w:shd w:val="clear" w:color="auto" w:fill="FFFFFF"/>
                <w:lang w:val="es-ES_tradnl" w:eastAsia="es-ES_tradnl"/>
              </w:rPr>
              <w:t xml:space="preserve">dentro del proceso de selección. </w:t>
            </w:r>
          </w:p>
          <w:p w14:paraId="598C653B" w14:textId="3C428E21" w:rsidR="00784A60" w:rsidRDefault="00F66587" w:rsidP="0083038D">
            <w:pPr>
              <w:snapToGrid w:val="0"/>
              <w:spacing w:after="120" w:line="276" w:lineRule="auto"/>
              <w:ind w:firstLine="708"/>
              <w:jc w:val="both"/>
            </w:pPr>
            <w:r w:rsidRPr="0083038D">
              <w:rPr>
                <w:rFonts w:ascii="Verdana" w:eastAsia="Times New Roman" w:hAnsi="Verdana" w:cs="Arial"/>
                <w:shd w:val="clear" w:color="auto" w:fill="FFFFFF"/>
                <w:lang w:val="es-ES_tradnl" w:eastAsia="es-ES_tradnl"/>
              </w:rPr>
              <w:t xml:space="preserve">Lo anterior obedece a que el proponente es quien asume la carga de acreditar el cumplimiento de los requisitos habilitantes y de experiencia exigidos dentro del proceso. Por tal razón, la función de la entidad que adelanta el proceso se limita a verificar la información acreditada, sin que resulte obligada a efectuar reconstrucciones documentales, inferencias, interpretaciones técnicas, consolidaciones de información dispersa o ejercicios complejos de validación para determinar si el requisito se encuentra cumplido. </w:t>
            </w:r>
          </w:p>
          <w:p w14:paraId="40CFB72E" w14:textId="77777777" w:rsidR="00226F80" w:rsidRPr="00226F80" w:rsidRDefault="00226F80" w:rsidP="00443C3C">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w:t>
            </w:r>
            <w:r w:rsidRPr="0083038D">
              <w:rPr>
                <w:rFonts w:ascii="Verdana" w:eastAsia="Times New Roman" w:hAnsi="Verdana" w:cs="Arial"/>
                <w:i/>
                <w:iCs/>
                <w:shd w:val="clear" w:color="auto" w:fill="FFFFFF"/>
                <w:lang w:val="es-ES_tradnl" w:eastAsia="es-ES_tradnl"/>
              </w:rPr>
              <w:t>De esta manera, las afirmaciones aquí realizadas no pueden ser interpretadas como juicios de valor sobre circunstancias concretas relacionadas con los hechos que motivan la consulta</w:t>
            </w:r>
            <w:r w:rsidRPr="00226F80">
              <w:rPr>
                <w:rFonts w:ascii="Verdana" w:eastAsia="Times New Roman" w:hAnsi="Verdana" w:cs="Arial"/>
                <w:shd w:val="clear" w:color="auto" w:fill="FFFFFF"/>
                <w:lang w:val="es-ES_tradnl" w:eastAsia="es-ES_tradnl"/>
              </w:rPr>
              <w:t>. Por lo anterior, previo concepto de sus asesores, la solución de situaciones particulares corresponde a los interesados adoptar la decisión correspondiente y, en caso de conflicto, a las autoridades judiciales, fiscales y disciplinarias.</w:t>
            </w:r>
          </w:p>
          <w:p w14:paraId="7BB34037" w14:textId="77777777" w:rsidR="00226F80" w:rsidRPr="00226F80" w:rsidRDefault="00226F80" w:rsidP="00226F80">
            <w:pPr>
              <w:spacing w:line="276" w:lineRule="auto"/>
              <w:ind w:firstLine="708"/>
              <w:jc w:val="both"/>
              <w:rPr>
                <w:rFonts w:ascii="Verdana" w:eastAsia="Calibri" w:hAnsi="Verdana" w:cs="Arial"/>
                <w:bCs/>
                <w:color w:val="000000"/>
                <w:lang w:eastAsia="es-MX"/>
              </w:rPr>
            </w:pPr>
            <w:r w:rsidRPr="00226F80">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26B37C63" w14:textId="77777777" w:rsidR="00226F80" w:rsidRPr="00226F80" w:rsidRDefault="00226F80" w:rsidP="00226F80">
            <w:pPr>
              <w:spacing w:line="276" w:lineRule="auto"/>
              <w:jc w:val="both"/>
              <w:rPr>
                <w:rFonts w:ascii="Verdana" w:eastAsia="Calibri" w:hAnsi="Verdana" w:cs="Arial"/>
                <w:bCs/>
                <w:color w:val="000000"/>
                <w:lang w:eastAsia="es-MX"/>
              </w:rPr>
            </w:pPr>
          </w:p>
        </w:tc>
      </w:tr>
    </w:tbl>
    <w:p w14:paraId="76654545" w14:textId="77777777" w:rsidR="00226F80" w:rsidRPr="00226F80" w:rsidRDefault="00226F80" w:rsidP="00226F80">
      <w:pPr>
        <w:tabs>
          <w:tab w:val="left" w:pos="142"/>
          <w:tab w:val="left" w:pos="284"/>
        </w:tabs>
        <w:spacing w:after="0" w:line="276" w:lineRule="auto"/>
        <w:jc w:val="both"/>
        <w:rPr>
          <w:rFonts w:ascii="Verdana" w:eastAsia="Century Gothic" w:hAnsi="Verdana" w:cs="Century Gothic"/>
          <w:b/>
          <w:bCs/>
          <w:lang w:val="es-ES" w:eastAsia="es-MX"/>
        </w:rPr>
      </w:pPr>
    </w:p>
    <w:p w14:paraId="261F4F8B" w14:textId="77777777" w:rsidR="00226F80" w:rsidRPr="00226F80" w:rsidRDefault="00226F80" w:rsidP="00226F80">
      <w:pPr>
        <w:tabs>
          <w:tab w:val="left" w:pos="142"/>
          <w:tab w:val="left" w:pos="284"/>
        </w:tabs>
        <w:spacing w:after="0" w:line="276" w:lineRule="auto"/>
        <w:jc w:val="both"/>
        <w:rPr>
          <w:rFonts w:ascii="Verdana" w:eastAsia="Century Gothic" w:hAnsi="Verdana" w:cs="Century Gothic"/>
          <w:b/>
          <w:bCs/>
          <w:lang w:val="es-ES" w:eastAsia="es-MX"/>
        </w:rPr>
      </w:pPr>
      <w:r w:rsidRPr="00226F80">
        <w:rPr>
          <w:rFonts w:ascii="Verdana" w:eastAsia="Century Gothic" w:hAnsi="Verdana" w:cs="Century Gothic"/>
          <w:b/>
          <w:bCs/>
          <w:lang w:val="es-ES" w:eastAsia="es-MX"/>
        </w:rPr>
        <w:t>3. Razones de la respuesta:</w:t>
      </w:r>
    </w:p>
    <w:p w14:paraId="1A3B5B7E" w14:textId="77777777" w:rsidR="00226F80" w:rsidRPr="00226F80" w:rsidRDefault="00226F80" w:rsidP="00226F80">
      <w:pPr>
        <w:spacing w:after="0" w:line="276" w:lineRule="auto"/>
        <w:jc w:val="both"/>
        <w:rPr>
          <w:rFonts w:ascii="Verdana" w:eastAsia="Calibri" w:hAnsi="Verdana" w:cs="Arial"/>
          <w:lang w:val="es-ES" w:eastAsia="es-MX"/>
        </w:rPr>
      </w:pPr>
    </w:p>
    <w:p w14:paraId="7231BC00" w14:textId="77777777" w:rsidR="00226F80" w:rsidRPr="00226F80" w:rsidRDefault="00226F80" w:rsidP="00226F80">
      <w:pPr>
        <w:spacing w:after="0" w:line="276" w:lineRule="auto"/>
        <w:jc w:val="both"/>
        <w:rPr>
          <w:rFonts w:ascii="Verdana" w:eastAsia="Calibri" w:hAnsi="Verdana" w:cs="Arial"/>
          <w:lang w:val="es-ES" w:eastAsia="es-MX"/>
        </w:rPr>
      </w:pPr>
      <w:r w:rsidRPr="00226F80">
        <w:rPr>
          <w:rFonts w:ascii="Verdana" w:eastAsia="Calibri" w:hAnsi="Verdana" w:cs="Arial"/>
          <w:lang w:val="es-ES" w:eastAsia="es-MX"/>
        </w:rPr>
        <w:t xml:space="preserve">Lo anterior se sustenta en las siguientes consideraciones: </w:t>
      </w:r>
    </w:p>
    <w:p w14:paraId="790633EC" w14:textId="77777777" w:rsidR="00226F80" w:rsidRPr="00226F80" w:rsidRDefault="00226F80" w:rsidP="00226F80">
      <w:pPr>
        <w:spacing w:after="0" w:line="276" w:lineRule="auto"/>
        <w:jc w:val="both"/>
        <w:rPr>
          <w:rFonts w:ascii="Verdana" w:eastAsia="Calibri" w:hAnsi="Verdana" w:cs="Arial"/>
          <w:lang w:val="es-ES" w:eastAsia="es-MX"/>
        </w:rPr>
      </w:pPr>
    </w:p>
    <w:p w14:paraId="7E02E289" w14:textId="77777777" w:rsidR="00226F80" w:rsidRPr="00226F80" w:rsidRDefault="00226F80" w:rsidP="00226F80">
      <w:pPr>
        <w:spacing w:after="120" w:line="276" w:lineRule="auto"/>
        <w:jc w:val="both"/>
        <w:rPr>
          <w:rFonts w:ascii="Verdana" w:eastAsia="Aptos" w:hAnsi="Verdana" w:cs="Arial"/>
          <w:lang w:eastAsia="es-MX"/>
        </w:rPr>
      </w:pPr>
      <w:r w:rsidRPr="00226F80">
        <w:rPr>
          <w:rFonts w:ascii="Verdana" w:eastAsia="Aptos" w:hAnsi="Verdana" w:cs="Arial"/>
          <w:lang w:eastAsia="es-MX"/>
        </w:rPr>
        <w:lastRenderedPageBreak/>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4FB9A112" w14:textId="77777777" w:rsidR="00226F80" w:rsidRPr="00226F80" w:rsidRDefault="00226F80" w:rsidP="00226F80">
      <w:pPr>
        <w:spacing w:after="120" w:line="276" w:lineRule="auto"/>
        <w:ind w:firstLine="708"/>
        <w:jc w:val="both"/>
        <w:rPr>
          <w:rFonts w:ascii="Verdana" w:eastAsia="Aptos" w:hAnsi="Verdana" w:cs="Arial"/>
          <w:lang w:eastAsia="es-MX"/>
        </w:rPr>
      </w:pPr>
      <w:r w:rsidRPr="00226F80">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1F6520C2" w14:textId="77777777" w:rsidR="00226F80" w:rsidRPr="00226F80" w:rsidRDefault="00226F80" w:rsidP="00226F80">
      <w:pPr>
        <w:spacing w:after="120" w:line="276" w:lineRule="auto"/>
        <w:ind w:firstLine="708"/>
        <w:jc w:val="both"/>
        <w:rPr>
          <w:rFonts w:ascii="Verdana" w:eastAsia="Times New Roman" w:hAnsi="Verdana" w:cs="Times New Roman"/>
          <w:color w:val="000000"/>
          <w:lang w:eastAsia="es-CO"/>
        </w:rPr>
      </w:pPr>
      <w:r w:rsidRPr="00226F80">
        <w:rPr>
          <w:rFonts w:ascii="Verdana" w:eastAsia="Aptos" w:hAnsi="Verdana" w:cs="Arial"/>
          <w:lang w:eastAsia="es-MX"/>
        </w:rPr>
        <w:t xml:space="preserve">En el sector social, </w:t>
      </w:r>
      <w:r w:rsidRPr="00226F80">
        <w:rPr>
          <w:rFonts w:ascii="Verdana" w:eastAsia="Calibri" w:hAnsi="Verdana" w:cs="Arial"/>
          <w:lang w:val="es-MX" w:eastAsia="es-MX"/>
        </w:rPr>
        <w:t xml:space="preserve">la Agencia Nacional de Contratación Pública – Colombia Compra </w:t>
      </w:r>
      <w:r w:rsidRPr="00226F80">
        <w:rPr>
          <w:rFonts w:ascii="Verdana" w:eastAsia="Calibri" w:hAnsi="Verdana" w:cs="Arial"/>
          <w:lang w:eastAsia="es-MX"/>
        </w:rPr>
        <w:t xml:space="preserve">Eficiente </w:t>
      </w:r>
      <w:r w:rsidRPr="00226F80">
        <w:rPr>
          <w:rFonts w:ascii="Verdana" w:eastAsia="Times New Roman" w:hAnsi="Verdana" w:cs="Times New Roman"/>
          <w:color w:val="000000"/>
          <w:lang w:eastAsia="es-CO"/>
        </w:rPr>
        <w:t>en el segundo semestre del año 2025 adoptó las siguientes Resoluciones para contratar obra pública y concurso de méritos:</w:t>
      </w:r>
    </w:p>
    <w:p w14:paraId="05A67790" w14:textId="77777777" w:rsidR="00226F80" w:rsidRPr="00226F80" w:rsidRDefault="00226F80" w:rsidP="00226F80">
      <w:pPr>
        <w:spacing w:after="120" w:line="276" w:lineRule="auto"/>
        <w:ind w:firstLine="708"/>
        <w:jc w:val="both"/>
        <w:rPr>
          <w:rFonts w:ascii="Verdana" w:eastAsia="Times New Roman" w:hAnsi="Verdana" w:cs="Times New Roman"/>
          <w:color w:val="000000"/>
          <w:lang w:eastAsia="es-CO"/>
        </w:rPr>
      </w:pPr>
      <w:r w:rsidRPr="00226F80">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5E4594EB" w14:textId="77777777" w:rsidR="00226F80" w:rsidRPr="00226F80" w:rsidRDefault="00226F80" w:rsidP="00226F80">
      <w:pPr>
        <w:spacing w:after="120" w:line="276" w:lineRule="auto"/>
        <w:ind w:firstLine="708"/>
        <w:jc w:val="both"/>
        <w:rPr>
          <w:rFonts w:ascii="Verdana" w:eastAsia="Times New Roman" w:hAnsi="Verdana" w:cs="Times New Roman"/>
          <w:color w:val="000000"/>
          <w:lang w:eastAsia="es-CO"/>
        </w:rPr>
      </w:pPr>
      <w:r w:rsidRPr="00226F80">
        <w:rPr>
          <w:rFonts w:ascii="Verdana" w:eastAsia="Times New Roman" w:hAnsi="Verdana" w:cs="Times New Roman"/>
          <w:color w:val="000000"/>
          <w:lang w:eastAsia="es-CO"/>
        </w:rPr>
        <w:t xml:space="preserve"> </w:t>
      </w:r>
      <w:proofErr w:type="spellStart"/>
      <w:r w:rsidRPr="00226F80">
        <w:rPr>
          <w:rFonts w:ascii="Verdana" w:eastAsia="Times New Roman" w:hAnsi="Verdana" w:cs="Times New Roman"/>
          <w:color w:val="000000"/>
          <w:lang w:eastAsia="es-CO"/>
        </w:rPr>
        <w:t>ii</w:t>
      </w:r>
      <w:proofErr w:type="spellEnd"/>
      <w:r w:rsidRPr="00226F80">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2E6EF1C2" w14:textId="77777777" w:rsidR="00226F80" w:rsidRPr="00226F80" w:rsidRDefault="00226F80" w:rsidP="00226F80">
      <w:pPr>
        <w:spacing w:after="120" w:line="276" w:lineRule="auto"/>
        <w:ind w:firstLine="708"/>
        <w:jc w:val="both"/>
        <w:rPr>
          <w:rFonts w:ascii="Verdana" w:eastAsia="Times New Roman" w:hAnsi="Verdana" w:cs="Times New Roman"/>
          <w:color w:val="000000"/>
          <w:lang w:eastAsia="es-CO"/>
        </w:rPr>
      </w:pPr>
      <w:proofErr w:type="spellStart"/>
      <w:r w:rsidRPr="00226F80">
        <w:rPr>
          <w:rFonts w:ascii="Verdana" w:eastAsia="Times New Roman" w:hAnsi="Verdana" w:cs="Times New Roman"/>
          <w:color w:val="000000"/>
          <w:lang w:eastAsia="es-CO"/>
        </w:rPr>
        <w:lastRenderedPageBreak/>
        <w:t>iii</w:t>
      </w:r>
      <w:proofErr w:type="spellEnd"/>
      <w:r w:rsidRPr="00226F80">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713D7903" w14:textId="77777777" w:rsidR="00226F80" w:rsidRPr="00226F80" w:rsidRDefault="00226F80" w:rsidP="00226F80">
      <w:pPr>
        <w:spacing w:after="120" w:line="276" w:lineRule="auto"/>
        <w:ind w:firstLine="708"/>
        <w:jc w:val="both"/>
        <w:rPr>
          <w:rFonts w:ascii="Verdana" w:eastAsia="Times New Roman" w:hAnsi="Verdana" w:cs="Times New Roman"/>
          <w:color w:val="000000"/>
          <w:lang w:eastAsia="es-CO"/>
        </w:rPr>
      </w:pPr>
      <w:proofErr w:type="spellStart"/>
      <w:r w:rsidRPr="00226F80">
        <w:rPr>
          <w:rFonts w:ascii="Verdana" w:eastAsia="Times New Roman" w:hAnsi="Verdana" w:cs="Times New Roman"/>
          <w:color w:val="000000"/>
          <w:lang w:eastAsia="es-CO"/>
        </w:rPr>
        <w:t>iv</w:t>
      </w:r>
      <w:proofErr w:type="spellEnd"/>
      <w:r w:rsidRPr="00226F80">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5E586A9D" w14:textId="77777777" w:rsidR="00226F80" w:rsidRPr="00226F80" w:rsidRDefault="00226F80" w:rsidP="00226F80">
      <w:pPr>
        <w:spacing w:after="120" w:line="276" w:lineRule="auto"/>
        <w:ind w:firstLine="708"/>
        <w:jc w:val="both"/>
        <w:rPr>
          <w:rFonts w:ascii="Verdana" w:eastAsia="Times New Roman" w:hAnsi="Verdana" w:cs="Times New Roman"/>
          <w:color w:val="000000"/>
          <w:lang w:eastAsia="es-CO"/>
        </w:rPr>
      </w:pPr>
      <w:r w:rsidRPr="00226F80">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226F80">
        <w:rPr>
          <w:rFonts w:ascii="Verdana" w:eastAsia="Aptos" w:hAnsi="Verdana" w:cs="Times New Roman"/>
          <w:lang w:eastAsia="es-MX"/>
        </w:rPr>
        <w:t xml:space="preserve"> </w:t>
      </w:r>
    </w:p>
    <w:p w14:paraId="00FEF2EA" w14:textId="77777777" w:rsidR="00226F80" w:rsidRPr="00226F80" w:rsidRDefault="00226F80" w:rsidP="00226F80">
      <w:pPr>
        <w:spacing w:after="120" w:line="276" w:lineRule="auto"/>
        <w:ind w:firstLine="708"/>
        <w:jc w:val="both"/>
        <w:textAlignment w:val="baseline"/>
        <w:rPr>
          <w:rFonts w:ascii="Verdana" w:eastAsia="Calibri" w:hAnsi="Verdana" w:cs="Arial"/>
          <w:lang w:eastAsia="es-MX"/>
        </w:rPr>
      </w:pPr>
      <w:r w:rsidRPr="00226F80">
        <w:rPr>
          <w:rFonts w:ascii="Verdana" w:eastAsia="Aptos" w:hAnsi="Verdana" w:cs="Times New Roman"/>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226F80">
        <w:rPr>
          <w:rFonts w:ascii="Verdana" w:eastAsia="Calibri" w:hAnsi="Verdana" w:cs="Arial"/>
          <w:vertAlign w:val="superscript"/>
          <w:lang w:eastAsia="es-MX"/>
        </w:rPr>
        <w:footnoteReference w:id="2"/>
      </w:r>
      <w:r w:rsidRPr="00226F80">
        <w:rPr>
          <w:rFonts w:ascii="Verdana" w:eastAsia="Calibri" w:hAnsi="Verdana" w:cs="Arial"/>
          <w:lang w:eastAsia="es-MX"/>
        </w:rPr>
        <w:t>.</w:t>
      </w:r>
    </w:p>
    <w:p w14:paraId="4FB9A15F" w14:textId="77777777" w:rsidR="00226F80" w:rsidRPr="00226F80" w:rsidRDefault="00226F80" w:rsidP="00226F80">
      <w:pPr>
        <w:widowControl w:val="0"/>
        <w:autoSpaceDE w:val="0"/>
        <w:autoSpaceDN w:val="0"/>
        <w:spacing w:after="120" w:line="276" w:lineRule="auto"/>
        <w:ind w:firstLine="708"/>
        <w:jc w:val="both"/>
        <w:rPr>
          <w:rFonts w:ascii="Verdana" w:eastAsia="Calibri" w:hAnsi="Verdana" w:cs="Times New Roman"/>
          <w:lang w:val="es-ES" w:eastAsia="es-MX"/>
        </w:rPr>
      </w:pPr>
      <w:r w:rsidRPr="00226F80">
        <w:rPr>
          <w:rFonts w:ascii="Verdana" w:eastAsia="Calibri" w:hAnsi="Verdana" w:cs="Times New Roman"/>
          <w:lang w:val="es-ES" w:eastAsia="es-MX"/>
        </w:rPr>
        <w:lastRenderedPageBreak/>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226F80">
        <w:rPr>
          <w:rFonts w:ascii="Verdana" w:eastAsia="Calibri" w:hAnsi="Verdana" w:cs="Times New Roman"/>
          <w:shd w:val="clear" w:color="auto" w:fill="E8E8E8"/>
          <w:lang w:val="es-ES" w:eastAsia="es-MX"/>
        </w:rPr>
        <w:t>–[texto]–,</w:t>
      </w:r>
      <w:r w:rsidRPr="00226F80">
        <w:rPr>
          <w:rFonts w:ascii="Verdana" w:eastAsia="Calibri" w:hAnsi="Verdana" w:cs="Times New Roman"/>
          <w:lang w:val="es-ES" w:eastAsia="es-MX"/>
        </w:rPr>
        <w:t xml:space="preserve"> para lo cual deberán observarse las instrucciones contenidas en los mismos para su diligenciamiento.</w:t>
      </w:r>
    </w:p>
    <w:p w14:paraId="1F70935B" w14:textId="77777777" w:rsidR="00226F80" w:rsidRPr="00226F80" w:rsidRDefault="00226F80" w:rsidP="00226F80">
      <w:pPr>
        <w:widowControl w:val="0"/>
        <w:autoSpaceDE w:val="0"/>
        <w:autoSpaceDN w:val="0"/>
        <w:spacing w:after="120" w:line="276" w:lineRule="auto"/>
        <w:ind w:firstLine="708"/>
        <w:jc w:val="both"/>
        <w:rPr>
          <w:rFonts w:ascii="Verdana" w:eastAsia="Calibri" w:hAnsi="Verdana" w:cs="Times New Roman"/>
          <w:lang w:val="es-ES" w:eastAsia="es-MX"/>
        </w:rPr>
      </w:pPr>
      <w:r w:rsidRPr="00226F80">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3CD1C0D5" w14:textId="77777777" w:rsidR="00226F80" w:rsidRPr="00226F80" w:rsidRDefault="00226F80" w:rsidP="00226F80">
      <w:pPr>
        <w:widowControl w:val="0"/>
        <w:autoSpaceDE w:val="0"/>
        <w:autoSpaceDN w:val="0"/>
        <w:spacing w:after="120" w:line="276" w:lineRule="auto"/>
        <w:ind w:firstLine="708"/>
        <w:jc w:val="both"/>
        <w:rPr>
          <w:rFonts w:ascii="Verdana" w:eastAsia="Calibri" w:hAnsi="Verdana" w:cs="Times New Roman"/>
          <w:lang w:val="es-ES" w:eastAsia="es-MX"/>
        </w:rPr>
      </w:pPr>
      <w:r w:rsidRPr="00226F80">
        <w:rPr>
          <w:rFonts w:ascii="Verdana" w:eastAsia="Calibri" w:hAnsi="Verdana" w:cs="Times New Roman"/>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55DF7CC0" w14:textId="77777777" w:rsidR="00226F80" w:rsidRPr="00226F80" w:rsidRDefault="00226F80" w:rsidP="00226F80">
      <w:pPr>
        <w:widowControl w:val="0"/>
        <w:autoSpaceDE w:val="0"/>
        <w:autoSpaceDN w:val="0"/>
        <w:spacing w:after="120" w:line="276" w:lineRule="auto"/>
        <w:ind w:firstLine="708"/>
        <w:jc w:val="both"/>
        <w:rPr>
          <w:rFonts w:ascii="Verdana" w:eastAsia="Calibri" w:hAnsi="Verdana" w:cs="Times New Roman"/>
          <w:lang w:val="es-ES" w:eastAsia="es-MX"/>
        </w:rPr>
      </w:pPr>
      <w:r w:rsidRPr="00226F80">
        <w:rPr>
          <w:rFonts w:ascii="Verdana" w:eastAsia="Calibri" w:hAnsi="Verdana" w:cs="Times New Roman"/>
          <w:lang w:val="es-ES" w:eastAsia="es-MX"/>
        </w:rPr>
        <w:t xml:space="preserve">Uno de los elementos comunes a los diferentes documentos tipo es la </w:t>
      </w:r>
      <w:r w:rsidRPr="00226F80">
        <w:rPr>
          <w:rFonts w:ascii="Verdana" w:eastAsia="Calibri" w:hAnsi="Verdana" w:cs="Times New Roman"/>
          <w:lang w:val="es-ES" w:eastAsia="es-MX"/>
        </w:rPr>
        <w:lastRenderedPageBreak/>
        <w:t>“Matriz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79C1B5A0" w14:textId="77777777" w:rsidR="00226F80" w:rsidRPr="00226F80" w:rsidRDefault="00226F80" w:rsidP="00226F80">
      <w:pPr>
        <w:widowControl w:val="0"/>
        <w:autoSpaceDE w:val="0"/>
        <w:autoSpaceDN w:val="0"/>
        <w:spacing w:after="120" w:line="276" w:lineRule="auto"/>
        <w:ind w:firstLine="708"/>
        <w:jc w:val="both"/>
        <w:rPr>
          <w:rFonts w:ascii="Verdana" w:eastAsia="Calibri" w:hAnsi="Verdana" w:cs="Times New Roman"/>
          <w:lang w:val="es-ES" w:eastAsia="es-MX"/>
        </w:rPr>
      </w:pPr>
      <w:r w:rsidRPr="00226F80">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1761C033" w14:textId="77777777" w:rsidR="00226F80" w:rsidRPr="00226F80" w:rsidRDefault="00226F80" w:rsidP="00226F80">
      <w:pPr>
        <w:widowControl w:val="0"/>
        <w:autoSpaceDE w:val="0"/>
        <w:autoSpaceDN w:val="0"/>
        <w:spacing w:after="0" w:line="276" w:lineRule="auto"/>
        <w:ind w:firstLine="708"/>
        <w:jc w:val="both"/>
        <w:rPr>
          <w:rFonts w:ascii="Verdana" w:eastAsia="Calibri" w:hAnsi="Verdana" w:cs="Times New Roman"/>
          <w:lang w:val="es-ES" w:eastAsia="es-MX"/>
        </w:rPr>
      </w:pPr>
      <w:r w:rsidRPr="00226F80">
        <w:rPr>
          <w:rFonts w:ascii="Verdana" w:eastAsia="Calibri" w:hAnsi="Verdana" w:cs="Times New Roman"/>
          <w:lang w:val="es-ES" w:eastAsia="es-MX"/>
        </w:rPr>
        <w:t>De esta manera, para saber a qué actividades deben aplicarse los documentos tipo del sector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1C172EC9" w14:textId="77777777" w:rsidR="00226F80" w:rsidRPr="00226F80" w:rsidRDefault="00226F80" w:rsidP="00226F80">
      <w:pPr>
        <w:widowControl w:val="0"/>
        <w:autoSpaceDE w:val="0"/>
        <w:autoSpaceDN w:val="0"/>
        <w:spacing w:after="0" w:line="276" w:lineRule="auto"/>
        <w:jc w:val="both"/>
        <w:rPr>
          <w:rFonts w:ascii="Verdana" w:eastAsia="Calibri" w:hAnsi="Verdana" w:cs="Times New Roman"/>
          <w:lang w:val="es-ES" w:eastAsia="es-MX"/>
        </w:rPr>
      </w:pPr>
    </w:p>
    <w:p w14:paraId="406A88B8" w14:textId="77777777" w:rsidR="00226F80" w:rsidRPr="00226F80" w:rsidRDefault="00226F80" w:rsidP="00226F80">
      <w:pPr>
        <w:snapToGrid w:val="0"/>
        <w:spacing w:after="120" w:line="276" w:lineRule="auto"/>
        <w:jc w:val="both"/>
        <w:rPr>
          <w:rFonts w:ascii="Verdana" w:eastAsia="Times New Roman" w:hAnsi="Verdana" w:cs="Arial"/>
          <w:shd w:val="clear" w:color="auto" w:fill="FFFFFF"/>
          <w:lang w:val="es-ES_tradnl" w:eastAsia="es-ES_tradnl"/>
        </w:rPr>
      </w:pPr>
      <w:proofErr w:type="spellStart"/>
      <w:r w:rsidRPr="00226F80">
        <w:rPr>
          <w:rFonts w:ascii="Verdana" w:eastAsia="Calibri" w:hAnsi="Verdana" w:cs="Times New Roman"/>
          <w:lang w:val="es-ES" w:eastAsia="es-MX"/>
        </w:rPr>
        <w:t>ii</w:t>
      </w:r>
      <w:proofErr w:type="spellEnd"/>
      <w:r w:rsidRPr="00226F80">
        <w:rPr>
          <w:rFonts w:ascii="Verdana" w:eastAsia="Calibri" w:hAnsi="Verdana" w:cs="Times New Roman"/>
          <w:lang w:val="es-ES" w:eastAsia="es-MX"/>
        </w:rPr>
        <w:t xml:space="preserve">) </w:t>
      </w:r>
      <w:r w:rsidRPr="00226F80">
        <w:rPr>
          <w:rFonts w:ascii="Verdana" w:eastAsia="Calibri" w:hAnsi="Verdana" w:cs="Arial"/>
          <w:lang w:val="es-MX"/>
        </w:rPr>
        <w:t xml:space="preserve">La experiencia se deriva de los contratos que el proponente ha celebrado y ejecutado con diferentes contratantes, sin importar la naturaleza de estos. Se verifica con el Registro Único de Proponentes –RUP–, cuando este certificado sea exigible de acuerdo con la ley. En este constan los requisitos habilitantes, que se evalúan exclusivamente con este documento, que es su plena prueba, sin que sea posible para la entidad o el proponente solicitar o aportar otra documentación, sin perjuicio de lo indicado cuando se requiere acreditar información </w:t>
      </w:r>
      <w:r w:rsidRPr="00226F80">
        <w:rPr>
          <w:rFonts w:ascii="Verdana" w:eastAsia="Times New Roman" w:hAnsi="Verdana" w:cs="Arial"/>
          <w:shd w:val="clear" w:color="auto" w:fill="FFFFFF"/>
          <w:lang w:val="es-ES_tradnl" w:eastAsia="es-ES_tradnl"/>
        </w:rPr>
        <w:t>adicional que no se encuentra en dicho registro.</w:t>
      </w:r>
    </w:p>
    <w:p w14:paraId="520BE16B" w14:textId="77777777" w:rsidR="00226F80" w:rsidRPr="00226F80" w:rsidRDefault="00226F80" w:rsidP="00226F80">
      <w:pPr>
        <w:spacing w:before="120" w:after="120" w:line="276" w:lineRule="auto"/>
        <w:ind w:firstLine="708"/>
        <w:jc w:val="both"/>
        <w:rPr>
          <w:rFonts w:ascii="Verdana" w:eastAsia="Calibri" w:hAnsi="Verdana" w:cs="Arial"/>
        </w:rPr>
      </w:pPr>
      <w:r w:rsidRPr="00226F80">
        <w:rPr>
          <w:rFonts w:ascii="Verdana" w:eastAsia="Calibri" w:hAnsi="Verdana" w:cs="Arial"/>
        </w:rPr>
        <w:t xml:space="preserve">En armonía con lo anterior, el numeral 3.5 del documento base de los documentos tipo de selección abreviada de menor cuantía de obra pública de infraestructura social – versión 1, establece que los proponentes deben acreditar su experiencia a través de los siguientes instrumentos: i) la información </w:t>
      </w:r>
      <w:r w:rsidRPr="00226F80">
        <w:rPr>
          <w:rFonts w:ascii="Verdana" w:eastAsia="Calibri" w:hAnsi="Verdana" w:cs="Arial"/>
        </w:rPr>
        <w:lastRenderedPageBreak/>
        <w:t xml:space="preserve">consignada en el RUP para aquellos que estén obligados a tenerlo, </w:t>
      </w:r>
      <w:proofErr w:type="spellStart"/>
      <w:r w:rsidRPr="00226F80">
        <w:rPr>
          <w:rFonts w:ascii="Verdana" w:eastAsia="Calibri" w:hAnsi="Verdana" w:cs="Arial"/>
        </w:rPr>
        <w:t>ii</w:t>
      </w:r>
      <w:proofErr w:type="spellEnd"/>
      <w:r w:rsidRPr="00226F80">
        <w:rPr>
          <w:rFonts w:ascii="Verdana" w:eastAsia="Calibri" w:hAnsi="Verdana" w:cs="Arial"/>
        </w:rPr>
        <w:t xml:space="preserve">) la presentación el Formato 3 – Experiencia para todos los proponentes y </w:t>
      </w:r>
      <w:proofErr w:type="spellStart"/>
      <w:r w:rsidRPr="00226F80">
        <w:rPr>
          <w:rFonts w:ascii="Verdana" w:eastAsia="Calibri" w:hAnsi="Verdana" w:cs="Arial"/>
        </w:rPr>
        <w:t>iii</w:t>
      </w:r>
      <w:proofErr w:type="spellEnd"/>
      <w:r w:rsidRPr="00226F80">
        <w:rPr>
          <w:rFonts w:ascii="Verdana" w:eastAsia="Calibri" w:hAnsi="Verdana" w:cs="Arial"/>
        </w:rPr>
        <w:t xml:space="preserve">) alguno de los documentos válidos para la acreditación de la experiencia señalados en el numeral 3.5.5 cuando se requiera la verificación de información del proponente adicional a la contenida en el RUP. </w:t>
      </w:r>
    </w:p>
    <w:p w14:paraId="2CD3B943" w14:textId="77777777" w:rsidR="00226F80" w:rsidRPr="00226F80" w:rsidRDefault="00226F80" w:rsidP="00226F80">
      <w:pPr>
        <w:spacing w:before="120" w:after="120" w:line="276" w:lineRule="auto"/>
        <w:ind w:firstLine="708"/>
        <w:jc w:val="both"/>
        <w:rPr>
          <w:rFonts w:ascii="Verdana" w:eastAsia="Calibri" w:hAnsi="Verdana" w:cs="Arial"/>
        </w:rPr>
      </w:pPr>
      <w:r w:rsidRPr="00226F80">
        <w:rPr>
          <w:rFonts w:ascii="Verdana" w:eastAsia="Calibri" w:hAnsi="Verdana" w:cs="Arial"/>
        </w:rPr>
        <w:t xml:space="preserve">El numeral 3.5.1 señala las características que deben cumplir los contratos o certificaciones aportados para acreditar la experiencia; el numeral 3.5.2 enuncia los aspectos para analizar la experiencia acreditada; el numeral 3.5.3 señala los códigos del “clasificador de bienes, obras y servicios de las naciones unidas” en los cuales se deben encontrar clasificados los contratos aportados para acreditar la experiencia; el numeral 3.5.4 establece la información mínima que deben contener los documentos válidos para acreditar la experiencia; el numeral 3.5.5 define varios documentos válidos para acreditar experiencia cuando se requiera la verificación de información del Proponente adicional a la contenida en el RUP; el numeral 3.5.6 señala las reglas para acreditar la experiencia mediante subcontratos; el numeral 3.5.7 establece los documentos válidos para acreditar experiencia entre particulares; y el numeral 3.5.8 dispone sobre el valor mínimo que se debe acreditar en relación al presupuesto oficial de acuerdo con el número de contratos aportados. </w:t>
      </w:r>
    </w:p>
    <w:p w14:paraId="51770EB0" w14:textId="77777777" w:rsidR="00226F80" w:rsidRPr="00226F80" w:rsidRDefault="00226F80" w:rsidP="00226F80">
      <w:pPr>
        <w:spacing w:after="0" w:line="276" w:lineRule="auto"/>
        <w:ind w:firstLine="708"/>
        <w:jc w:val="both"/>
        <w:rPr>
          <w:rFonts w:ascii="Verdana" w:eastAsia="Calibri" w:hAnsi="Verdana" w:cs="Times New Roman"/>
        </w:rPr>
      </w:pPr>
      <w:r w:rsidRPr="00226F80">
        <w:rPr>
          <w:rFonts w:ascii="Verdana" w:eastAsia="Calibri" w:hAnsi="Verdana" w:cs="Times New Roman"/>
        </w:rPr>
        <w:t>Considerando su solicitud, es preciso indicar que, tal como se señaló en el párrafo precedente, el numeral “3.5.4 Acreditación de la experiencia requerida" del documento base, establece la información que los proponentes deben acreditar respecto de cada uno de los contratos aportados, mediante uno o varios de los documentos previstos en el numeral 3.5.5. Esta información es la siguiente:</w:t>
      </w:r>
    </w:p>
    <w:p w14:paraId="5F7B5D7D" w14:textId="77777777" w:rsidR="00226F80" w:rsidRPr="00226F80" w:rsidRDefault="00226F80" w:rsidP="00226F80">
      <w:pPr>
        <w:spacing w:after="0" w:line="276" w:lineRule="auto"/>
        <w:ind w:firstLine="708"/>
        <w:jc w:val="both"/>
        <w:rPr>
          <w:rFonts w:ascii="Verdana" w:eastAsia="Calibri" w:hAnsi="Verdana" w:cs="Arial"/>
        </w:rPr>
      </w:pPr>
    </w:p>
    <w:p w14:paraId="1ABE5F4D" w14:textId="77777777" w:rsidR="00226F80" w:rsidRPr="00226F80" w:rsidRDefault="00226F80" w:rsidP="00226F80">
      <w:pPr>
        <w:keepNext/>
        <w:keepLines/>
        <w:snapToGrid w:val="0"/>
        <w:spacing w:after="120" w:line="240" w:lineRule="auto"/>
        <w:ind w:left="709" w:right="709"/>
        <w:outlineLvl w:val="2"/>
        <w:rPr>
          <w:rFonts w:ascii="Verdana" w:eastAsia="Times New Roman" w:hAnsi="Verdana" w:cs="Times New Roman"/>
          <w:b/>
          <w:bCs/>
          <w:color w:val="000000"/>
          <w:kern w:val="2"/>
          <w:sz w:val="21"/>
          <w:szCs w:val="21"/>
          <w14:ligatures w14:val="standardContextual"/>
        </w:rPr>
      </w:pPr>
      <w:bookmarkStart w:id="2" w:name="_Toc67583305"/>
      <w:bookmarkStart w:id="3" w:name="_Toc78789455"/>
      <w:bookmarkStart w:id="4" w:name="_Toc204960038"/>
      <w:r w:rsidRPr="00226F80">
        <w:rPr>
          <w:rFonts w:ascii="Verdana" w:eastAsia="Times New Roman" w:hAnsi="Verdana" w:cs="Times New Roman"/>
          <w:b/>
          <w:bCs/>
          <w:color w:val="000000"/>
          <w:kern w:val="2"/>
          <w:sz w:val="21"/>
          <w:szCs w:val="21"/>
          <w14:ligatures w14:val="standardContextual"/>
        </w:rPr>
        <w:t>3.5.4. ACREDITACIÓN DE LA EXPERIENCIA REQUERIDA</w:t>
      </w:r>
      <w:bookmarkEnd w:id="2"/>
      <w:bookmarkEnd w:id="3"/>
      <w:bookmarkEnd w:id="4"/>
    </w:p>
    <w:p w14:paraId="145ACD1D" w14:textId="77777777" w:rsidR="00226F80" w:rsidRPr="00226F80" w:rsidRDefault="00226F80" w:rsidP="00226F80">
      <w:pPr>
        <w:snapToGrid w:val="0"/>
        <w:spacing w:after="120" w:line="240" w:lineRule="auto"/>
        <w:ind w:left="70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Los </w:t>
      </w:r>
      <w:r w:rsidRPr="00226F80" w:rsidDel="005B7EA4">
        <w:rPr>
          <w:rFonts w:ascii="Verdana" w:eastAsia="Calibri" w:hAnsi="Verdana" w:cs="Times New Roman"/>
          <w:color w:val="000000"/>
          <w:sz w:val="21"/>
          <w:szCs w:val="21"/>
          <w:lang w:val="es-MX"/>
        </w:rPr>
        <w:t>P</w:t>
      </w:r>
      <w:r w:rsidRPr="00226F80">
        <w:rPr>
          <w:rFonts w:ascii="Verdana" w:eastAsia="Calibri" w:hAnsi="Verdana" w:cs="Times New Roman"/>
          <w:color w:val="000000"/>
          <w:sz w:val="21"/>
          <w:szCs w:val="21"/>
          <w:lang w:val="es-MX"/>
        </w:rPr>
        <w:t xml:space="preserve">roponentes acreditarán para cada uno de los contratos aportados la siguiente información mediante alguno o algunos, de los documentos señalados en la sección 3.5.5 del </w:t>
      </w:r>
      <w:r w:rsidRPr="00226F80" w:rsidDel="005B7EA4">
        <w:rPr>
          <w:rFonts w:ascii="Verdana" w:eastAsia="Calibri" w:hAnsi="Verdana" w:cs="Times New Roman"/>
          <w:color w:val="000000"/>
          <w:sz w:val="21"/>
          <w:szCs w:val="21"/>
          <w:lang w:val="es-MX"/>
        </w:rPr>
        <w:t>Pliego de Condiciones</w:t>
      </w:r>
      <w:r w:rsidRPr="00226F80">
        <w:rPr>
          <w:rFonts w:ascii="Verdana" w:eastAsia="Calibri" w:hAnsi="Verdana" w:cs="Times New Roman"/>
          <w:color w:val="000000"/>
          <w:sz w:val="21"/>
          <w:szCs w:val="21"/>
          <w:lang w:val="es-MX"/>
        </w:rPr>
        <w:t xml:space="preserve">: </w:t>
      </w:r>
    </w:p>
    <w:p w14:paraId="7A7B9797"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Contratante.</w:t>
      </w:r>
    </w:p>
    <w:p w14:paraId="727375B0"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Objeto del </w:t>
      </w:r>
      <w:r w:rsidRPr="00226F80" w:rsidDel="49C2CEAF">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ontrato.</w:t>
      </w:r>
    </w:p>
    <w:p w14:paraId="5276C81D"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Principales actividades ejecutadas.</w:t>
      </w:r>
    </w:p>
    <w:p w14:paraId="31E7DF05"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La magnitud, longitud, volúmenes, dimensiones, tipologías, área intervenida o construida y demás condiciones de </w:t>
      </w:r>
      <w:r w:rsidRPr="00226F80">
        <w:rPr>
          <w:rFonts w:ascii="Verdana" w:eastAsia="Calibri" w:hAnsi="Verdana" w:cs="Times New Roman"/>
          <w:color w:val="000000"/>
          <w:sz w:val="21"/>
          <w:szCs w:val="21"/>
          <w:lang w:val="es-MX"/>
        </w:rPr>
        <w:lastRenderedPageBreak/>
        <w:t xml:space="preserve">experiencia contenida en la Matriz 1 - Experiencia aplicable en el proyecto de infraestructura social que permita establecer su alcance, en los casos, si aplica. </w:t>
      </w:r>
    </w:p>
    <w:p w14:paraId="27639E88"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Área diseñada o construida del proyecto (bajo cubierta) en metros cuadrados (m²). Esto aplica para el caso de Edificaciones.</w:t>
      </w:r>
    </w:p>
    <w:p w14:paraId="33C58779"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La fecha de iniciación de la ejecución del </w:t>
      </w:r>
      <w:r w:rsidRPr="00226F80" w:rsidDel="7BBEB8CD">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 xml:space="preserve">ontrato: Esta fecha es diferente a la de suscripción del </w:t>
      </w:r>
      <w:r w:rsidRPr="00226F80" w:rsidDel="7BBEB8CD">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 xml:space="preserve">ontrato, es decir conforme a la fecha de la suscripción del acta de inicio del contrato, a menos que de los documentos del numeral 3.5.5 de forma expresa así se determine. </w:t>
      </w:r>
    </w:p>
    <w:p w14:paraId="3BEAEC0C" w14:textId="77777777" w:rsidR="00226F80" w:rsidRPr="00226F80" w:rsidRDefault="00226F80" w:rsidP="00226F80">
      <w:pPr>
        <w:snapToGrid w:val="0"/>
        <w:spacing w:after="120" w:line="240" w:lineRule="auto"/>
        <w:ind w:left="1416"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Si en los documentos válidos aportados para la acreditación de experiencia solo se evidencia fecha (mes, año) de suscripción y/o inicio del contrato: se tendrá en cuenta el último día del mes que se encuentre señalado en la certificación.</w:t>
      </w:r>
    </w:p>
    <w:p w14:paraId="3E6E5FF3"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La fecha de terminación contractual de la ejecución del </w:t>
      </w:r>
      <w:r w:rsidRPr="00226F80" w:rsidDel="7206C60E">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 xml:space="preserve">ontrato:  Esta fecha de terminación no es la fecha de entrega y/o recibo final, liquidación, o acta final, salvo que de los documentos del numeral 3.5.5 de forma expresa así se determine.  </w:t>
      </w:r>
    </w:p>
    <w:p w14:paraId="2B63D415" w14:textId="77777777" w:rsidR="00226F80" w:rsidRPr="00226F80" w:rsidRDefault="00226F80" w:rsidP="00226F80">
      <w:pPr>
        <w:snapToGrid w:val="0"/>
        <w:spacing w:after="120" w:line="240" w:lineRule="auto"/>
        <w:ind w:left="1416" w:right="709"/>
        <w:contextualSpacing/>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 xml:space="preserve">Si en los documentos válidos aportados para la acreditación de experiencia solo se evidencia fecha (mes, año) de terminación del </w:t>
      </w:r>
      <w:r w:rsidRPr="00226F80" w:rsidDel="2A8BF74F">
        <w:rPr>
          <w:rFonts w:ascii="Verdana" w:eastAsia="Calibri" w:hAnsi="Verdana" w:cs="Times New Roman"/>
          <w:color w:val="000000"/>
          <w:sz w:val="21"/>
          <w:szCs w:val="21"/>
          <w:lang w:val="es-MX"/>
        </w:rPr>
        <w:t>C</w:t>
      </w:r>
      <w:r w:rsidRPr="00226F80">
        <w:rPr>
          <w:rFonts w:ascii="Verdana" w:eastAsia="Calibri" w:hAnsi="Verdana" w:cs="Times New Roman"/>
          <w:color w:val="000000"/>
          <w:sz w:val="21"/>
          <w:szCs w:val="21"/>
          <w:lang w:val="es-MX"/>
        </w:rPr>
        <w:t>ontrato: se tendrá en cuenta el primer día del mes que se encuentre señalado en la certificación.</w:t>
      </w:r>
    </w:p>
    <w:p w14:paraId="2FCBE533"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Nombre y cargo de la persona que expide la certificación.</w:t>
      </w:r>
    </w:p>
    <w:p w14:paraId="3C249884" w14:textId="77777777" w:rsidR="00226F80" w:rsidRPr="00226F80" w:rsidRDefault="00226F80" w:rsidP="00226F80">
      <w:pPr>
        <w:numPr>
          <w:ilvl w:val="1"/>
          <w:numId w:val="19"/>
        </w:numPr>
        <w:snapToGrid w:val="0"/>
        <w:spacing w:after="12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El porcentaje de participación del integrante del contratista plural</w:t>
      </w:r>
    </w:p>
    <w:p w14:paraId="62FBC243" w14:textId="77777777" w:rsidR="00226F80" w:rsidRPr="00226F80" w:rsidRDefault="00226F80" w:rsidP="00226F80">
      <w:pPr>
        <w:numPr>
          <w:ilvl w:val="1"/>
          <w:numId w:val="19"/>
        </w:numPr>
        <w:snapToGrid w:val="0"/>
        <w:spacing w:after="0" w:line="240" w:lineRule="auto"/>
        <w:ind w:left="1419" w:right="709"/>
        <w:jc w:val="both"/>
        <w:rPr>
          <w:rFonts w:ascii="Verdana" w:eastAsia="Calibri" w:hAnsi="Verdana" w:cs="Times New Roman"/>
          <w:color w:val="000000"/>
          <w:sz w:val="21"/>
          <w:szCs w:val="21"/>
          <w:lang w:val="es-MX"/>
        </w:rPr>
      </w:pPr>
      <w:r w:rsidRPr="00226F80">
        <w:rPr>
          <w:rFonts w:ascii="Verdana" w:eastAsia="Calibri" w:hAnsi="Verdana" w:cs="Times New Roman"/>
          <w:color w:val="000000"/>
          <w:sz w:val="21"/>
          <w:szCs w:val="21"/>
          <w:lang w:val="es-MX"/>
        </w:rPr>
        <w:t>El porcentaje de participación en el valor ejecutado en el caso de contratistas plurales”.</w:t>
      </w:r>
    </w:p>
    <w:p w14:paraId="6F587B06" w14:textId="77777777" w:rsidR="00226F80" w:rsidRPr="00226F80" w:rsidRDefault="00226F80" w:rsidP="00226F80">
      <w:pPr>
        <w:spacing w:after="0" w:line="276" w:lineRule="auto"/>
        <w:ind w:firstLine="708"/>
        <w:jc w:val="both"/>
        <w:rPr>
          <w:rFonts w:ascii="Verdana" w:eastAsia="Calibri" w:hAnsi="Verdana" w:cs="Arial"/>
        </w:rPr>
      </w:pPr>
    </w:p>
    <w:p w14:paraId="30748A98" w14:textId="77777777" w:rsidR="00226F80" w:rsidRPr="00226F80" w:rsidRDefault="00226F80" w:rsidP="00226F80">
      <w:pPr>
        <w:spacing w:after="120" w:line="276" w:lineRule="auto"/>
        <w:ind w:firstLine="708"/>
        <w:jc w:val="both"/>
        <w:rPr>
          <w:rFonts w:ascii="Verdana" w:eastAsia="Calibri" w:hAnsi="Verdana" w:cs="Times New Roman"/>
        </w:rPr>
      </w:pPr>
      <w:r w:rsidRPr="00226F80">
        <w:rPr>
          <w:rFonts w:ascii="Verdana" w:eastAsia="Calibri" w:hAnsi="Verdana" w:cs="Times New Roman"/>
        </w:rPr>
        <w:t xml:space="preserve">Para efectos de uno de los problemas jurídicos planteados en este concepto, se destaca que, el literal E del numeral 3.5.4 del Documento Base dispone que, dentro de la información que los proponentes deben acreditar para cada uno de los contratos aportados, se debe incluir el área diseñada o construida del proyecto, bajo cubierta, expresada en metros cuadrados (m²). El propio texto precisa que esta exigencia aplica únicamente para el caso de Edificaciones, de manera que, a diferencia de los literales del A al D –que se predican de la generalidad de los contratos aportados–, el literal E introduce un </w:t>
      </w:r>
      <w:r w:rsidRPr="00226F80">
        <w:rPr>
          <w:rFonts w:ascii="Verdana" w:eastAsia="Calibri" w:hAnsi="Verdana" w:cs="Times New Roman"/>
        </w:rPr>
        <w:lastRenderedPageBreak/>
        <w:t>requisito de acreditación específico y condicionado a la tipología del proyecto de infraestructura social de que se trate.</w:t>
      </w:r>
    </w:p>
    <w:p w14:paraId="01F5B4FA"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 xml:space="preserve">En ese sentido, para efectos de procesos relacionados con edificaciones, en los que de acuerdo con el literal E del numeral 3.5.4 se requiere acreditar el área diseñada o construida del proyecto –bajo cubierta– en metros cuadrados (m²), corresponde a los proponentes acreditar esa área mediante los documentos señalados en el numeral 3.5 del documento base. </w:t>
      </w:r>
    </w:p>
    <w:p w14:paraId="4A2C806F"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 w:eastAsia="es-ES"/>
        </w:rPr>
      </w:pPr>
      <w:r w:rsidRPr="30D01EB7">
        <w:rPr>
          <w:rFonts w:ascii="Verdana" w:eastAsia="Times New Roman" w:hAnsi="Verdana" w:cs="Arial"/>
          <w:shd w:val="clear" w:color="auto" w:fill="FFFFFF"/>
          <w:lang w:val="es-ES" w:eastAsia="es-ES"/>
        </w:rPr>
        <w:t>Ahora bien, comoquiera que el área diseñada o construida de las obras ejecutadas por los proponentes no es una información que corresponda certificar a las cámaras de comercio en lo relativo al requisito habilitante de experiencia de conformidad con el artículo 2.2.1.1.1.5.3. del Decreto 1082 de 2015, o de la que obligatoriamente deban hacer saber los proponentes a las cámaras de comercio para la inscripción, actualización o renovación, dicha área no debe necesariamente verse reflejada en el RUP, por lo que los proponentes deben acudir a los documentos enlistados en el numeral 3.5.5 para complementar la información del RUP y del Formato 3 – Experiencia para todos los Proponentes.</w:t>
      </w:r>
    </w:p>
    <w:p w14:paraId="28480336" w14:textId="77777777" w:rsidR="00226F80" w:rsidRPr="00226F80" w:rsidRDefault="00226F80" w:rsidP="00226F80">
      <w:pPr>
        <w:spacing w:after="0" w:line="276" w:lineRule="auto"/>
        <w:ind w:firstLine="709"/>
        <w:jc w:val="both"/>
        <w:rPr>
          <w:rFonts w:ascii="Verdana" w:eastAsia="Arial" w:hAnsi="Verdana" w:cs="Arial"/>
          <w:bCs/>
          <w:kern w:val="2"/>
          <w:lang w:val="es-ES" w:eastAsia="es-MX"/>
          <w14:ligatures w14:val="standardContextual"/>
        </w:rPr>
      </w:pPr>
      <w:r w:rsidRPr="00226F80">
        <w:rPr>
          <w:rFonts w:ascii="Verdana" w:eastAsia="Times New Roman" w:hAnsi="Verdana" w:cs="Arial"/>
          <w:shd w:val="clear" w:color="auto" w:fill="FFFFFF"/>
          <w:lang w:val="es-ES_tradnl" w:eastAsia="es-ES_tradnl"/>
        </w:rPr>
        <w:t xml:space="preserve">En efecto, el numeral 3.5.5 “Documentos válidos para la acreditación de la experiencia requerida” </w:t>
      </w:r>
      <w:r w:rsidRPr="00226F80">
        <w:rPr>
          <w:rFonts w:ascii="Verdana" w:eastAsia="Calibri" w:hAnsi="Verdana" w:cs="Arial"/>
          <w:kern w:val="2"/>
          <w14:ligatures w14:val="standardContextual"/>
        </w:rPr>
        <w:t xml:space="preserve">establece los documentos a los que se acudirá cuando el proponente no esté obligado a tener RUP o cuando la entidad requiera verificar información adicional a la contenida en el mismo, señalando los documentos válidos para acreditar la experiencia requerida, de modo que la entidad estatal pueda realizar la verificación de manera directa. </w:t>
      </w:r>
      <w:r w:rsidRPr="00226F80">
        <w:rPr>
          <w:rFonts w:ascii="Verdana" w:eastAsia="Calibri" w:hAnsi="Verdana" w:cs="Arial"/>
          <w:lang w:val="es-MX"/>
        </w:rPr>
        <w:t>Estos documentos son los siguientes, además de las precisiones que se realizan frente a la acreditación de ciertos contratos:</w:t>
      </w:r>
    </w:p>
    <w:p w14:paraId="6DAFF3C6" w14:textId="77777777" w:rsidR="00226F80" w:rsidRPr="00226F80" w:rsidRDefault="00226F80" w:rsidP="00226F80">
      <w:pPr>
        <w:tabs>
          <w:tab w:val="left" w:pos="709"/>
          <w:tab w:val="left" w:pos="851"/>
          <w:tab w:val="left" w:pos="8931"/>
        </w:tabs>
        <w:spacing w:after="0" w:line="276" w:lineRule="auto"/>
        <w:ind w:right="709"/>
        <w:jc w:val="both"/>
        <w:rPr>
          <w:rFonts w:ascii="Verdana" w:eastAsia="Aptos" w:hAnsi="Verdana" w:cs="Arial"/>
          <w:color w:val="000000"/>
          <w:kern w:val="2"/>
          <w:szCs w:val="24"/>
          <w:lang w:val="es-MX"/>
          <w14:ligatures w14:val="standardContextual"/>
        </w:rPr>
      </w:pPr>
    </w:p>
    <w:p w14:paraId="1227E5DF" w14:textId="77777777" w:rsidR="00226F80" w:rsidRPr="00226F80" w:rsidRDefault="00226F80" w:rsidP="00226F80">
      <w:pPr>
        <w:tabs>
          <w:tab w:val="left" w:pos="709"/>
          <w:tab w:val="left" w:pos="851"/>
          <w:tab w:val="left" w:pos="8931"/>
        </w:tabs>
        <w:spacing w:after="120" w:line="240" w:lineRule="auto"/>
        <w:ind w:left="708" w:right="709"/>
        <w:jc w:val="both"/>
        <w:rPr>
          <w:rFonts w:ascii="Verdana" w:eastAsia="Aptos" w:hAnsi="Verdana" w:cs="Arial"/>
          <w:b/>
          <w:bCs/>
          <w:color w:val="000000"/>
          <w:kern w:val="2"/>
          <w:sz w:val="21"/>
          <w:szCs w:val="21"/>
          <w:lang w:val="es-MX"/>
          <w14:ligatures w14:val="standardContextual"/>
        </w:rPr>
      </w:pPr>
      <w:r w:rsidRPr="00226F80">
        <w:rPr>
          <w:rFonts w:ascii="Verdana" w:eastAsia="Aptos" w:hAnsi="Verdana" w:cs="Arial"/>
          <w:b/>
          <w:bCs/>
          <w:color w:val="000000"/>
          <w:sz w:val="21"/>
          <w:szCs w:val="21"/>
          <w:lang w:val="es-MX"/>
        </w:rPr>
        <w:tab/>
        <w:t>“3.5.5 DOCUMENTOS VÁLIDOS PARA LA ACREDITACIÓN DE LA EXPERIENCIA REQUERIDA</w:t>
      </w:r>
    </w:p>
    <w:p w14:paraId="1FAA67EB" w14:textId="77777777" w:rsidR="00226F80" w:rsidRPr="00226F80" w:rsidRDefault="00226F80" w:rsidP="00226F8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226F80">
        <w:rPr>
          <w:rFonts w:ascii="Verdana" w:eastAsia="Aptos" w:hAnsi="Verdana" w:cs="Arial"/>
          <w:color w:val="000000"/>
          <w:kern w:val="2"/>
          <w:sz w:val="20"/>
          <w:szCs w:val="20"/>
          <w:lang w:val="es-MX"/>
          <w14:ligatures w14:val="standardContextual"/>
        </w:rPr>
        <w:t>Acta de liquidación, que dé cuenta de la fecha de inicio y terminación contractual.</w:t>
      </w:r>
    </w:p>
    <w:p w14:paraId="676155EB" w14:textId="77777777" w:rsidR="00226F80" w:rsidRPr="00226F80" w:rsidRDefault="00226F80" w:rsidP="00226F8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226F80">
        <w:rPr>
          <w:rFonts w:ascii="Verdana" w:eastAsia="Aptos" w:hAnsi="Verdana" w:cs="Arial"/>
          <w:color w:val="000000"/>
          <w:kern w:val="2"/>
          <w:sz w:val="20"/>
          <w:szCs w:val="20"/>
          <w:lang w:val="es-MX"/>
          <w14:ligatures w14:val="standardContextual"/>
        </w:rPr>
        <w:t xml:space="preserve">Acta de entrega, terminación, final o de recibo definitivo. </w:t>
      </w:r>
    </w:p>
    <w:p w14:paraId="1C2A1761" w14:textId="77777777" w:rsidR="00226F80" w:rsidRPr="00226F80" w:rsidRDefault="00226F80" w:rsidP="00226F8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226F80">
        <w:rPr>
          <w:rFonts w:ascii="Verdana" w:eastAsia="Aptos" w:hAnsi="Verdana" w:cs="Arial"/>
          <w:color w:val="000000"/>
          <w:kern w:val="2"/>
          <w:sz w:val="20"/>
          <w:szCs w:val="20"/>
          <w:lang w:val="es-MX"/>
          <w14:ligatures w14:val="standardContextual"/>
        </w:rPr>
        <w:t>Certificación de experiencia. Expedida con posterioridad a la fecha de terminación del Contrato en la que conste el recibo a satisfacción de la obra contratada debidamente suscrita por quien esté en capacidad u obligación de hacerlo.</w:t>
      </w:r>
    </w:p>
    <w:p w14:paraId="15CF9325" w14:textId="77777777" w:rsidR="00226F80" w:rsidRPr="00226F80" w:rsidRDefault="00226F80" w:rsidP="00226F8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226F80">
        <w:rPr>
          <w:rFonts w:ascii="Verdana" w:eastAsia="Aptos" w:hAnsi="Verdana" w:cs="Arial"/>
          <w:color w:val="000000"/>
          <w:kern w:val="2"/>
          <w:sz w:val="20"/>
          <w:szCs w:val="20"/>
          <w:lang w:val="es-MX"/>
          <w14:ligatures w14:val="standardContextual"/>
        </w:rPr>
        <w:t>Acta de inicio o la orden de inicio. La misma sólo será válida para efectos de acreditar la fecha de inicio.</w:t>
      </w:r>
    </w:p>
    <w:p w14:paraId="574CC10A" w14:textId="77777777" w:rsidR="00226F80" w:rsidRPr="00226F80" w:rsidRDefault="00226F80" w:rsidP="00226F8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226F80">
        <w:rPr>
          <w:rFonts w:ascii="Verdana" w:eastAsia="Aptos" w:hAnsi="Verdana" w:cs="Arial"/>
          <w:color w:val="000000"/>
          <w:kern w:val="2"/>
          <w:sz w:val="20"/>
          <w:szCs w:val="20"/>
          <w:lang w:val="es-MX"/>
          <w14:ligatures w14:val="standardContextual"/>
        </w:rPr>
        <w:lastRenderedPageBreak/>
        <w:t>[Para los proyectos de edificaciones emplee este literal, de lo contrario eliminarlo.] Copia de la licencia de construcción y/o licencia de urbanismo.</w:t>
      </w:r>
    </w:p>
    <w:p w14:paraId="36968B3A" w14:textId="77777777" w:rsidR="00226F80" w:rsidRPr="00226F80" w:rsidRDefault="00226F80" w:rsidP="00226F8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226F80">
        <w:rPr>
          <w:rFonts w:ascii="Verdana" w:eastAsia="Aptos" w:hAnsi="Verdana" w:cs="Arial"/>
          <w:color w:val="000000"/>
          <w:kern w:val="2"/>
          <w:sz w:val="20"/>
          <w:szCs w:val="20"/>
          <w:lang w:val="es-MX"/>
          <w14:ligatures w14:val="standardContextual"/>
        </w:rPr>
        <w:t>Para los Contratos que hayan sido objeto de cesión, el Contrato deberá encontrarse debidamente inscrito y clasificado en el RUP o en uno o alguno de los documentos considerados como válidos para la acreditación de experiencia de la empresa cesionaria, según aplique. La experiencia se admitirá para el cesionario y no se reconocerá experiencia alguna al cedente.</w:t>
      </w:r>
    </w:p>
    <w:p w14:paraId="48680DCE" w14:textId="77777777" w:rsidR="00226F80" w:rsidRPr="00226F80" w:rsidRDefault="00226F80" w:rsidP="00226F80">
      <w:pPr>
        <w:numPr>
          <w:ilvl w:val="0"/>
          <w:numId w:val="18"/>
        </w:numPr>
        <w:tabs>
          <w:tab w:val="left" w:pos="851"/>
          <w:tab w:val="left" w:pos="1134"/>
        </w:tabs>
        <w:spacing w:after="0" w:line="240" w:lineRule="auto"/>
        <w:ind w:left="709" w:right="709" w:firstLine="0"/>
        <w:jc w:val="both"/>
        <w:rPr>
          <w:rFonts w:ascii="Verdana" w:eastAsia="Aptos" w:hAnsi="Verdana" w:cs="Arial"/>
          <w:color w:val="000000"/>
          <w:kern w:val="2"/>
          <w:sz w:val="20"/>
          <w:szCs w:val="20"/>
          <w:lang w:val="es-MX"/>
          <w14:ligatures w14:val="standardContextual"/>
        </w:rPr>
      </w:pPr>
      <w:r w:rsidRPr="00226F80">
        <w:rPr>
          <w:rFonts w:ascii="Verdana" w:eastAsia="Aptos" w:hAnsi="Verdana" w:cs="Arial"/>
          <w:color w:val="000000"/>
          <w:kern w:val="2"/>
          <w:sz w:val="20"/>
          <w:szCs w:val="20"/>
          <w:lang w:val="es-MX"/>
          <w14:ligatures w14:val="standardContextual"/>
        </w:rPr>
        <w:t>En los casos en que, de conformidad con la experiencia, se requiera la acreditación de un bien de interés cultural, este deberá ser acreditado de conformidad con la normatividad vigente”.</w:t>
      </w:r>
    </w:p>
    <w:p w14:paraId="5AE67A97" w14:textId="77777777" w:rsidR="00226F80" w:rsidRPr="00226F80" w:rsidRDefault="00226F80" w:rsidP="00226F80">
      <w:pPr>
        <w:snapToGrid w:val="0"/>
        <w:spacing w:after="0"/>
        <w:jc w:val="both"/>
        <w:rPr>
          <w:rFonts w:ascii="Verdana" w:eastAsia="Calibri" w:hAnsi="Verdana" w:cs="Arial"/>
          <w:lang w:val="es-MX"/>
        </w:rPr>
      </w:pPr>
    </w:p>
    <w:p w14:paraId="56F9DC21"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kern w:val="2"/>
          <w:shd w:val="clear" w:color="auto" w:fill="FFFFFF"/>
          <w:lang w:val="es-ES_tradnl" w:eastAsia="es-ES_tradnl"/>
          <w14:ligatures w14:val="standardContextual"/>
        </w:rPr>
        <w:t xml:space="preserve">De acuerdo con el numeral 3.5.5 del documento base, estos documentos deberán estar debidamente diligenciados y suscritos por quienes intervinieron en su elaboración. Además, se dispone que, en caso de existir discrepancias entre dos (2) o más documentos aportados por el proponente para la acreditación de experiencia, el numeral establece un orden de prevalencia de los documentos señalados. </w:t>
      </w:r>
    </w:p>
    <w:p w14:paraId="4A7EBFB2"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Conforme a lo anterior, al ser el área diseñada o construida un aspecto que corresponde acreditar a los proponentes en cuanto al requisito habilitante de experiencia, estos deberán aportar actas de liquidación, de entrega, de terminación, de recibo definitivo, certificaciones de experiencia expedidas por las entidades contratantes o, tratándose de proyectos de Edificaciones, copia de la licencia de construcción y/o licencia de urbanismo –literal E del numeral 3.5.5–.</w:t>
      </w:r>
    </w:p>
    <w:p w14:paraId="7B8CE41B"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 xml:space="preserve">Estos documentos, al ser los referidos como válidos en el numeral 3.5.5, son los únicos que servirán para la acreditación del área diseñada o construida, toda vez que estos hacen parte de un listado taxativo implementado dentro del numeral 3.5 del Documento Base, con la finalidad de estandarizar la forma en la que se acredita la experiencia en los procesos selección abreviada de menor cuantía para la construcción de infraestructura social. </w:t>
      </w:r>
    </w:p>
    <w:p w14:paraId="6717D4D8"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 w:eastAsia="es-ES"/>
        </w:rPr>
      </w:pPr>
      <w:r w:rsidRPr="30D01EB7">
        <w:rPr>
          <w:rFonts w:ascii="Verdana" w:eastAsia="Times New Roman" w:hAnsi="Verdana" w:cs="Arial"/>
          <w:shd w:val="clear" w:color="auto" w:fill="FFFFFF"/>
          <w:lang w:val="es-ES" w:eastAsia="es-ES"/>
        </w:rPr>
        <w:t xml:space="preserve">En función de lo anterior, el documento base estableció unas reglas claras que permiten la complementación de la información contenida en el RUP a partir de unos documentos preestablecidos, los cuales han sido identificados como los idóneos y válidos para efectuar tal verificación y para que los proponentes certifiquen la información adicional requerida, por lo que admitir la verificación de experiencia a partir de documentos distintos de los establecidos implicaría </w:t>
      </w:r>
      <w:r w:rsidRPr="30D01EB7">
        <w:rPr>
          <w:rFonts w:ascii="Verdana" w:eastAsia="Times New Roman" w:hAnsi="Verdana" w:cs="Arial"/>
          <w:shd w:val="clear" w:color="auto" w:fill="FFFFFF"/>
          <w:lang w:val="es-ES" w:eastAsia="es-ES"/>
        </w:rPr>
        <w:lastRenderedPageBreak/>
        <w:t>contrariar las reglas fijadas para la acreditación de experiencia, que, al determinar unos requisitos y unos documentos específicos como los válidos para complementar el RUP en la acreditación de experiencia, excluyó de tal condición a los no enlistados, por lo que no sería posible acreditar aspectos relativos a la experiencia, como por ejemplo el área diseñada o construida de los proyectos ejecutados, a partir de documentos diferentes a los señalados en los numerales 3.5. y 3.5.5 del Documento Base.</w:t>
      </w:r>
    </w:p>
    <w:p w14:paraId="184D5809"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 w:eastAsia="es-ES"/>
        </w:rPr>
      </w:pPr>
      <w:r w:rsidRPr="30D01EB7">
        <w:rPr>
          <w:rFonts w:ascii="Verdana" w:eastAsia="Times New Roman" w:hAnsi="Verdana" w:cs="Arial"/>
          <w:shd w:val="clear" w:color="auto" w:fill="FFFFFF"/>
          <w:lang w:val="es-ES" w:eastAsia="es-ES"/>
        </w:rPr>
        <w:t xml:space="preserve">Precisado lo anterior, ahora, en relación con el segundo problema jurídico planteado en este concepto, es pertinente precisar si las actas parciales, el acta final o el acta de recibo pueden ser tenidas en cuenta para efectos de acreditar la experiencia en procesos que se adelanten con los documentos tipo de selección abreviada de menor cuantía de obra pública de infraestructura social. Sobre el particular, el numeral 3.5.5 del documento base –como se señaló– admite expresamente el acta de liquidación –literal A–, y el acta de entrega, terminación, final o de recibo definitivo –literal B– como documentos válidos para la acreditación de la experiencia, por lo cual, estos sí resultan idóneos para tal fin. No obstante, no ocurre lo mismo con las actas parciales, pues estas no se encuentran comprendidas dentro del listado taxativo del numeral 3.5.5, por lo que, no constituyen por sí solas un documento válido para acreditar experiencia, su valor se limitar a un soporte o antecedente que da cuenta del recibo y pago de actividades ejecutadas en un periodo determinado, sin que esto sea equivalente a la certificación exigida en el documento base. </w:t>
      </w:r>
    </w:p>
    <w:p w14:paraId="0CE2AF5E" w14:textId="1FCD4EC8" w:rsidR="00443C3C" w:rsidRPr="0083038D" w:rsidRDefault="00226F80" w:rsidP="0083038D">
      <w:pPr>
        <w:snapToGrid w:val="0"/>
        <w:spacing w:after="120" w:line="276" w:lineRule="auto"/>
        <w:ind w:firstLine="708"/>
        <w:jc w:val="both"/>
        <w:rPr>
          <w:rFonts w:ascii="Verdana" w:eastAsia="Times New Roman" w:hAnsi="Verdana" w:cs="Arial"/>
          <w:shd w:val="clear" w:color="auto" w:fill="FFFFFF"/>
          <w:lang w:val="es-ES" w:eastAsia="es-ES"/>
        </w:rPr>
      </w:pPr>
      <w:r w:rsidRPr="004643EB">
        <w:rPr>
          <w:rFonts w:ascii="Verdana" w:eastAsia="Times New Roman" w:hAnsi="Verdana" w:cs="Arial"/>
          <w:shd w:val="clear" w:color="auto" w:fill="FFFFFF"/>
          <w:lang w:val="es-ES" w:eastAsia="es-ES"/>
        </w:rPr>
        <w:t xml:space="preserve">Ahora bien, en relación con el tercer problema jurídico planteado en este concepto, </w:t>
      </w:r>
      <w:r w:rsidR="004643EB" w:rsidRPr="0083038D">
        <w:rPr>
          <w:rFonts w:ascii="Verdana" w:eastAsia="Times New Roman" w:hAnsi="Verdana" w:cs="Arial"/>
          <w:shd w:val="clear" w:color="auto" w:fill="FFFFFF"/>
          <w:lang w:val="es-ES" w:eastAsia="es-ES"/>
        </w:rPr>
        <w:t>debe determinarse si es válido que el proponente acredite el área o las cantidades ejecutadas a partir de la sumatoria de los valore</w:t>
      </w:r>
      <w:r w:rsidR="004643EB" w:rsidRPr="0083038D">
        <w:rPr>
          <w:rFonts w:ascii="Verdana" w:eastAsia="Times New Roman" w:hAnsi="Verdana" w:cs="Arial"/>
          <w:color w:val="FF0000"/>
          <w:shd w:val="clear" w:color="auto" w:fill="FFFFFF"/>
          <w:lang w:val="es-ES" w:eastAsia="es-ES"/>
        </w:rPr>
        <w:t>s</w:t>
      </w:r>
      <w:r w:rsidR="004643EB" w:rsidRPr="0083038D">
        <w:rPr>
          <w:rFonts w:ascii="Verdana" w:eastAsia="Times New Roman" w:hAnsi="Verdana" w:cs="Arial"/>
          <w:shd w:val="clear" w:color="auto" w:fill="FFFFFF"/>
          <w:lang w:val="es-ES" w:eastAsia="es-ES"/>
        </w:rPr>
        <w:t xml:space="preserve"> discriminado</w:t>
      </w:r>
      <w:r w:rsidR="004643EB" w:rsidRPr="0083038D">
        <w:rPr>
          <w:rFonts w:ascii="Verdana" w:eastAsia="Times New Roman" w:hAnsi="Verdana" w:cs="Arial"/>
          <w:color w:val="FF0000"/>
          <w:shd w:val="clear" w:color="auto" w:fill="FFFFFF"/>
          <w:lang w:val="es-ES" w:eastAsia="es-ES"/>
        </w:rPr>
        <w:t>s</w:t>
      </w:r>
      <w:r w:rsidR="004643EB" w:rsidRPr="0083038D">
        <w:rPr>
          <w:rFonts w:ascii="Verdana" w:eastAsia="Times New Roman" w:hAnsi="Verdana" w:cs="Arial"/>
          <w:shd w:val="clear" w:color="auto" w:fill="FFFFFF"/>
          <w:lang w:val="es-ES" w:eastAsia="es-ES"/>
        </w:rPr>
        <w:t xml:space="preserve"> en los documentos válidos para acreditar la experiencia requerida –numeral 3.5.5 del documento base–, cuando la entidad contratante no expidió una sumatoria final o un dato consolidado. Sobre el particular, resulta necesario distinguir entre dos supuestos</w:t>
      </w:r>
      <w:proofErr w:type="gramStart"/>
      <w:r w:rsidR="004643EB" w:rsidRPr="0083038D">
        <w:rPr>
          <w:rFonts w:ascii="Verdana" w:eastAsia="Times New Roman" w:hAnsi="Verdana" w:cs="Arial"/>
          <w:shd w:val="clear" w:color="auto" w:fill="FFFFFF"/>
          <w:lang w:val="es-ES" w:eastAsia="es-ES"/>
        </w:rPr>
        <w:t xml:space="preserve">: </w:t>
      </w:r>
      <w:r w:rsidRPr="004643EB">
        <w:rPr>
          <w:rFonts w:ascii="Verdana" w:eastAsia="Times New Roman" w:hAnsi="Verdana" w:cs="Arial"/>
          <w:shd w:val="clear" w:color="auto" w:fill="FFFFFF"/>
          <w:lang w:val="es-ES" w:eastAsia="es-ES"/>
        </w:rPr>
        <w:t xml:space="preserve"> </w:t>
      </w:r>
      <w:r w:rsidR="00443C3C" w:rsidRPr="0083038D">
        <w:rPr>
          <w:rFonts w:ascii="Verdana" w:eastAsia="Times New Roman" w:hAnsi="Verdana" w:cs="Arial"/>
          <w:shd w:val="clear" w:color="auto" w:fill="FFFFFF"/>
          <w:lang w:val="es-ES" w:eastAsia="es-ES"/>
        </w:rPr>
        <w:t>(</w:t>
      </w:r>
      <w:proofErr w:type="gramEnd"/>
      <w:r w:rsidR="00443C3C" w:rsidRPr="0083038D">
        <w:rPr>
          <w:rFonts w:ascii="Verdana" w:eastAsia="Times New Roman" w:hAnsi="Verdana" w:cs="Arial"/>
          <w:shd w:val="clear" w:color="auto" w:fill="FFFFFF"/>
          <w:lang w:val="es-ES" w:eastAsia="es-ES"/>
        </w:rPr>
        <w:t>i) la verificación aritmética de datos que ya se encuentra expresa e inequívocamente discriminados en documentos válidos para acreditar experiencia, y (</w:t>
      </w:r>
      <w:proofErr w:type="spellStart"/>
      <w:r w:rsidR="00443C3C" w:rsidRPr="0083038D">
        <w:rPr>
          <w:rFonts w:ascii="Verdana" w:eastAsia="Times New Roman" w:hAnsi="Verdana" w:cs="Arial"/>
          <w:shd w:val="clear" w:color="auto" w:fill="FFFFFF"/>
          <w:lang w:val="es-ES" w:eastAsia="es-ES"/>
        </w:rPr>
        <w:t>ii</w:t>
      </w:r>
      <w:proofErr w:type="spellEnd"/>
      <w:r w:rsidR="00443C3C" w:rsidRPr="0083038D">
        <w:rPr>
          <w:rFonts w:ascii="Verdana" w:eastAsia="Times New Roman" w:hAnsi="Verdana" w:cs="Arial"/>
          <w:shd w:val="clear" w:color="auto" w:fill="FFFFFF"/>
          <w:lang w:val="es-ES" w:eastAsia="es-ES"/>
        </w:rPr>
        <w:t xml:space="preserve">) la estimación del cálculo técnico que exige interpretar, extrapolar o inferir una cantidad no consignada expresamente en los documentos aportados. </w:t>
      </w:r>
    </w:p>
    <w:p w14:paraId="6F6E634A" w14:textId="77777777" w:rsidR="00443C3C" w:rsidRPr="0083038D" w:rsidRDefault="00443C3C" w:rsidP="00443C3C">
      <w:pPr>
        <w:snapToGrid w:val="0"/>
        <w:spacing w:after="120" w:line="276" w:lineRule="auto"/>
        <w:ind w:firstLine="708"/>
        <w:jc w:val="both"/>
        <w:rPr>
          <w:rFonts w:ascii="Verdana" w:eastAsia="Times New Roman" w:hAnsi="Verdana" w:cs="Arial"/>
          <w:shd w:val="clear" w:color="auto" w:fill="FFFFFF"/>
          <w:lang w:val="es-ES" w:eastAsia="es-ES"/>
        </w:rPr>
      </w:pPr>
      <w:r w:rsidRPr="0083038D">
        <w:rPr>
          <w:rFonts w:ascii="Verdana" w:eastAsia="Times New Roman" w:hAnsi="Verdana" w:cs="Arial"/>
          <w:shd w:val="clear" w:color="auto" w:fill="FFFFFF"/>
          <w:lang w:val="es-ES" w:eastAsia="es-ES"/>
        </w:rPr>
        <w:t xml:space="preserve">El primer supuesto (i) no traslada alguna carga a la entidad que adelanta el proceso de selección, pues el dato objeto de verificación ya existe con el nivel </w:t>
      </w:r>
      <w:r w:rsidRPr="0083038D">
        <w:rPr>
          <w:rFonts w:ascii="Verdana" w:eastAsia="Times New Roman" w:hAnsi="Verdana" w:cs="Arial"/>
          <w:shd w:val="clear" w:color="auto" w:fill="FFFFFF"/>
          <w:lang w:val="es-ES" w:eastAsia="es-ES"/>
        </w:rPr>
        <w:lastRenderedPageBreak/>
        <w:t>de detalle y certeza suficiente en el documento válid</w:t>
      </w:r>
      <w:r w:rsidRPr="0083038D">
        <w:rPr>
          <w:rFonts w:ascii="Verdana" w:eastAsia="Times New Roman" w:hAnsi="Verdana" w:cs="Arial"/>
          <w:color w:val="FF0000"/>
          <w:shd w:val="clear" w:color="auto" w:fill="FFFFFF"/>
          <w:lang w:val="es-ES" w:eastAsia="es-ES"/>
        </w:rPr>
        <w:t>o</w:t>
      </w:r>
      <w:r w:rsidRPr="0083038D">
        <w:rPr>
          <w:rFonts w:ascii="Verdana" w:eastAsia="Times New Roman" w:hAnsi="Verdana" w:cs="Arial"/>
          <w:shd w:val="clear" w:color="auto" w:fill="FFFFFF"/>
          <w:lang w:val="es-ES" w:eastAsia="es-ES"/>
        </w:rPr>
        <w:t xml:space="preserve"> conforme al numeral 3.5.5. Es así como, sumar cifras que el propio documento discrimina no equivale a construir un dato nuevo, sino a leer el que ya fue consignado por quien suscribió el acta. De esta forma, la ausencia de una sumatoria final expresa elaborada por la entidad es irrelevante, siempre que el documento de origen sea válido y su contenido sea objetivo y cierto. </w:t>
      </w:r>
    </w:p>
    <w:p w14:paraId="78E40C49" w14:textId="77777777" w:rsidR="00443C3C" w:rsidRPr="0083038D" w:rsidRDefault="00443C3C" w:rsidP="00443C3C">
      <w:pPr>
        <w:snapToGrid w:val="0"/>
        <w:spacing w:after="120" w:line="276" w:lineRule="auto"/>
        <w:ind w:firstLine="708"/>
        <w:jc w:val="both"/>
        <w:rPr>
          <w:rFonts w:ascii="Verdana" w:eastAsia="Times New Roman" w:hAnsi="Verdana" w:cs="Arial"/>
          <w:shd w:val="clear" w:color="auto" w:fill="FFFFFF"/>
          <w:lang w:val="es-ES" w:eastAsia="es-ES"/>
        </w:rPr>
      </w:pPr>
      <w:r w:rsidRPr="0083038D">
        <w:rPr>
          <w:rFonts w:ascii="Verdana" w:eastAsia="Times New Roman" w:hAnsi="Verdana" w:cs="Arial"/>
          <w:shd w:val="clear" w:color="auto" w:fill="FFFFFF"/>
          <w:lang w:val="es-ES" w:eastAsia="es-ES"/>
        </w:rPr>
        <w:t>Por otra parte, el segundo supuesto (</w:t>
      </w:r>
      <w:proofErr w:type="spellStart"/>
      <w:r w:rsidRPr="0083038D">
        <w:rPr>
          <w:rFonts w:ascii="Verdana" w:eastAsia="Times New Roman" w:hAnsi="Verdana" w:cs="Arial"/>
          <w:shd w:val="clear" w:color="auto" w:fill="FFFFFF"/>
          <w:lang w:val="es-ES" w:eastAsia="es-ES"/>
        </w:rPr>
        <w:t>ii</w:t>
      </w:r>
      <w:proofErr w:type="spellEnd"/>
      <w:r w:rsidRPr="0083038D">
        <w:rPr>
          <w:rFonts w:ascii="Verdana" w:eastAsia="Times New Roman" w:hAnsi="Verdana" w:cs="Arial"/>
          <w:shd w:val="clear" w:color="auto" w:fill="FFFFFF"/>
          <w:lang w:val="es-ES" w:eastAsia="es-ES"/>
        </w:rPr>
        <w:t xml:space="preserve">), por el contrario, si compromete la validez de la acreditación. Esto </w:t>
      </w:r>
      <w:r w:rsidRPr="00093A61">
        <w:rPr>
          <w:rFonts w:ascii="Verdana" w:eastAsia="Times New Roman" w:hAnsi="Verdana" w:cs="Arial"/>
          <w:color w:val="000000" w:themeColor="text1"/>
          <w:shd w:val="clear" w:color="auto" w:fill="FFFFFF"/>
          <w:lang w:val="es-ES" w:eastAsia="es-ES"/>
        </w:rPr>
        <w:t xml:space="preserve">ocurre, por ejemplo, cuando se pretende suplir la ausencia de un acta de entrega, terminación, final o de recibo definitivo, o de una certificación de experiencia, cuando existan contradicciones o inconsistencia entre los distintos documentos aportados, o cuando, por ejemplo, las cantidades fueron objeto de ajustes, mayores cantidades de obra u obras adicionales no reflejadas de manera uniforme en los soportes con los que el oferente pretende acreditar la experiencia requerida en el proceso. En estos casos, </w:t>
      </w:r>
      <w:r w:rsidRPr="0083038D">
        <w:rPr>
          <w:rFonts w:ascii="Verdana" w:eastAsia="Times New Roman" w:hAnsi="Verdana" w:cs="Arial"/>
          <w:shd w:val="clear" w:color="auto" w:fill="FFFFFF"/>
          <w:lang w:val="es-ES" w:eastAsia="es-ES"/>
        </w:rPr>
        <w:t xml:space="preserve">la sumatoria deja de ser una operación aritmética simple para convertirse en una estimación técnica, carga que, conforme a la regla general de distribución probatoria, no puede trasladarse a la entidad que adelanta el proceso de contratación y que se encuentra verificando el requisito habilitante de experiencia. </w:t>
      </w:r>
    </w:p>
    <w:p w14:paraId="5FB836D7" w14:textId="77777777" w:rsidR="00443C3C" w:rsidRPr="0083038D" w:rsidRDefault="00443C3C" w:rsidP="00443C3C">
      <w:pPr>
        <w:snapToGrid w:val="0"/>
        <w:spacing w:after="120" w:line="276" w:lineRule="auto"/>
        <w:ind w:firstLine="708"/>
        <w:jc w:val="both"/>
        <w:rPr>
          <w:rFonts w:ascii="Verdana" w:eastAsia="Times New Roman" w:hAnsi="Verdana" w:cs="Arial"/>
          <w:shd w:val="clear" w:color="auto" w:fill="FFFFFF"/>
          <w:lang w:val="es-ES" w:eastAsia="es-ES"/>
        </w:rPr>
      </w:pPr>
      <w:r w:rsidRPr="0083038D">
        <w:rPr>
          <w:rFonts w:ascii="Verdana" w:eastAsia="Times New Roman" w:hAnsi="Verdana" w:cs="Arial"/>
          <w:shd w:val="clear" w:color="auto" w:fill="FFFFFF"/>
          <w:lang w:val="es-ES" w:eastAsia="es-ES"/>
        </w:rPr>
        <w:t xml:space="preserve">En consecuencia, para que la acreditación de cantidades ejecutadas mediante sumatoria sea válida, deben concurrir las siguientes condiciones: i) que el documento de origen corresponda a uno o algunos de los documentos válidos establecidos en el numeral 3.5.5 del documento base; </w:t>
      </w:r>
      <w:proofErr w:type="spellStart"/>
      <w:r w:rsidRPr="0083038D">
        <w:rPr>
          <w:rFonts w:ascii="Verdana" w:eastAsia="Times New Roman" w:hAnsi="Verdana" w:cs="Arial"/>
          <w:shd w:val="clear" w:color="auto" w:fill="FFFFFF"/>
          <w:lang w:val="es-ES" w:eastAsia="es-ES"/>
        </w:rPr>
        <w:t>ii</w:t>
      </w:r>
      <w:proofErr w:type="spellEnd"/>
      <w:r w:rsidRPr="0083038D">
        <w:rPr>
          <w:rFonts w:ascii="Verdana" w:eastAsia="Times New Roman" w:hAnsi="Verdana" w:cs="Arial"/>
          <w:shd w:val="clear" w:color="auto" w:fill="FFFFFF"/>
          <w:lang w:val="es-ES" w:eastAsia="es-ES"/>
        </w:rPr>
        <w:t xml:space="preserve">) que las cantidades se encuentren discriminadas de forma expresa, clara y consistente; </w:t>
      </w:r>
      <w:proofErr w:type="spellStart"/>
      <w:r w:rsidRPr="0083038D">
        <w:rPr>
          <w:rFonts w:ascii="Verdana" w:eastAsia="Times New Roman" w:hAnsi="Verdana" w:cs="Arial"/>
          <w:shd w:val="clear" w:color="auto" w:fill="FFFFFF"/>
          <w:lang w:val="es-ES" w:eastAsia="es-ES"/>
        </w:rPr>
        <w:t>iii</w:t>
      </w:r>
      <w:proofErr w:type="spellEnd"/>
      <w:r w:rsidRPr="0083038D">
        <w:rPr>
          <w:rFonts w:ascii="Verdana" w:eastAsia="Times New Roman" w:hAnsi="Verdana" w:cs="Arial"/>
          <w:shd w:val="clear" w:color="auto" w:fill="FFFFFF"/>
          <w:lang w:val="es-ES" w:eastAsia="es-ES"/>
        </w:rPr>
        <w:t xml:space="preserve">) que la sumatoria no requiera juicio técnico, interpretación o resolución de discrepancias; y </w:t>
      </w:r>
      <w:proofErr w:type="spellStart"/>
      <w:r w:rsidRPr="0083038D">
        <w:rPr>
          <w:rFonts w:ascii="Verdana" w:eastAsia="Times New Roman" w:hAnsi="Verdana" w:cs="Arial"/>
          <w:shd w:val="clear" w:color="auto" w:fill="FFFFFF"/>
          <w:lang w:val="es-ES" w:eastAsia="es-ES"/>
        </w:rPr>
        <w:t>iv</w:t>
      </w:r>
      <w:proofErr w:type="spellEnd"/>
      <w:r w:rsidRPr="0083038D">
        <w:rPr>
          <w:rFonts w:ascii="Verdana" w:eastAsia="Times New Roman" w:hAnsi="Verdana" w:cs="Arial"/>
          <w:shd w:val="clear" w:color="auto" w:fill="FFFFFF"/>
          <w:lang w:val="es-ES" w:eastAsia="es-ES"/>
        </w:rPr>
        <w:t>) que el documento refleje, sin lugar a dudas, la totalidad de lo efectivamente ejecutado y recibido a satisfacción.</w:t>
      </w:r>
    </w:p>
    <w:p w14:paraId="391CCCB8" w14:textId="77777777" w:rsidR="00443C3C" w:rsidRPr="0083038D" w:rsidRDefault="00443C3C" w:rsidP="00443C3C">
      <w:pPr>
        <w:snapToGrid w:val="0"/>
        <w:spacing w:after="120" w:line="276" w:lineRule="auto"/>
        <w:ind w:firstLine="708"/>
        <w:jc w:val="both"/>
        <w:rPr>
          <w:rFonts w:ascii="Verdana" w:eastAsia="Times New Roman" w:hAnsi="Verdana" w:cs="Arial"/>
          <w:shd w:val="clear" w:color="auto" w:fill="FFFFFF"/>
          <w:lang w:val="es-ES_tradnl" w:eastAsia="es-ES_tradnl"/>
        </w:rPr>
      </w:pPr>
      <w:r w:rsidRPr="0083038D">
        <w:rPr>
          <w:rFonts w:ascii="Verdana" w:eastAsia="Times New Roman" w:hAnsi="Verdana" w:cs="Arial"/>
          <w:shd w:val="clear" w:color="auto" w:fill="FFFFFF"/>
          <w:lang w:val="es-ES" w:eastAsia="es-ES"/>
        </w:rPr>
        <w:t xml:space="preserve">De esta forma, cuando las condiciones señaladas en el párrafo precedente no se cumplen, la acreditación resulta insuficiente, pues equivale a trasladar a la entidad una labor de verificación técnica que corresponde exclusivamente al proponente cuando pretende hacer valer la información </w:t>
      </w:r>
      <w:r w:rsidRPr="0083038D">
        <w:rPr>
          <w:rFonts w:ascii="Verdana" w:eastAsia="Times New Roman" w:hAnsi="Verdana" w:cs="Arial"/>
          <w:shd w:val="clear" w:color="auto" w:fill="FFFFFF"/>
          <w:lang w:val="es-ES_tradnl" w:eastAsia="es-ES_tradnl"/>
        </w:rPr>
        <w:t xml:space="preserve">dentro del proceso de selección. </w:t>
      </w:r>
    </w:p>
    <w:p w14:paraId="45A58186" w14:textId="3F48C119" w:rsidR="00226F80" w:rsidRPr="00226F80" w:rsidRDefault="00443C3C" w:rsidP="00443C3C">
      <w:pPr>
        <w:snapToGrid w:val="0"/>
        <w:spacing w:after="120" w:line="276" w:lineRule="auto"/>
        <w:ind w:firstLine="708"/>
        <w:jc w:val="both"/>
        <w:rPr>
          <w:rFonts w:ascii="Verdana" w:eastAsia="Times New Roman" w:hAnsi="Verdana" w:cs="Arial"/>
          <w:shd w:val="clear" w:color="auto" w:fill="FFFFFF"/>
          <w:lang w:val="es-ES_tradnl" w:eastAsia="es-ES_tradnl"/>
        </w:rPr>
      </w:pPr>
      <w:r w:rsidRPr="0083038D">
        <w:rPr>
          <w:rFonts w:ascii="Verdana" w:eastAsia="Times New Roman" w:hAnsi="Verdana" w:cs="Arial"/>
          <w:shd w:val="clear" w:color="auto" w:fill="FFFFFF"/>
          <w:lang w:val="es-ES_tradnl" w:eastAsia="es-ES_tradnl"/>
        </w:rPr>
        <w:t xml:space="preserve">Lo anterior obedece a que el proponente es quien asume la carga de acreditar el cumplimiento de los requisitos habilitantes y de experiencia exigidos dentro del proceso. Por tal razón, la función de la entidad que adelanta el proceso se limita a verificar la información acreditada, sin que resulte obligada a efectuar </w:t>
      </w:r>
      <w:r w:rsidRPr="0083038D">
        <w:rPr>
          <w:rFonts w:ascii="Verdana" w:eastAsia="Times New Roman" w:hAnsi="Verdana" w:cs="Arial"/>
          <w:shd w:val="clear" w:color="auto" w:fill="FFFFFF"/>
          <w:lang w:val="es-ES_tradnl" w:eastAsia="es-ES_tradnl"/>
        </w:rPr>
        <w:lastRenderedPageBreak/>
        <w:t xml:space="preserve">reconstrucciones documentales, inferencias, interpretaciones técnicas, consolidaciones de información dispersa o ejercicios complejos de validación para determinar si el requisito se encuentra cumplido. </w:t>
      </w:r>
    </w:p>
    <w:p w14:paraId="7966D51B" w14:textId="77777777" w:rsidR="00226F80" w:rsidRPr="00226F80" w:rsidRDefault="00226F80" w:rsidP="00226F80">
      <w:pPr>
        <w:snapToGrid w:val="0"/>
        <w:spacing w:after="120" w:line="276" w:lineRule="auto"/>
        <w:ind w:firstLine="708"/>
        <w:jc w:val="both"/>
        <w:rPr>
          <w:rFonts w:ascii="Verdana" w:eastAsia="Times New Roman" w:hAnsi="Verdana" w:cs="Arial"/>
          <w:shd w:val="clear" w:color="auto" w:fill="FFFFFF"/>
          <w:lang w:val="es-ES_tradnl" w:eastAsia="es-ES_tradnl"/>
        </w:rPr>
      </w:pPr>
      <w:r w:rsidRPr="00226F80">
        <w:rPr>
          <w:rFonts w:ascii="Verdana" w:eastAsia="Times New Roman" w:hAnsi="Verdana" w:cs="Arial"/>
          <w:shd w:val="clear" w:color="auto" w:fill="FFFFFF"/>
          <w:lang w:val="es-ES_tradnl" w:eastAsia="es-ES_tradnl"/>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90A6E6E" w14:textId="77777777" w:rsidR="00226F80" w:rsidRPr="00226F80" w:rsidRDefault="00226F80" w:rsidP="00226F80">
      <w:pPr>
        <w:spacing w:after="0" w:line="276" w:lineRule="auto"/>
        <w:ind w:firstLine="708"/>
        <w:jc w:val="both"/>
        <w:rPr>
          <w:rFonts w:ascii="Verdana" w:eastAsia="Calibri" w:hAnsi="Verdana" w:cs="Arial"/>
          <w:bCs/>
          <w:color w:val="000000"/>
          <w:lang w:eastAsia="es-MX"/>
        </w:rPr>
      </w:pPr>
      <w:r w:rsidRPr="00226F80">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203B7B4F" w14:textId="77777777" w:rsidR="00226F80" w:rsidRPr="00226F80" w:rsidRDefault="00226F80" w:rsidP="00226F80">
      <w:pPr>
        <w:spacing w:after="0" w:line="276" w:lineRule="auto"/>
        <w:jc w:val="both"/>
        <w:rPr>
          <w:rFonts w:ascii="Verdana" w:eastAsia="Calibri" w:hAnsi="Verdana" w:cs="Times New Roman"/>
          <w:lang w:eastAsia="es-MX"/>
        </w:rPr>
      </w:pPr>
    </w:p>
    <w:p w14:paraId="24F6373B" w14:textId="77777777" w:rsidR="00226F80" w:rsidRPr="00226F80" w:rsidRDefault="00226F80" w:rsidP="00226F80">
      <w:pPr>
        <w:tabs>
          <w:tab w:val="left" w:pos="142"/>
          <w:tab w:val="left" w:pos="284"/>
        </w:tabs>
        <w:spacing w:after="0" w:line="276" w:lineRule="auto"/>
        <w:jc w:val="both"/>
        <w:rPr>
          <w:rFonts w:ascii="Verdana" w:eastAsia="Century Gothic" w:hAnsi="Verdana" w:cs="Century Gothic"/>
          <w:b/>
          <w:bCs/>
          <w:lang w:val="es-ES_tradnl" w:eastAsia="es-MX"/>
        </w:rPr>
      </w:pPr>
      <w:r w:rsidRPr="00226F80">
        <w:rPr>
          <w:rFonts w:ascii="Verdana" w:eastAsia="Century Gothic" w:hAnsi="Verdana" w:cs="Century Gothic"/>
          <w:b/>
          <w:bCs/>
          <w:lang w:val="es-ES_tradnl" w:eastAsia="es-MX"/>
        </w:rPr>
        <w:t>4. Referencias normativas, jurisprudenciales y otras fuentes:</w:t>
      </w:r>
    </w:p>
    <w:p w14:paraId="14B18863" w14:textId="77777777" w:rsidR="00226F80" w:rsidRPr="00226F80" w:rsidRDefault="00226F80" w:rsidP="00226F80">
      <w:pPr>
        <w:spacing w:after="0"/>
        <w:ind w:left="-15840"/>
        <w:jc w:val="both"/>
        <w:rPr>
          <w:rFonts w:ascii="Verdana" w:eastAsia="Calibri" w:hAnsi="Verdana" w:cs="Arial"/>
          <w:b/>
          <w:bCs/>
          <w:lang w:eastAsia="es-MX"/>
        </w:rPr>
      </w:pPr>
      <w:r w:rsidRPr="00226F80">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226F80" w:rsidRPr="00226F80" w14:paraId="6698A99F" w14:textId="77777777">
        <w:trPr>
          <w:trHeight w:val="870"/>
        </w:trPr>
        <w:tc>
          <w:tcPr>
            <w:tcW w:w="8647" w:type="dxa"/>
            <w:tcBorders>
              <w:top w:val="dotted" w:sz="4" w:space="0" w:color="auto"/>
              <w:left w:val="dotted" w:sz="4" w:space="0" w:color="auto"/>
              <w:bottom w:val="dotted" w:sz="4" w:space="0" w:color="auto"/>
              <w:right w:val="dotted" w:sz="4" w:space="0" w:color="auto"/>
            </w:tcBorders>
          </w:tcPr>
          <w:p w14:paraId="79C9E90C" w14:textId="77777777" w:rsidR="00226F80" w:rsidRPr="00226F80" w:rsidRDefault="00226F80" w:rsidP="00226F80">
            <w:pPr>
              <w:contextualSpacing/>
              <w:jc w:val="both"/>
              <w:rPr>
                <w:rFonts w:ascii="Verdana" w:eastAsia="Calibri" w:hAnsi="Verdana" w:cs="Arial"/>
                <w:bCs/>
                <w:lang w:eastAsia="es-MX"/>
              </w:rPr>
            </w:pPr>
          </w:p>
          <w:p w14:paraId="51FE5C35" w14:textId="77777777" w:rsidR="00226F80" w:rsidRPr="00226F80" w:rsidRDefault="00226F80" w:rsidP="00226F80">
            <w:pPr>
              <w:widowControl w:val="0"/>
              <w:numPr>
                <w:ilvl w:val="0"/>
                <w:numId w:val="16"/>
              </w:numPr>
              <w:autoSpaceDE w:val="0"/>
              <w:autoSpaceDN w:val="0"/>
              <w:spacing w:line="276" w:lineRule="auto"/>
              <w:ind w:left="714" w:hanging="357"/>
              <w:jc w:val="both"/>
              <w:rPr>
                <w:rFonts w:ascii="Verdana" w:eastAsia="Calibri" w:hAnsi="Verdana" w:cs="Arial"/>
                <w:lang w:val="es-ES_tradnl" w:eastAsia="es-MX"/>
              </w:rPr>
            </w:pPr>
            <w:r w:rsidRPr="00226F80">
              <w:rPr>
                <w:rFonts w:ascii="Verdana" w:eastAsia="Calibri" w:hAnsi="Verdana" w:cs="Arial"/>
                <w:lang w:val="es-ES_tradnl" w:eastAsia="es-MX"/>
              </w:rPr>
              <w:t xml:space="preserve">Ley 2022 de 2020, artículo 1. </w:t>
            </w:r>
          </w:p>
          <w:p w14:paraId="262437D8" w14:textId="77777777" w:rsidR="00226F80" w:rsidRPr="00226F80" w:rsidRDefault="00226F80" w:rsidP="00226F80">
            <w:pPr>
              <w:widowControl w:val="0"/>
              <w:numPr>
                <w:ilvl w:val="0"/>
                <w:numId w:val="16"/>
              </w:numPr>
              <w:autoSpaceDE w:val="0"/>
              <w:autoSpaceDN w:val="0"/>
              <w:spacing w:line="276" w:lineRule="auto"/>
              <w:jc w:val="both"/>
              <w:rPr>
                <w:rFonts w:ascii="Verdana" w:eastAsia="Calibri" w:hAnsi="Verdana" w:cs="Arial"/>
                <w:lang w:eastAsia="es-MX"/>
              </w:rPr>
            </w:pPr>
            <w:r w:rsidRPr="00226F80">
              <w:rPr>
                <w:rFonts w:ascii="Verdana" w:eastAsia="Calibri" w:hAnsi="Verdana" w:cs="Arial"/>
                <w:lang w:eastAsia="es-MX"/>
              </w:rPr>
              <w:t>Ley 1150 de 2007, artículo 2.</w:t>
            </w:r>
          </w:p>
          <w:p w14:paraId="567F2419" w14:textId="77777777" w:rsidR="00226F80" w:rsidRPr="00226F80" w:rsidRDefault="00226F80" w:rsidP="00226F80">
            <w:pPr>
              <w:widowControl w:val="0"/>
              <w:numPr>
                <w:ilvl w:val="0"/>
                <w:numId w:val="16"/>
              </w:numPr>
              <w:autoSpaceDE w:val="0"/>
              <w:autoSpaceDN w:val="0"/>
              <w:spacing w:line="276" w:lineRule="auto"/>
              <w:contextualSpacing/>
              <w:jc w:val="both"/>
              <w:rPr>
                <w:rFonts w:ascii="Verdana" w:eastAsia="Calibri" w:hAnsi="Verdana" w:cs="Arial"/>
                <w:lang w:eastAsia="es-MX"/>
              </w:rPr>
            </w:pPr>
            <w:r w:rsidRPr="00226F80">
              <w:rPr>
                <w:rFonts w:ascii="Verdana" w:eastAsia="Calibri" w:hAnsi="Verdana" w:cs="Arial"/>
                <w:lang w:val="es-ES_tradnl" w:eastAsia="es-MX"/>
              </w:rPr>
              <w:t xml:space="preserve">Documentos Tipo. Disponibles en: </w:t>
            </w:r>
            <w:hyperlink r:id="rId11" w:history="1">
              <w:r w:rsidRPr="00226F80">
                <w:rPr>
                  <w:rFonts w:ascii="Verdana" w:eastAsia="Calibri" w:hAnsi="Verdana" w:cs="Arial"/>
                  <w:color w:val="0000FF"/>
                  <w:u w:val="single"/>
                  <w:lang w:val="es-ES_tradnl" w:eastAsia="es-MX"/>
                </w:rPr>
                <w:t>https://www.colombiacompra.gov.co/documentos-tipo/documentos-tipo</w:t>
              </w:r>
            </w:hyperlink>
            <w:r w:rsidRPr="00226F80">
              <w:rPr>
                <w:rFonts w:ascii="Verdana" w:eastAsia="Calibri" w:hAnsi="Verdana" w:cs="Arial"/>
                <w:lang w:val="es-ES_tradnl" w:eastAsia="es-MX"/>
              </w:rPr>
              <w:t>.</w:t>
            </w:r>
            <w:r w:rsidRPr="00226F80">
              <w:rPr>
                <w:rFonts w:ascii="Verdana" w:eastAsia="Aptos" w:hAnsi="Verdana" w:cs="Arial"/>
              </w:rPr>
              <w:t xml:space="preserve"> </w:t>
            </w:r>
          </w:p>
        </w:tc>
      </w:tr>
    </w:tbl>
    <w:p w14:paraId="09B0311A" w14:textId="77777777" w:rsidR="00226F80" w:rsidRPr="00226F80" w:rsidRDefault="00226F80" w:rsidP="00226F80">
      <w:pPr>
        <w:tabs>
          <w:tab w:val="left" w:pos="142"/>
          <w:tab w:val="left" w:pos="284"/>
        </w:tabs>
        <w:spacing w:after="0" w:line="276" w:lineRule="auto"/>
        <w:jc w:val="both"/>
        <w:rPr>
          <w:rFonts w:ascii="Verdana" w:eastAsia="Calibri" w:hAnsi="Verdana" w:cs="Arial"/>
          <w:lang w:eastAsia="es-MX"/>
        </w:rPr>
      </w:pPr>
    </w:p>
    <w:p w14:paraId="47585AFB" w14:textId="77777777" w:rsidR="00226F80" w:rsidRPr="00226F80" w:rsidRDefault="00226F80" w:rsidP="00226F80">
      <w:pPr>
        <w:tabs>
          <w:tab w:val="left" w:pos="142"/>
          <w:tab w:val="left" w:pos="284"/>
        </w:tabs>
        <w:spacing w:after="0" w:line="276" w:lineRule="auto"/>
        <w:jc w:val="both"/>
        <w:rPr>
          <w:rFonts w:ascii="Verdana" w:eastAsia="Century Gothic" w:hAnsi="Verdana" w:cs="Century Gothic"/>
          <w:b/>
          <w:bCs/>
          <w:lang w:val="es-ES" w:eastAsia="es-MX"/>
        </w:rPr>
      </w:pPr>
      <w:r w:rsidRPr="00226F80">
        <w:rPr>
          <w:rFonts w:ascii="Verdana" w:eastAsia="Calibri" w:hAnsi="Verdana" w:cs="Arial"/>
          <w:b/>
          <w:bCs/>
          <w:lang w:eastAsia="es-MX"/>
        </w:rPr>
        <w:t>5</w:t>
      </w:r>
      <w:r w:rsidRPr="00226F80">
        <w:rPr>
          <w:rFonts w:ascii="Verdana" w:eastAsia="Calibri" w:hAnsi="Verdana" w:cs="Arial"/>
          <w:lang w:eastAsia="es-MX"/>
        </w:rPr>
        <w:t>.</w:t>
      </w:r>
      <w:r w:rsidRPr="00226F80">
        <w:rPr>
          <w:rFonts w:ascii="Verdana" w:eastAsia="Century Gothic" w:hAnsi="Verdana" w:cs="Century Gothic"/>
          <w:b/>
          <w:bCs/>
          <w:lang w:val="es-ES" w:eastAsia="es-MX"/>
        </w:rPr>
        <w:t>Doctrina de la Agencia Nacional de Contratación Pública:</w:t>
      </w:r>
    </w:p>
    <w:p w14:paraId="23A7334A" w14:textId="77777777" w:rsidR="00226F80" w:rsidRPr="00226F80" w:rsidRDefault="00226F80" w:rsidP="00226F80">
      <w:pPr>
        <w:widowControl w:val="0"/>
        <w:autoSpaceDE w:val="0"/>
        <w:autoSpaceDN w:val="0"/>
        <w:spacing w:after="0" w:line="276" w:lineRule="auto"/>
        <w:jc w:val="both"/>
        <w:rPr>
          <w:rFonts w:ascii="Verdana" w:eastAsia="Calibri" w:hAnsi="Verdana" w:cs="Arial"/>
          <w:lang w:eastAsia="es-MX"/>
        </w:rPr>
      </w:pPr>
    </w:p>
    <w:p w14:paraId="60676B22" w14:textId="77777777" w:rsidR="00226F80" w:rsidRPr="00226F80" w:rsidRDefault="00226F80" w:rsidP="00226F80">
      <w:pPr>
        <w:spacing w:after="0" w:line="276" w:lineRule="auto"/>
        <w:jc w:val="both"/>
        <w:rPr>
          <w:rFonts w:ascii="Verdana" w:eastAsia="Calibri" w:hAnsi="Verdana" w:cs="Arial"/>
          <w:shd w:val="clear" w:color="auto" w:fill="FFFFFF"/>
          <w:lang w:val="es-ES" w:eastAsia="es-MX"/>
        </w:rPr>
      </w:pPr>
      <w:r w:rsidRPr="00226F80">
        <w:rPr>
          <w:rFonts w:ascii="Verdana" w:eastAsia="Calibri" w:hAnsi="Verdana" w:cs="Arial"/>
          <w:shd w:val="clear" w:color="auto" w:fill="FFFFFF"/>
          <w:lang w:val="es-ES" w:eastAsia="es-MX"/>
        </w:rPr>
        <w:t>La Agencia Nacional de Contratación Pública – Colombia Compra Eficiente se pronunció</w:t>
      </w:r>
      <w:r w:rsidRPr="00226F80">
        <w:rPr>
          <w:rFonts w:ascii="Verdana" w:eastAsia="Calibri" w:hAnsi="Verdana" w:cs="Times New Roman"/>
          <w:lang w:eastAsia="es-MX"/>
        </w:rPr>
        <w:t xml:space="preserve"> </w:t>
      </w:r>
      <w:r w:rsidRPr="00226F80">
        <w:rPr>
          <w:rFonts w:ascii="Verdana" w:eastAsia="Calibri" w:hAnsi="Verdana" w:cs="Arial"/>
          <w:shd w:val="clear" w:color="auto" w:fill="FFFFFF"/>
          <w:lang w:val="es-ES" w:eastAsia="es-MX"/>
        </w:rPr>
        <w:t xml:space="preserve">sobre el ámbito de aplicación de los documentos tipo de </w:t>
      </w:r>
      <w:r w:rsidRPr="00226F80">
        <w:rPr>
          <w:rFonts w:ascii="Verdana" w:eastAsia="Calibri" w:hAnsi="Verdana" w:cs="Arial"/>
          <w:shd w:val="clear" w:color="auto" w:fill="FFFFFF"/>
          <w:lang w:val="es-ES" w:eastAsia="es-MX"/>
        </w:rPr>
        <w:lastRenderedPageBreak/>
        <w:t>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226F80">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C-682 del 22 de mayo de 2026, C-754 del 17 de junio de 2026, entre otros. </w:t>
      </w:r>
    </w:p>
    <w:p w14:paraId="7A85DB9A" w14:textId="77777777" w:rsidR="00226F80" w:rsidRPr="00226F80" w:rsidRDefault="00226F80" w:rsidP="00226F80">
      <w:pPr>
        <w:spacing w:after="0" w:line="240" w:lineRule="auto"/>
        <w:jc w:val="both"/>
        <w:rPr>
          <w:rFonts w:ascii="Verdana" w:eastAsia="Calibri" w:hAnsi="Verdana" w:cs="Arial"/>
          <w:color w:val="000000"/>
          <w:shd w:val="clear" w:color="auto" w:fill="FFFFFF"/>
          <w:lang w:val="es-ES" w:eastAsia="es-MX"/>
        </w:rPr>
      </w:pPr>
    </w:p>
    <w:p w14:paraId="7C46A47E" w14:textId="77777777" w:rsidR="00226F80" w:rsidRPr="00226F80" w:rsidRDefault="00226F80" w:rsidP="00226F8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226F80">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226F80">
          <w:rPr>
            <w:rFonts w:ascii="Verdana" w:eastAsia="Calibri" w:hAnsi="Verdana" w:cs="Arial"/>
            <w:color w:val="0000FF"/>
            <w:u w:val="single"/>
            <w:shd w:val="clear" w:color="auto" w:fill="FFFFFF"/>
            <w:lang w:eastAsia="es-MX"/>
          </w:rPr>
          <w:t>https://relatoria.colombiacompra.gov.co/</w:t>
        </w:r>
      </w:hyperlink>
      <w:r w:rsidRPr="00226F80">
        <w:rPr>
          <w:rFonts w:ascii="Verdana" w:eastAsia="Calibri" w:hAnsi="Verdana" w:cs="Arial"/>
          <w:color w:val="0000FF"/>
          <w:u w:val="single"/>
          <w:shd w:val="clear" w:color="auto" w:fill="FFFFFF"/>
          <w:lang w:eastAsia="es-MX"/>
        </w:rPr>
        <w:t> .</w:t>
      </w:r>
    </w:p>
    <w:p w14:paraId="3D217839" w14:textId="77777777" w:rsidR="00226F80" w:rsidRPr="00226F80" w:rsidRDefault="00226F80" w:rsidP="00226F8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480E05B0" w14:textId="77777777" w:rsidR="00226F80" w:rsidRPr="00226F80" w:rsidRDefault="00226F80" w:rsidP="00226F80">
      <w:pPr>
        <w:spacing w:after="0" w:line="276" w:lineRule="auto"/>
        <w:jc w:val="both"/>
        <w:rPr>
          <w:rFonts w:ascii="Verdana" w:eastAsia="Aptos" w:hAnsi="Verdana" w:cs="Times New Roman"/>
          <w:kern w:val="2"/>
          <w14:ligatures w14:val="standardContextual"/>
        </w:rPr>
      </w:pPr>
      <w:r w:rsidRPr="00226F80">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226F80">
        <w:rPr>
          <w:rFonts w:ascii="Verdana" w:eastAsia="Aptos" w:hAnsi="Verdana" w:cs="Times New Roman"/>
          <w:b/>
          <w:bCs/>
          <w:color w:val="000000"/>
          <w:kern w:val="2"/>
          <w14:ligatures w14:val="standardContextual"/>
        </w:rPr>
        <w:t>Guía para la Exigencia y Constitución de Garantías en los Procesos de Contratación</w:t>
      </w:r>
      <w:r w:rsidRPr="00226F80">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226F80">
          <w:rPr>
            <w:rFonts w:ascii="Verdana" w:eastAsia="Aptos" w:hAnsi="Verdana" w:cs="Times New Roman"/>
            <w:color w:val="0078D7"/>
            <w:kern w:val="2"/>
            <w:u w:val="single"/>
            <w14:ligatures w14:val="standardContextual"/>
          </w:rPr>
          <w:t>https://www.colombiacompra.gov.co/archivos/manual/guia-de-garantias-en-procesos-de-contratacion</w:t>
        </w:r>
      </w:hyperlink>
    </w:p>
    <w:p w14:paraId="5CFD08C1" w14:textId="77777777" w:rsidR="00226F80" w:rsidRPr="00226F80" w:rsidRDefault="00226F80" w:rsidP="00226F80">
      <w:pPr>
        <w:spacing w:after="0" w:line="276" w:lineRule="auto"/>
        <w:jc w:val="both"/>
        <w:rPr>
          <w:rFonts w:ascii="Verdana" w:eastAsia="Aptos" w:hAnsi="Verdana" w:cs="Times New Roman"/>
          <w:kern w:val="2"/>
          <w14:ligatures w14:val="standardContextual"/>
        </w:rPr>
      </w:pPr>
    </w:p>
    <w:p w14:paraId="7245A974" w14:textId="77777777" w:rsidR="00226F80" w:rsidRPr="00226F80" w:rsidRDefault="00226F80" w:rsidP="00226F80">
      <w:pPr>
        <w:spacing w:after="0" w:line="276" w:lineRule="auto"/>
        <w:jc w:val="both"/>
        <w:rPr>
          <w:rFonts w:ascii="Verdana" w:eastAsia="Aptos" w:hAnsi="Verdana" w:cs="Times New Roman"/>
          <w:kern w:val="2"/>
          <w14:ligatures w14:val="standardContextual"/>
        </w:rPr>
      </w:pPr>
      <w:r w:rsidRPr="00226F80">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226F80">
        <w:rPr>
          <w:rFonts w:ascii="Verdana" w:eastAsia="Aptos" w:hAnsi="Verdana" w:cs="Times New Roman"/>
          <w:b/>
          <w:bCs/>
          <w:color w:val="000000"/>
          <w:kern w:val="2"/>
          <w14:ligatures w14:val="standardContextual"/>
        </w:rPr>
        <w:t>Sistema Integral de Preferencias en favor de las personas con discapacidad</w:t>
      </w:r>
      <w:r w:rsidRPr="00226F80">
        <w:rPr>
          <w:rFonts w:ascii="Verdana" w:eastAsia="Aptos" w:hAnsi="Verdana" w:cs="Times New Roman"/>
          <w:color w:val="000000"/>
          <w:kern w:val="2"/>
          <w14:ligatures w14:val="standardContextual"/>
        </w:rPr>
        <w:t xml:space="preserve">, en cumplimiento del artículo 13 de la Ley Estatutaria 1618 de 2013. Para orientar su aplicación, esta Agencia expidió </w:t>
      </w:r>
      <w:r w:rsidRPr="00226F80">
        <w:rPr>
          <w:rFonts w:ascii="Verdana" w:eastAsia="Aptos" w:hAnsi="Verdana" w:cs="Times New Roman"/>
          <w:color w:val="000000"/>
          <w:kern w:val="2"/>
          <w14:ligatures w14:val="standardContextual"/>
        </w:rPr>
        <w:lastRenderedPageBreak/>
        <w:t>la </w:t>
      </w:r>
      <w:r w:rsidRPr="00226F80">
        <w:rPr>
          <w:rFonts w:ascii="Verdana" w:eastAsia="Aptos" w:hAnsi="Verdana" w:cs="Times New Roman"/>
          <w:b/>
          <w:bCs/>
          <w:color w:val="000000"/>
          <w:kern w:val="2"/>
          <w14:ligatures w14:val="standardContextual"/>
        </w:rPr>
        <w:t>Circular Externa 003 del 12 de mayo de 2026, </w:t>
      </w:r>
      <w:r w:rsidRPr="00226F80">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226F80">
          <w:rPr>
            <w:rFonts w:ascii="Verdana" w:eastAsia="Aptos" w:hAnsi="Verdana" w:cs="Times New Roman"/>
            <w:color w:val="0078D7"/>
            <w:kern w:val="2"/>
            <w:u w:val="single"/>
            <w14:ligatures w14:val="standardContextual"/>
          </w:rPr>
          <w:t>https://www.colombiacompra.gov.co/archivos/circular/circular-externa-003-de-2026</w:t>
        </w:r>
      </w:hyperlink>
    </w:p>
    <w:p w14:paraId="7582C312" w14:textId="77777777" w:rsidR="00226F80" w:rsidRPr="00226F80" w:rsidRDefault="00226F80" w:rsidP="00226F80">
      <w:pPr>
        <w:spacing w:after="0" w:line="276" w:lineRule="auto"/>
        <w:jc w:val="both"/>
        <w:rPr>
          <w:rFonts w:ascii="Verdana" w:eastAsia="Aptos" w:hAnsi="Verdana" w:cs="Times New Roman"/>
          <w:color w:val="000000"/>
          <w:kern w:val="2"/>
          <w14:ligatures w14:val="standardContextual"/>
        </w:rPr>
      </w:pPr>
    </w:p>
    <w:p w14:paraId="34827403" w14:textId="77777777" w:rsidR="00226F80" w:rsidRPr="00226F80" w:rsidRDefault="00226F80" w:rsidP="00226F80">
      <w:pPr>
        <w:spacing w:after="0" w:line="276" w:lineRule="auto"/>
        <w:jc w:val="both"/>
        <w:rPr>
          <w:rFonts w:ascii="Verdana" w:eastAsia="Aptos" w:hAnsi="Verdana" w:cs="Times New Roman"/>
          <w:kern w:val="2"/>
          <w14:ligatures w14:val="standardContextual"/>
        </w:rPr>
      </w:pPr>
      <w:r w:rsidRPr="00226F80">
        <w:rPr>
          <w:rFonts w:ascii="Verdana" w:eastAsia="Aptos" w:hAnsi="Verdana" w:cs="Times New Roman"/>
          <w:color w:val="000000"/>
          <w:kern w:val="2"/>
          <w14:ligatures w14:val="standardContextual"/>
        </w:rPr>
        <w:t>Recuerda también que la</w:t>
      </w:r>
      <w:r w:rsidRPr="00226F80">
        <w:rPr>
          <w:rFonts w:ascii="Verdana" w:eastAsia="Aptos" w:hAnsi="Verdana" w:cs="Times New Roman"/>
          <w:b/>
          <w:bCs/>
          <w:color w:val="000000"/>
          <w:kern w:val="2"/>
          <w14:ligatures w14:val="standardContextual"/>
        </w:rPr>
        <w:t> información sobre sanciones e inhabilidades </w:t>
      </w:r>
      <w:r w:rsidRPr="00226F80">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226F80">
        <w:rPr>
          <w:rFonts w:ascii="Verdana" w:eastAsia="Aptos" w:hAnsi="Verdana" w:cs="Times New Roman"/>
          <w:b/>
          <w:bCs/>
          <w:color w:val="000000"/>
          <w:kern w:val="2"/>
          <w14:ligatures w14:val="standardContextual"/>
        </w:rPr>
        <w:t>Circular Externa 002 del 5 de mayo de 2026,</w:t>
      </w:r>
      <w:r w:rsidRPr="00226F80">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226F80">
          <w:rPr>
            <w:rFonts w:ascii="Verdana" w:eastAsia="Aptos" w:hAnsi="Verdana" w:cs="Times New Roman"/>
            <w:color w:val="0078D7"/>
            <w:kern w:val="2"/>
            <w:u w:val="single"/>
            <w14:ligatures w14:val="standardContextual"/>
          </w:rPr>
          <w:t>https://www.colombiacompra.gov.co/archivos/circular/circular-externa-002-de-2026</w:t>
        </w:r>
      </w:hyperlink>
    </w:p>
    <w:p w14:paraId="0BA97547" w14:textId="77777777" w:rsidR="00226F80" w:rsidRPr="00226F80" w:rsidRDefault="00226F80" w:rsidP="00226F80">
      <w:pPr>
        <w:spacing w:after="0" w:line="276" w:lineRule="auto"/>
        <w:jc w:val="both"/>
        <w:rPr>
          <w:rFonts w:ascii="Verdana" w:eastAsia="Aptos" w:hAnsi="Verdana" w:cs="Times New Roman"/>
          <w:color w:val="000000"/>
          <w:kern w:val="2"/>
          <w14:ligatures w14:val="standardContextual"/>
        </w:rPr>
      </w:pPr>
    </w:p>
    <w:p w14:paraId="7F04E4A1" w14:textId="77777777" w:rsidR="00226F80" w:rsidRPr="00226F80" w:rsidRDefault="00226F80" w:rsidP="00226F80">
      <w:pPr>
        <w:spacing w:after="0" w:line="276" w:lineRule="auto"/>
        <w:jc w:val="both"/>
        <w:rPr>
          <w:rFonts w:ascii="Verdana" w:eastAsia="Aptos" w:hAnsi="Verdana" w:cs="Times New Roman"/>
          <w:color w:val="000000"/>
          <w:kern w:val="2"/>
          <w14:ligatures w14:val="standardContextual"/>
        </w:rPr>
      </w:pPr>
      <w:r w:rsidRPr="00226F80">
        <w:rPr>
          <w:rFonts w:ascii="Verdana" w:eastAsia="Aptos" w:hAnsi="Verdana" w:cs="Times New Roman"/>
          <w:color w:val="000000"/>
          <w:kern w:val="2"/>
          <w14:ligatures w14:val="standardContextual"/>
        </w:rPr>
        <w:t>Finalmente, si quieres seguir de cerca la actividad de la Agencia, la tercera edición de 2026 del</w:t>
      </w:r>
      <w:r w:rsidRPr="00226F80">
        <w:rPr>
          <w:rFonts w:ascii="Verdana" w:eastAsia="Aptos" w:hAnsi="Verdana" w:cs="Times New Roman"/>
          <w:b/>
          <w:bCs/>
          <w:color w:val="000000"/>
          <w:kern w:val="2"/>
          <w14:ligatures w14:val="standardContextual"/>
        </w:rPr>
        <w:t> Radar de la Compra Pública</w:t>
      </w:r>
      <w:r w:rsidRPr="00226F80">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226F80">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226F80">
        <w:rPr>
          <w:rFonts w:ascii="Verdana" w:eastAsia="Aptos" w:hAnsi="Verdana" w:cs="Times New Roman"/>
          <w:color w:val="000000"/>
          <w:kern w:val="2"/>
          <w14:ligatures w14:val="standardContextual"/>
        </w:rPr>
        <w:t>"</w:t>
      </w:r>
    </w:p>
    <w:p w14:paraId="79C3EB65" w14:textId="77777777" w:rsidR="00226F80" w:rsidRPr="00226F80" w:rsidRDefault="00226F80" w:rsidP="00226F80">
      <w:pPr>
        <w:spacing w:after="0" w:line="276" w:lineRule="auto"/>
        <w:jc w:val="both"/>
        <w:rPr>
          <w:rFonts w:ascii="Verdana" w:eastAsia="Aptos" w:hAnsi="Verdana" w:cs="Times New Roman"/>
          <w:color w:val="000000"/>
          <w:kern w:val="2"/>
          <w14:ligatures w14:val="standardContextual"/>
        </w:rPr>
      </w:pPr>
    </w:p>
    <w:p w14:paraId="6C2A8C15" w14:textId="77777777" w:rsidR="00226F80" w:rsidRPr="00226F80" w:rsidRDefault="00226F80" w:rsidP="00226F80">
      <w:pPr>
        <w:spacing w:after="0" w:line="276" w:lineRule="auto"/>
        <w:jc w:val="both"/>
        <w:rPr>
          <w:rFonts w:ascii="Verdana" w:eastAsia="Aptos" w:hAnsi="Verdana" w:cs="Times New Roman"/>
          <w:lang w:eastAsia="es-MX"/>
        </w:rPr>
      </w:pPr>
      <w:r w:rsidRPr="00226F80">
        <w:rPr>
          <w:rFonts w:ascii="Verdana" w:eastAsia="Aptos" w:hAnsi="Verdana" w:cs="Times New Roman"/>
          <w:lang w:eastAsia="es-MX"/>
        </w:rPr>
        <w:t xml:space="preserve">Por último, lo invitamos a seguirnos en las redes sociales en las cuales se difunde información institucional: </w:t>
      </w:r>
    </w:p>
    <w:p w14:paraId="374CEE5A" w14:textId="77777777" w:rsidR="00226F80" w:rsidRPr="00226F80" w:rsidRDefault="00226F80" w:rsidP="00226F80">
      <w:pPr>
        <w:spacing w:after="0" w:line="276" w:lineRule="auto"/>
        <w:jc w:val="both"/>
        <w:rPr>
          <w:rFonts w:ascii="Verdana" w:eastAsia="Calibri" w:hAnsi="Verdana" w:cs="Times New Roman"/>
          <w:lang w:eastAsia="es-MX"/>
        </w:rPr>
      </w:pPr>
    </w:p>
    <w:p w14:paraId="1D60BBC1" w14:textId="77777777" w:rsidR="00226F80" w:rsidRPr="00226F80" w:rsidRDefault="00226F80" w:rsidP="00226F80">
      <w:pPr>
        <w:spacing w:after="0" w:line="276" w:lineRule="auto"/>
        <w:jc w:val="both"/>
        <w:rPr>
          <w:rFonts w:ascii="Verdana" w:eastAsia="Aptos" w:hAnsi="Verdana" w:cs="Times New Roman"/>
          <w:lang w:eastAsia="es-MX"/>
        </w:rPr>
      </w:pPr>
      <w:r w:rsidRPr="00226F80">
        <w:rPr>
          <w:rFonts w:ascii="Verdana" w:eastAsia="Aptos" w:hAnsi="Verdana" w:cs="Times New Roman"/>
          <w:lang w:eastAsia="es-MX"/>
        </w:rPr>
        <w:t xml:space="preserve">Twitter: </w:t>
      </w:r>
      <w:r w:rsidRPr="00226F80">
        <w:rPr>
          <w:rFonts w:ascii="Verdana" w:eastAsia="Calibri" w:hAnsi="Verdana" w:cs="Times New Roman"/>
          <w:color w:val="156082"/>
          <w:u w:val="single"/>
          <w:lang w:eastAsia="es-MX"/>
        </w:rPr>
        <w:t>@colombiacompra</w:t>
      </w:r>
      <w:r w:rsidRPr="00226F80">
        <w:rPr>
          <w:rFonts w:ascii="Verdana" w:eastAsia="Calibri" w:hAnsi="Verdana" w:cs="Times New Roman"/>
          <w:color w:val="156082"/>
          <w:lang w:eastAsia="es-MX"/>
        </w:rPr>
        <w:t xml:space="preserve"> </w:t>
      </w:r>
    </w:p>
    <w:p w14:paraId="230F926A" w14:textId="77777777" w:rsidR="00226F80" w:rsidRPr="00226F80" w:rsidRDefault="00226F80" w:rsidP="00226F80">
      <w:pPr>
        <w:spacing w:after="0" w:line="276" w:lineRule="auto"/>
        <w:jc w:val="both"/>
        <w:rPr>
          <w:rFonts w:ascii="Verdana" w:eastAsia="Aptos" w:hAnsi="Verdana" w:cs="Times New Roman"/>
          <w:lang w:eastAsia="es-MX"/>
        </w:rPr>
      </w:pPr>
      <w:r w:rsidRPr="00226F80">
        <w:rPr>
          <w:rFonts w:ascii="Verdana" w:eastAsia="Aptos" w:hAnsi="Verdana" w:cs="Times New Roman"/>
          <w:lang w:eastAsia="es-MX"/>
        </w:rPr>
        <w:t xml:space="preserve">Facebook: </w:t>
      </w:r>
      <w:proofErr w:type="spellStart"/>
      <w:r w:rsidRPr="00226F80">
        <w:rPr>
          <w:rFonts w:ascii="Verdana" w:eastAsia="Calibri" w:hAnsi="Verdana" w:cs="Times New Roman"/>
          <w:color w:val="156082"/>
          <w:u w:val="single"/>
          <w:lang w:eastAsia="es-MX"/>
        </w:rPr>
        <w:t>ColombiaCompraEficiente</w:t>
      </w:r>
      <w:proofErr w:type="spellEnd"/>
    </w:p>
    <w:p w14:paraId="2770A1EF" w14:textId="77777777" w:rsidR="00226F80" w:rsidRPr="00226F80" w:rsidRDefault="00226F80" w:rsidP="00226F80">
      <w:pPr>
        <w:spacing w:after="0" w:line="276" w:lineRule="auto"/>
        <w:jc w:val="both"/>
        <w:rPr>
          <w:rFonts w:ascii="Verdana" w:eastAsia="Aptos" w:hAnsi="Verdana" w:cs="Times New Roman"/>
          <w:lang w:eastAsia="es-MX"/>
        </w:rPr>
      </w:pPr>
      <w:r w:rsidRPr="00226F80">
        <w:rPr>
          <w:rFonts w:ascii="Verdana" w:eastAsia="Aptos" w:hAnsi="Verdana" w:cs="Times New Roman"/>
          <w:lang w:eastAsia="es-MX"/>
        </w:rPr>
        <w:t xml:space="preserve">LinkedIn: </w:t>
      </w:r>
      <w:r w:rsidRPr="00226F80">
        <w:rPr>
          <w:rFonts w:ascii="Verdana" w:eastAsia="Calibri" w:hAnsi="Verdana" w:cs="Times New Roman"/>
          <w:color w:val="156082"/>
          <w:u w:val="single"/>
          <w:lang w:eastAsia="es-MX"/>
        </w:rPr>
        <w:t>Agencia Nacional de Contratación Pública - Colombia Compra Eficiente</w:t>
      </w:r>
      <w:r w:rsidRPr="00226F80">
        <w:rPr>
          <w:rFonts w:ascii="Verdana" w:eastAsia="Calibri" w:hAnsi="Verdana" w:cs="Times New Roman"/>
          <w:color w:val="156082"/>
          <w:lang w:eastAsia="es-MX"/>
        </w:rPr>
        <w:t xml:space="preserve"> </w:t>
      </w:r>
      <w:r w:rsidRPr="00226F80">
        <w:rPr>
          <w:rFonts w:ascii="Verdana" w:eastAsia="Aptos" w:hAnsi="Verdana" w:cs="Times New Roman"/>
          <w:lang w:eastAsia="es-MX"/>
        </w:rPr>
        <w:t xml:space="preserve">Instagram: </w:t>
      </w:r>
      <w:r w:rsidRPr="00226F80">
        <w:rPr>
          <w:rFonts w:ascii="Verdana" w:eastAsia="Calibri" w:hAnsi="Verdana" w:cs="Times New Roman"/>
          <w:color w:val="156082"/>
          <w:u w:val="single"/>
          <w:lang w:eastAsia="es-MX"/>
        </w:rPr>
        <w:t>@colombiacompraeficiente_cce</w:t>
      </w:r>
    </w:p>
    <w:p w14:paraId="270114DC" w14:textId="77777777" w:rsidR="00226F80" w:rsidRPr="00226F80" w:rsidRDefault="00226F80" w:rsidP="00226F80">
      <w:pPr>
        <w:spacing w:after="0" w:line="276" w:lineRule="auto"/>
        <w:jc w:val="both"/>
        <w:rPr>
          <w:rFonts w:ascii="Verdana" w:eastAsia="Aptos" w:hAnsi="Verdana" w:cs="Times New Roman"/>
          <w:lang w:eastAsia="es-MX"/>
        </w:rPr>
      </w:pPr>
    </w:p>
    <w:p w14:paraId="6F89F6E3" w14:textId="77777777" w:rsidR="00226F80" w:rsidRPr="00226F80" w:rsidRDefault="00226F80" w:rsidP="00226F80">
      <w:pPr>
        <w:spacing w:after="0" w:line="276" w:lineRule="auto"/>
        <w:jc w:val="both"/>
        <w:rPr>
          <w:rFonts w:ascii="Verdana" w:eastAsia="Calibri" w:hAnsi="Verdana" w:cs="Times New Roman"/>
          <w:bCs/>
          <w:lang w:val="es-ES_tradnl" w:eastAsia="es-MX"/>
        </w:rPr>
      </w:pPr>
      <w:r w:rsidRPr="00226F80">
        <w:rPr>
          <w:rFonts w:ascii="Verdana" w:eastAsia="Calibri" w:hAnsi="Verdana" w:cs="Times New Roman"/>
          <w:lang w:val="es-ES_tradnl" w:eastAsia="es-MX"/>
        </w:rPr>
        <w:lastRenderedPageBreak/>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AD160CC" w14:textId="77777777" w:rsidR="00226F80" w:rsidRPr="00226F80" w:rsidRDefault="00226F80" w:rsidP="00226F80">
      <w:pPr>
        <w:spacing w:after="0" w:line="276" w:lineRule="auto"/>
        <w:jc w:val="both"/>
        <w:rPr>
          <w:rFonts w:ascii="Verdana" w:eastAsia="Calibri" w:hAnsi="Verdana" w:cs="Times New Roman"/>
          <w:lang w:eastAsia="es-MX"/>
        </w:rPr>
      </w:pPr>
    </w:p>
    <w:p w14:paraId="6D7B2F06" w14:textId="77777777" w:rsidR="00226F80" w:rsidRPr="00226F80" w:rsidRDefault="00226F80" w:rsidP="00226F80">
      <w:pPr>
        <w:spacing w:after="0" w:line="276" w:lineRule="auto"/>
        <w:jc w:val="both"/>
        <w:rPr>
          <w:rFonts w:ascii="Verdana" w:eastAsia="Calibri" w:hAnsi="Verdana" w:cs="Times New Roman"/>
          <w:lang w:eastAsia="es-MX"/>
        </w:rPr>
      </w:pPr>
      <w:r w:rsidRPr="00226F80">
        <w:rPr>
          <w:rFonts w:ascii="Verdana" w:eastAsia="Calibri" w:hAnsi="Verdana" w:cs="Times New Roman"/>
          <w:lang w:eastAsia="es-MX"/>
        </w:rPr>
        <w:t>Atentamente,</w:t>
      </w:r>
    </w:p>
    <w:p w14:paraId="29C7ECDF" w14:textId="0D9A9ECA" w:rsidR="00226F80" w:rsidRPr="00226F80" w:rsidRDefault="00333E4D" w:rsidP="00226F80">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7FCA7123" wp14:editId="1463500B">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954373" cy="1268329"/>
                    </a:xfrm>
                    <a:prstGeom prst="rect">
                      <a:avLst/>
                    </a:prstGeom>
                  </pic:spPr>
                </pic:pic>
              </a:graphicData>
            </a:graphic>
          </wp:inline>
        </w:drawing>
      </w:r>
    </w:p>
    <w:p w14:paraId="75D6EBDE" w14:textId="77777777" w:rsidR="00226F80" w:rsidRPr="00226F80" w:rsidRDefault="00226F80" w:rsidP="00226F80">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226F80" w:rsidRPr="00226F80" w14:paraId="185AA919" w14:textId="77777777">
        <w:trPr>
          <w:trHeight w:val="323"/>
        </w:trPr>
        <w:tc>
          <w:tcPr>
            <w:tcW w:w="1041" w:type="dxa"/>
            <w:vAlign w:val="center"/>
            <w:hideMark/>
          </w:tcPr>
          <w:p w14:paraId="5123A114" w14:textId="77777777" w:rsidR="00226F80" w:rsidRPr="00226F80" w:rsidRDefault="00226F80" w:rsidP="00226F80">
            <w:pPr>
              <w:rPr>
                <w:rFonts w:ascii="Verdana" w:eastAsia="Calibri" w:hAnsi="Verdana" w:cs="Arial"/>
                <w:sz w:val="16"/>
                <w:szCs w:val="16"/>
                <w:lang w:val="es-ES_tradnl" w:eastAsia="es-ES"/>
              </w:rPr>
            </w:pPr>
            <w:r w:rsidRPr="00226F80">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5EE758A7" w14:textId="77777777" w:rsidR="00226F80" w:rsidRPr="00226F80" w:rsidRDefault="00226F80" w:rsidP="00226F80">
            <w:pPr>
              <w:rPr>
                <w:rFonts w:ascii="Verdana" w:eastAsia="Arial" w:hAnsi="Verdana" w:cs="Arial"/>
                <w:sz w:val="16"/>
                <w:szCs w:val="16"/>
                <w:lang w:val="es-ES" w:eastAsia="es-MX"/>
              </w:rPr>
            </w:pPr>
            <w:r w:rsidRPr="00226F80">
              <w:rPr>
                <w:rFonts w:ascii="Verdana" w:eastAsia="Arial" w:hAnsi="Verdana" w:cs="Arial"/>
                <w:sz w:val="16"/>
                <w:szCs w:val="16"/>
                <w:lang w:val="es-ES" w:eastAsia="es-MX"/>
              </w:rPr>
              <w:t xml:space="preserve">Carlos Mario Castrillón Endo </w:t>
            </w:r>
          </w:p>
          <w:p w14:paraId="6C40D715" w14:textId="77777777" w:rsidR="00226F80" w:rsidRPr="00226F80" w:rsidRDefault="00226F80" w:rsidP="00226F80">
            <w:pPr>
              <w:rPr>
                <w:rFonts w:ascii="Verdana" w:eastAsia="Arial" w:hAnsi="Verdana" w:cs="Arial"/>
                <w:sz w:val="16"/>
                <w:szCs w:val="16"/>
                <w:lang w:val="es-ES_tradnl" w:eastAsia="es-MX"/>
              </w:rPr>
            </w:pPr>
            <w:r w:rsidRPr="00226F80">
              <w:rPr>
                <w:rFonts w:ascii="Verdana" w:eastAsia="Arial" w:hAnsi="Verdana" w:cs="Arial"/>
                <w:sz w:val="16"/>
                <w:szCs w:val="16"/>
                <w:lang w:val="es-ES_tradnl" w:eastAsia="es-MX"/>
              </w:rPr>
              <w:t>Contratista de la Subdirección de Gestión Contractual</w:t>
            </w:r>
          </w:p>
          <w:p w14:paraId="0E88275C" w14:textId="77777777" w:rsidR="00226F80" w:rsidRPr="00226F80" w:rsidRDefault="00226F80" w:rsidP="00226F80">
            <w:pPr>
              <w:rPr>
                <w:rFonts w:ascii="Verdana" w:eastAsia="Arial" w:hAnsi="Verdana" w:cs="Arial"/>
                <w:sz w:val="16"/>
                <w:szCs w:val="16"/>
                <w:lang w:val="es-ES_tradnl" w:eastAsia="es-MX"/>
              </w:rPr>
            </w:pPr>
          </w:p>
        </w:tc>
      </w:tr>
      <w:tr w:rsidR="00226F80" w:rsidRPr="00226F80" w14:paraId="68E2672E" w14:textId="77777777">
        <w:trPr>
          <w:trHeight w:val="338"/>
        </w:trPr>
        <w:tc>
          <w:tcPr>
            <w:tcW w:w="1041" w:type="dxa"/>
            <w:vAlign w:val="center"/>
            <w:hideMark/>
          </w:tcPr>
          <w:p w14:paraId="6915F228" w14:textId="77777777" w:rsidR="00226F80" w:rsidRPr="00226F80" w:rsidRDefault="00226F80" w:rsidP="00226F80">
            <w:pPr>
              <w:rPr>
                <w:rFonts w:ascii="Verdana" w:eastAsia="Calibri" w:hAnsi="Verdana" w:cs="Arial"/>
                <w:sz w:val="16"/>
                <w:szCs w:val="16"/>
                <w:lang w:val="es-ES_tradnl" w:eastAsia="es-ES"/>
              </w:rPr>
            </w:pPr>
            <w:r w:rsidRPr="00226F80">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09F7CCB7" w14:textId="77777777" w:rsidR="00226F80" w:rsidRPr="00226F80" w:rsidRDefault="00226F80" w:rsidP="00226F80">
            <w:pPr>
              <w:rPr>
                <w:rFonts w:ascii="Verdana" w:eastAsia="Arial" w:hAnsi="Verdana" w:cs="Arial"/>
                <w:sz w:val="16"/>
                <w:szCs w:val="16"/>
                <w:lang w:val="es-ES_tradnl" w:eastAsia="es-MX"/>
              </w:rPr>
            </w:pPr>
            <w:r w:rsidRPr="00226F80">
              <w:rPr>
                <w:rFonts w:ascii="Verdana" w:eastAsia="Arial" w:hAnsi="Verdana" w:cs="Arial"/>
                <w:sz w:val="16"/>
                <w:szCs w:val="16"/>
                <w:lang w:val="es-ES_tradnl" w:eastAsia="es-MX"/>
              </w:rPr>
              <w:t>Alexandra Rodríguez Motta</w:t>
            </w:r>
          </w:p>
          <w:p w14:paraId="02753657" w14:textId="77777777" w:rsidR="00226F80" w:rsidRPr="00226F80" w:rsidRDefault="00226F80" w:rsidP="00226F80">
            <w:pPr>
              <w:rPr>
                <w:rFonts w:ascii="Verdana" w:eastAsia="Arial" w:hAnsi="Verdana" w:cs="Arial"/>
                <w:sz w:val="16"/>
                <w:szCs w:val="16"/>
                <w:lang w:val="es-ES_tradnl" w:eastAsia="es-MX"/>
              </w:rPr>
            </w:pPr>
            <w:r w:rsidRPr="00226F80">
              <w:rPr>
                <w:rFonts w:ascii="Verdana" w:eastAsia="Arial" w:hAnsi="Verdana" w:cs="Arial"/>
                <w:sz w:val="16"/>
                <w:szCs w:val="16"/>
                <w:lang w:val="es-ES_tradnl" w:eastAsia="es-MX"/>
              </w:rPr>
              <w:t>Contratista de la Subdirección de Gestión Contractual</w:t>
            </w:r>
          </w:p>
          <w:p w14:paraId="65B26160" w14:textId="77777777" w:rsidR="00226F80" w:rsidRPr="00226F80" w:rsidRDefault="00226F80" w:rsidP="00226F80">
            <w:pPr>
              <w:rPr>
                <w:rFonts w:ascii="Verdana" w:eastAsia="Arial" w:hAnsi="Verdana" w:cs="Arial"/>
                <w:sz w:val="16"/>
                <w:szCs w:val="16"/>
                <w:lang w:val="es-ES_tradnl" w:eastAsia="es-MX"/>
              </w:rPr>
            </w:pPr>
            <w:r w:rsidRPr="00226F80">
              <w:rPr>
                <w:rFonts w:ascii="Verdana" w:eastAsia="Arial" w:hAnsi="Verdana" w:cs="Arial"/>
                <w:sz w:val="16"/>
                <w:szCs w:val="16"/>
                <w:lang w:val="es-ES_tradnl" w:eastAsia="es-MX"/>
              </w:rPr>
              <w:t>Adriana Katherine López Rodriguéz</w:t>
            </w:r>
          </w:p>
          <w:p w14:paraId="074E7B72" w14:textId="77777777" w:rsidR="00226F80" w:rsidRPr="00226F80" w:rsidRDefault="00226F80" w:rsidP="00226F80">
            <w:pPr>
              <w:rPr>
                <w:rFonts w:ascii="Verdana" w:eastAsia="Arial" w:hAnsi="Verdana" w:cs="Arial"/>
                <w:sz w:val="16"/>
                <w:szCs w:val="16"/>
                <w:lang w:val="es-ES_tradnl" w:eastAsia="es-MX"/>
              </w:rPr>
            </w:pPr>
            <w:r w:rsidRPr="00226F80">
              <w:rPr>
                <w:rFonts w:ascii="Verdana" w:eastAsia="Arial" w:hAnsi="Verdana" w:cs="Arial"/>
                <w:sz w:val="16"/>
                <w:szCs w:val="16"/>
                <w:lang w:val="es-ES_tradnl" w:eastAsia="es-MX"/>
              </w:rPr>
              <w:t>Contratista de la Subdirección de Gestión Contractual</w:t>
            </w:r>
          </w:p>
        </w:tc>
      </w:tr>
      <w:tr w:rsidR="00226F80" w:rsidRPr="00226F80" w14:paraId="67D9508D" w14:textId="77777777">
        <w:trPr>
          <w:trHeight w:val="308"/>
        </w:trPr>
        <w:tc>
          <w:tcPr>
            <w:tcW w:w="1041" w:type="dxa"/>
            <w:vAlign w:val="center"/>
          </w:tcPr>
          <w:p w14:paraId="509D3457" w14:textId="77777777" w:rsidR="00226F80" w:rsidRPr="00226F80" w:rsidRDefault="00226F80" w:rsidP="00226F80">
            <w:pPr>
              <w:rPr>
                <w:rFonts w:ascii="Verdana" w:eastAsia="Calibri" w:hAnsi="Verdana" w:cs="Arial"/>
                <w:sz w:val="16"/>
                <w:szCs w:val="16"/>
                <w:lang w:val="es-ES_tradnl" w:eastAsia="es-ES"/>
              </w:rPr>
            </w:pPr>
            <w:r w:rsidRPr="00226F80">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39EDC546" w14:textId="77777777" w:rsidR="00226F80" w:rsidRPr="00226F80" w:rsidRDefault="00226F80" w:rsidP="00226F80">
            <w:pPr>
              <w:rPr>
                <w:rFonts w:ascii="Verdana" w:eastAsia="Calibri" w:hAnsi="Verdana" w:cs="Arial"/>
                <w:sz w:val="16"/>
                <w:szCs w:val="16"/>
                <w:lang w:val="es-ES" w:eastAsia="es-ES"/>
              </w:rPr>
            </w:pPr>
            <w:r w:rsidRPr="00226F80">
              <w:rPr>
                <w:rFonts w:ascii="Verdana" w:eastAsia="Calibri" w:hAnsi="Verdana" w:cs="Arial"/>
                <w:sz w:val="16"/>
                <w:szCs w:val="16"/>
                <w:lang w:val="es-ES" w:eastAsia="es-ES"/>
              </w:rPr>
              <w:t>Carolina Quintero Gacharná</w:t>
            </w:r>
          </w:p>
          <w:p w14:paraId="71B5D5D5" w14:textId="77777777" w:rsidR="00226F80" w:rsidRPr="00226F80" w:rsidRDefault="00226F80" w:rsidP="00226F80">
            <w:pPr>
              <w:rPr>
                <w:rFonts w:ascii="Verdana" w:eastAsia="Calibri" w:hAnsi="Verdana" w:cs="Arial"/>
                <w:sz w:val="16"/>
                <w:szCs w:val="16"/>
                <w:lang w:val="es-ES_tradnl" w:eastAsia="es-ES"/>
              </w:rPr>
            </w:pPr>
            <w:r w:rsidRPr="00226F80">
              <w:rPr>
                <w:rFonts w:ascii="Verdana" w:eastAsia="Calibri" w:hAnsi="Verdana" w:cs="Arial"/>
                <w:sz w:val="16"/>
                <w:szCs w:val="16"/>
                <w:lang w:val="es-ES_tradnl" w:eastAsia="es-ES"/>
              </w:rPr>
              <w:t>Subdirectora de Gestión Contractual ANCP – CCE</w:t>
            </w:r>
          </w:p>
        </w:tc>
      </w:tr>
    </w:tbl>
    <w:p w14:paraId="16F41AF3" w14:textId="77777777" w:rsidR="00226F80" w:rsidRPr="00226F80" w:rsidRDefault="00226F80" w:rsidP="00226F80">
      <w:pPr>
        <w:spacing w:after="0" w:line="276" w:lineRule="auto"/>
        <w:jc w:val="both"/>
        <w:rPr>
          <w:rFonts w:ascii="Calibri" w:eastAsia="Calibri" w:hAnsi="Calibri" w:cs="Times New Roman"/>
        </w:rPr>
      </w:pPr>
      <w:r w:rsidRPr="00226F80">
        <w:rPr>
          <w:rFonts w:ascii="Verdana" w:eastAsia="Calibri" w:hAnsi="Verdana" w:cs="Arial"/>
          <w:shd w:val="clear" w:color="auto" w:fill="FFFFFF"/>
          <w:lang w:val="es-ES" w:eastAsia="es-MX"/>
        </w:rPr>
        <w:t xml:space="preserve"> </w:t>
      </w: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3C0EFEC2"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0F293BF4" w14:textId="25684740" w:rsidR="00127233" w:rsidRPr="0015699B" w:rsidRDefault="00127233" w:rsidP="00D53F14">
      <w:pPr>
        <w:spacing w:after="0" w:line="240" w:lineRule="auto"/>
        <w:textAlignment w:val="baseline"/>
        <w:rPr>
          <w:rFonts w:ascii="Verdana" w:eastAsia="Verdana" w:hAnsi="Verdana" w:cs="Verdana"/>
          <w:lang w:eastAsia="es-CO"/>
        </w:rPr>
      </w:pPr>
    </w:p>
    <w:sectPr w:rsidR="00127233" w:rsidRPr="0015699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16B0" w14:textId="77777777" w:rsidR="00BB55AD" w:rsidRDefault="00BB55AD" w:rsidP="004A1847">
      <w:pPr>
        <w:spacing w:after="0" w:line="240" w:lineRule="auto"/>
      </w:pPr>
      <w:r>
        <w:separator/>
      </w:r>
    </w:p>
  </w:endnote>
  <w:endnote w:type="continuationSeparator" w:id="0">
    <w:p w14:paraId="092B7DBF" w14:textId="77777777" w:rsidR="00BB55AD" w:rsidRDefault="00BB55AD" w:rsidP="004A1847">
      <w:pPr>
        <w:spacing w:after="0" w:line="240" w:lineRule="auto"/>
      </w:pPr>
      <w:r>
        <w:continuationSeparator/>
      </w:r>
    </w:p>
  </w:endnote>
  <w:endnote w:type="continuationNotice" w:id="1">
    <w:p w14:paraId="2FFB3A3B" w14:textId="77777777" w:rsidR="00BB55AD" w:rsidRDefault="00BB55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226F80">
      <w:rPr>
        <w:rFonts w:ascii="Verdana" w:eastAsia="Verdana" w:hAnsi="Verdana" w:cs="Verdana"/>
        <w:b/>
        <w:bCs/>
        <w:color w:val="000000"/>
        <w:sz w:val="18"/>
        <w:szCs w:val="18"/>
        <w:lang w:eastAsia="es-CO"/>
      </w:rPr>
      <w:t xml:space="preserve">Código: </w:t>
    </w:r>
    <w:r w:rsidRPr="00226F80">
      <w:rPr>
        <w:rFonts w:ascii="Verdana" w:eastAsia="Verdana" w:hAnsi="Verdana" w:cs="Verdana"/>
        <w:color w:val="000000"/>
        <w:sz w:val="18"/>
        <w:szCs w:val="18"/>
        <w:lang w:eastAsia="es-CO"/>
      </w:rPr>
      <w:t xml:space="preserve">CCE-REC-FM-17 </w:t>
    </w:r>
    <w:r w:rsidRPr="00226F80">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B4EBA" w14:textId="77777777" w:rsidR="00BB55AD" w:rsidRDefault="00BB55AD" w:rsidP="004A1847">
      <w:pPr>
        <w:spacing w:after="0" w:line="240" w:lineRule="auto"/>
      </w:pPr>
      <w:r>
        <w:separator/>
      </w:r>
    </w:p>
  </w:footnote>
  <w:footnote w:type="continuationSeparator" w:id="0">
    <w:p w14:paraId="2108EF10" w14:textId="77777777" w:rsidR="00BB55AD" w:rsidRDefault="00BB55AD" w:rsidP="004A1847">
      <w:pPr>
        <w:spacing w:after="0" w:line="240" w:lineRule="auto"/>
      </w:pPr>
      <w:r>
        <w:continuationSeparator/>
      </w:r>
    </w:p>
  </w:footnote>
  <w:footnote w:type="continuationNotice" w:id="1">
    <w:p w14:paraId="06A105FB" w14:textId="77777777" w:rsidR="00BB55AD" w:rsidRDefault="00BB55AD">
      <w:pPr>
        <w:spacing w:after="0" w:line="240" w:lineRule="auto"/>
      </w:pPr>
    </w:p>
  </w:footnote>
  <w:footnote w:id="2">
    <w:p w14:paraId="5EF95AFB" w14:textId="77777777" w:rsidR="00226F80" w:rsidRPr="00CB03CE" w:rsidRDefault="00226F80" w:rsidP="00226F80">
      <w:pPr>
        <w:pStyle w:val="Textonotapie"/>
        <w:spacing w:after="120"/>
        <w:ind w:firstLine="708"/>
        <w:jc w:val="both"/>
        <w:rPr>
          <w:rFonts w:ascii="Verdana" w:hAnsi="Verdana"/>
          <w:color w:val="000000"/>
          <w:sz w:val="19"/>
          <w:szCs w:val="19"/>
        </w:rPr>
      </w:pPr>
      <w:r w:rsidRPr="00CB03CE">
        <w:rPr>
          <w:rStyle w:val="Refdenotaalpie"/>
          <w:rFonts w:ascii="Verdana" w:hAnsi="Verdana"/>
          <w:color w:val="000000"/>
          <w:sz w:val="19"/>
          <w:szCs w:val="19"/>
        </w:rPr>
        <w:footnoteRef/>
      </w:r>
      <w:r w:rsidRPr="00CB03CE">
        <w:rPr>
          <w:rFonts w:ascii="Verdana" w:hAnsi="Verdana"/>
          <w:color w:val="000000"/>
          <w:sz w:val="19"/>
          <w:szCs w:val="19"/>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1F243D8E" w14:textId="77777777" w:rsidR="00226F80" w:rsidRPr="00CB03CE" w:rsidRDefault="00226F80" w:rsidP="00226F80">
      <w:pPr>
        <w:pStyle w:val="Textonotapie"/>
        <w:spacing w:after="120"/>
        <w:ind w:firstLine="708"/>
        <w:jc w:val="both"/>
        <w:rPr>
          <w:rFonts w:ascii="Verdana" w:hAnsi="Verdana"/>
          <w:color w:val="000000"/>
          <w:sz w:val="19"/>
          <w:szCs w:val="19"/>
        </w:rPr>
      </w:pPr>
      <w:r w:rsidRPr="00CB03CE">
        <w:rPr>
          <w:rFonts w:ascii="Verdana" w:hAnsi="Verdana"/>
          <w:color w:val="000000"/>
          <w:sz w:val="19"/>
          <w:szCs w:val="19"/>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4C5A396A" w14:textId="77777777" w:rsidR="00226F80" w:rsidRPr="00CB03CE" w:rsidRDefault="00226F80" w:rsidP="00226F80">
      <w:pPr>
        <w:pStyle w:val="Textonotapie"/>
        <w:spacing w:after="120"/>
        <w:ind w:firstLine="708"/>
        <w:jc w:val="both"/>
        <w:rPr>
          <w:rFonts w:ascii="Verdana" w:hAnsi="Verdana"/>
          <w:color w:val="000000"/>
          <w:sz w:val="19"/>
          <w:szCs w:val="19"/>
        </w:rPr>
      </w:pPr>
      <w:r w:rsidRPr="00CB03CE">
        <w:rPr>
          <w:rFonts w:ascii="Verdana" w:hAnsi="Verdana"/>
          <w:color w:val="000000"/>
          <w:sz w:val="19"/>
          <w:szCs w:val="19"/>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3C5986A1" w14:textId="77777777" w:rsidR="00226F80" w:rsidRPr="00CB03CE" w:rsidRDefault="00226F80" w:rsidP="00226F80">
      <w:pPr>
        <w:pStyle w:val="Textonotapie"/>
        <w:spacing w:after="120"/>
        <w:ind w:firstLine="708"/>
        <w:jc w:val="both"/>
        <w:rPr>
          <w:rFonts w:ascii="Verdana" w:hAnsi="Verdana"/>
          <w:color w:val="000000"/>
          <w:sz w:val="19"/>
          <w:szCs w:val="19"/>
        </w:rPr>
      </w:pPr>
      <w:r w:rsidRPr="00CB03CE">
        <w:rPr>
          <w:rFonts w:ascii="Verdana" w:hAnsi="Verdana"/>
          <w:color w:val="000000"/>
          <w:sz w:val="19"/>
          <w:szCs w:val="19"/>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518E9046" w14:textId="77777777" w:rsidR="00226F80" w:rsidRPr="00CB03CE" w:rsidRDefault="00226F80" w:rsidP="00226F80">
      <w:pPr>
        <w:pStyle w:val="Textonotapie"/>
        <w:spacing w:after="120"/>
        <w:ind w:firstLine="708"/>
        <w:jc w:val="both"/>
        <w:rPr>
          <w:rFonts w:ascii="Verdana" w:hAnsi="Verdana"/>
          <w:color w:val="000000"/>
          <w:sz w:val="19"/>
          <w:szCs w:val="19"/>
        </w:rPr>
      </w:pPr>
      <w:r w:rsidRPr="00CB03CE">
        <w:rPr>
          <w:rFonts w:ascii="Verdana" w:hAnsi="Verdana"/>
          <w:color w:val="000000"/>
          <w:sz w:val="19"/>
          <w:szCs w:val="19"/>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6265F41"/>
    <w:multiLevelType w:val="hybridMultilevel"/>
    <w:tmpl w:val="57E0A038"/>
    <w:lvl w:ilvl="0" w:tplc="45F0579C">
      <w:start w:val="1"/>
      <w:numFmt w:val="upperLetter"/>
      <w:lvlText w:val="%1."/>
      <w:lvlJc w:val="left"/>
      <w:pPr>
        <w:ind w:left="3546" w:hanging="710"/>
      </w:pPr>
      <w:rPr>
        <w:rFonts w:hint="default"/>
      </w:rPr>
    </w:lvl>
    <w:lvl w:ilvl="1" w:tplc="240A0019" w:tentative="1">
      <w:start w:val="1"/>
      <w:numFmt w:val="lowerLetter"/>
      <w:lvlText w:val="%2."/>
      <w:lvlJc w:val="left"/>
      <w:pPr>
        <w:ind w:left="3916" w:hanging="360"/>
      </w:pPr>
    </w:lvl>
    <w:lvl w:ilvl="2" w:tplc="240A001B">
      <w:start w:val="1"/>
      <w:numFmt w:val="lowerRoman"/>
      <w:lvlText w:val="%3."/>
      <w:lvlJc w:val="right"/>
      <w:pPr>
        <w:ind w:left="4636" w:hanging="180"/>
      </w:pPr>
    </w:lvl>
    <w:lvl w:ilvl="3" w:tplc="240A000F" w:tentative="1">
      <w:start w:val="1"/>
      <w:numFmt w:val="decimal"/>
      <w:lvlText w:val="%4."/>
      <w:lvlJc w:val="left"/>
      <w:pPr>
        <w:ind w:left="5356" w:hanging="360"/>
      </w:pPr>
    </w:lvl>
    <w:lvl w:ilvl="4" w:tplc="240A0019" w:tentative="1">
      <w:start w:val="1"/>
      <w:numFmt w:val="lowerLetter"/>
      <w:lvlText w:val="%5."/>
      <w:lvlJc w:val="left"/>
      <w:pPr>
        <w:ind w:left="6076" w:hanging="360"/>
      </w:pPr>
    </w:lvl>
    <w:lvl w:ilvl="5" w:tplc="240A001B" w:tentative="1">
      <w:start w:val="1"/>
      <w:numFmt w:val="lowerRoman"/>
      <w:lvlText w:val="%6."/>
      <w:lvlJc w:val="right"/>
      <w:pPr>
        <w:ind w:left="6796" w:hanging="180"/>
      </w:pPr>
    </w:lvl>
    <w:lvl w:ilvl="6" w:tplc="240A000F" w:tentative="1">
      <w:start w:val="1"/>
      <w:numFmt w:val="decimal"/>
      <w:lvlText w:val="%7."/>
      <w:lvlJc w:val="left"/>
      <w:pPr>
        <w:ind w:left="7516" w:hanging="360"/>
      </w:pPr>
    </w:lvl>
    <w:lvl w:ilvl="7" w:tplc="240A0019" w:tentative="1">
      <w:start w:val="1"/>
      <w:numFmt w:val="lowerLetter"/>
      <w:lvlText w:val="%8."/>
      <w:lvlJc w:val="left"/>
      <w:pPr>
        <w:ind w:left="8236" w:hanging="360"/>
      </w:pPr>
    </w:lvl>
    <w:lvl w:ilvl="8" w:tplc="240A001B" w:tentative="1">
      <w:start w:val="1"/>
      <w:numFmt w:val="lowerRoman"/>
      <w:lvlText w:val="%9."/>
      <w:lvlJc w:val="right"/>
      <w:pPr>
        <w:ind w:left="8956"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3E172639"/>
    <w:multiLevelType w:val="hybridMultilevel"/>
    <w:tmpl w:val="5EF6902A"/>
    <w:lvl w:ilvl="0" w:tplc="AECC68C4">
      <w:start w:val="1"/>
      <w:numFmt w:val="upperRoman"/>
      <w:lvlText w:val="%1."/>
      <w:lvlJc w:val="left"/>
      <w:pPr>
        <w:ind w:left="1428" w:hanging="720"/>
      </w:pPr>
      <w:rPr>
        <w:rFonts w:hint="default"/>
      </w:rPr>
    </w:lvl>
    <w:lvl w:ilvl="1" w:tplc="15A8113E">
      <w:start w:val="1"/>
      <w:numFmt w:val="upperLetter"/>
      <w:lvlText w:val="%2."/>
      <w:lvlJc w:val="left"/>
      <w:pPr>
        <w:ind w:left="2138" w:hanging="710"/>
      </w:pPr>
      <w:rPr>
        <w:rFonts w:hint="default"/>
      </w:rPr>
    </w:lvl>
    <w:lvl w:ilvl="2" w:tplc="42DE9674">
      <w:start w:val="1"/>
      <w:numFmt w:val="upperLetter"/>
      <w:lvlText w:val="%3-"/>
      <w:lvlJc w:val="left"/>
      <w:pPr>
        <w:ind w:left="2688" w:hanging="360"/>
      </w:pPr>
      <w:rPr>
        <w:rFonts w:hint="default"/>
      </w:r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827985604">
    <w:abstractNumId w:val="10"/>
  </w:num>
  <w:num w:numId="17" w16cid:durableId="341274352">
    <w:abstractNumId w:val="0"/>
  </w:num>
  <w:num w:numId="18" w16cid:durableId="1572815654">
    <w:abstractNumId w:val="3"/>
  </w:num>
  <w:num w:numId="19" w16cid:durableId="11682485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6FFB"/>
    <w:rsid w:val="00046945"/>
    <w:rsid w:val="00061B2A"/>
    <w:rsid w:val="00082362"/>
    <w:rsid w:val="00092F3B"/>
    <w:rsid w:val="00093A61"/>
    <w:rsid w:val="000A683E"/>
    <w:rsid w:val="000B19B9"/>
    <w:rsid w:val="000D0334"/>
    <w:rsid w:val="000D5DA7"/>
    <w:rsid w:val="000E04A3"/>
    <w:rsid w:val="000F6486"/>
    <w:rsid w:val="00116940"/>
    <w:rsid w:val="00125105"/>
    <w:rsid w:val="00127233"/>
    <w:rsid w:val="00130447"/>
    <w:rsid w:val="00137619"/>
    <w:rsid w:val="0015699B"/>
    <w:rsid w:val="001A33BF"/>
    <w:rsid w:val="001B0AC4"/>
    <w:rsid w:val="001E1B24"/>
    <w:rsid w:val="001E4177"/>
    <w:rsid w:val="001F0B24"/>
    <w:rsid w:val="001F763C"/>
    <w:rsid w:val="001F7DC6"/>
    <w:rsid w:val="0022400B"/>
    <w:rsid w:val="00226F80"/>
    <w:rsid w:val="002421BB"/>
    <w:rsid w:val="0025796E"/>
    <w:rsid w:val="002707A2"/>
    <w:rsid w:val="002951A0"/>
    <w:rsid w:val="002962BC"/>
    <w:rsid w:val="002A093D"/>
    <w:rsid w:val="002A0DD0"/>
    <w:rsid w:val="002A49AC"/>
    <w:rsid w:val="002A64FD"/>
    <w:rsid w:val="002B43A7"/>
    <w:rsid w:val="002C7A84"/>
    <w:rsid w:val="002E2BF8"/>
    <w:rsid w:val="002E4FD9"/>
    <w:rsid w:val="0030657A"/>
    <w:rsid w:val="003145B6"/>
    <w:rsid w:val="00316DA9"/>
    <w:rsid w:val="00322A85"/>
    <w:rsid w:val="00324168"/>
    <w:rsid w:val="00330834"/>
    <w:rsid w:val="00333E4D"/>
    <w:rsid w:val="003448F4"/>
    <w:rsid w:val="00353CA3"/>
    <w:rsid w:val="00374F5E"/>
    <w:rsid w:val="00377E3E"/>
    <w:rsid w:val="00383404"/>
    <w:rsid w:val="003A779E"/>
    <w:rsid w:val="003B5015"/>
    <w:rsid w:val="003D0F4D"/>
    <w:rsid w:val="003D5B0D"/>
    <w:rsid w:val="003E0499"/>
    <w:rsid w:val="003E4F80"/>
    <w:rsid w:val="003E6439"/>
    <w:rsid w:val="003F3941"/>
    <w:rsid w:val="00406575"/>
    <w:rsid w:val="00410C32"/>
    <w:rsid w:val="00414C74"/>
    <w:rsid w:val="00415676"/>
    <w:rsid w:val="0042722E"/>
    <w:rsid w:val="00443C3C"/>
    <w:rsid w:val="0044528D"/>
    <w:rsid w:val="00445F70"/>
    <w:rsid w:val="004643EB"/>
    <w:rsid w:val="00466E39"/>
    <w:rsid w:val="004A1847"/>
    <w:rsid w:val="004A305D"/>
    <w:rsid w:val="004D2173"/>
    <w:rsid w:val="004F21C4"/>
    <w:rsid w:val="004F685F"/>
    <w:rsid w:val="005105B5"/>
    <w:rsid w:val="005566E8"/>
    <w:rsid w:val="0056408C"/>
    <w:rsid w:val="00574867"/>
    <w:rsid w:val="00591460"/>
    <w:rsid w:val="00596007"/>
    <w:rsid w:val="005A65E0"/>
    <w:rsid w:val="005B09A5"/>
    <w:rsid w:val="005C3777"/>
    <w:rsid w:val="005C3E78"/>
    <w:rsid w:val="005C5CDC"/>
    <w:rsid w:val="005C7E24"/>
    <w:rsid w:val="005D476C"/>
    <w:rsid w:val="006200BF"/>
    <w:rsid w:val="006219F8"/>
    <w:rsid w:val="006302F7"/>
    <w:rsid w:val="00646B9F"/>
    <w:rsid w:val="00665D70"/>
    <w:rsid w:val="006900D9"/>
    <w:rsid w:val="006946B1"/>
    <w:rsid w:val="00706C16"/>
    <w:rsid w:val="007340C3"/>
    <w:rsid w:val="0075235A"/>
    <w:rsid w:val="00756841"/>
    <w:rsid w:val="007649AB"/>
    <w:rsid w:val="00771D0C"/>
    <w:rsid w:val="00776A24"/>
    <w:rsid w:val="007817A8"/>
    <w:rsid w:val="007833AC"/>
    <w:rsid w:val="007849E1"/>
    <w:rsid w:val="00784A60"/>
    <w:rsid w:val="007A1047"/>
    <w:rsid w:val="007B268C"/>
    <w:rsid w:val="007B7171"/>
    <w:rsid w:val="007C0C0F"/>
    <w:rsid w:val="007C3DC2"/>
    <w:rsid w:val="007E5497"/>
    <w:rsid w:val="00806F5F"/>
    <w:rsid w:val="00820278"/>
    <w:rsid w:val="008258C9"/>
    <w:rsid w:val="0083038D"/>
    <w:rsid w:val="00844AE9"/>
    <w:rsid w:val="00867F95"/>
    <w:rsid w:val="008843B6"/>
    <w:rsid w:val="00891928"/>
    <w:rsid w:val="008A446D"/>
    <w:rsid w:val="008B25F1"/>
    <w:rsid w:val="008D180B"/>
    <w:rsid w:val="008F0EA7"/>
    <w:rsid w:val="0091108C"/>
    <w:rsid w:val="00923EEF"/>
    <w:rsid w:val="009419F9"/>
    <w:rsid w:val="0095685E"/>
    <w:rsid w:val="00961B09"/>
    <w:rsid w:val="00965334"/>
    <w:rsid w:val="0097093E"/>
    <w:rsid w:val="009716B5"/>
    <w:rsid w:val="00971E85"/>
    <w:rsid w:val="00973797"/>
    <w:rsid w:val="009A0DFA"/>
    <w:rsid w:val="009A1C6F"/>
    <w:rsid w:val="009B2D26"/>
    <w:rsid w:val="009C71FA"/>
    <w:rsid w:val="009C72E7"/>
    <w:rsid w:val="009C7F7E"/>
    <w:rsid w:val="009D3058"/>
    <w:rsid w:val="009D499B"/>
    <w:rsid w:val="009F3A13"/>
    <w:rsid w:val="00A00C62"/>
    <w:rsid w:val="00A040C7"/>
    <w:rsid w:val="00A122D3"/>
    <w:rsid w:val="00A14468"/>
    <w:rsid w:val="00A17F13"/>
    <w:rsid w:val="00A20739"/>
    <w:rsid w:val="00A23AF9"/>
    <w:rsid w:val="00A33C78"/>
    <w:rsid w:val="00AA321B"/>
    <w:rsid w:val="00AB0ADB"/>
    <w:rsid w:val="00AB0B16"/>
    <w:rsid w:val="00AB2919"/>
    <w:rsid w:val="00AC1843"/>
    <w:rsid w:val="00B00C0E"/>
    <w:rsid w:val="00B01B1A"/>
    <w:rsid w:val="00B0381D"/>
    <w:rsid w:val="00B44A47"/>
    <w:rsid w:val="00B72CD3"/>
    <w:rsid w:val="00B72FFF"/>
    <w:rsid w:val="00B823E9"/>
    <w:rsid w:val="00BB55AD"/>
    <w:rsid w:val="00BC3D36"/>
    <w:rsid w:val="00BC417B"/>
    <w:rsid w:val="00BD54A6"/>
    <w:rsid w:val="00BD7F72"/>
    <w:rsid w:val="00BF7425"/>
    <w:rsid w:val="00C04FB3"/>
    <w:rsid w:val="00C05A8D"/>
    <w:rsid w:val="00C11D8B"/>
    <w:rsid w:val="00C15139"/>
    <w:rsid w:val="00C330EB"/>
    <w:rsid w:val="00C50D69"/>
    <w:rsid w:val="00C5365C"/>
    <w:rsid w:val="00C54144"/>
    <w:rsid w:val="00C754BE"/>
    <w:rsid w:val="00C76B1C"/>
    <w:rsid w:val="00C925AC"/>
    <w:rsid w:val="00CB6357"/>
    <w:rsid w:val="00CB6BB1"/>
    <w:rsid w:val="00CC1B26"/>
    <w:rsid w:val="00CD098E"/>
    <w:rsid w:val="00D1018F"/>
    <w:rsid w:val="00D361FD"/>
    <w:rsid w:val="00D423A2"/>
    <w:rsid w:val="00D44E26"/>
    <w:rsid w:val="00D520D8"/>
    <w:rsid w:val="00D53F14"/>
    <w:rsid w:val="00D63AC2"/>
    <w:rsid w:val="00D7383B"/>
    <w:rsid w:val="00D7788A"/>
    <w:rsid w:val="00DA231B"/>
    <w:rsid w:val="00DC39FC"/>
    <w:rsid w:val="00DF5040"/>
    <w:rsid w:val="00DF5254"/>
    <w:rsid w:val="00E02524"/>
    <w:rsid w:val="00E16408"/>
    <w:rsid w:val="00E20894"/>
    <w:rsid w:val="00E245AB"/>
    <w:rsid w:val="00E2764C"/>
    <w:rsid w:val="00E27F2E"/>
    <w:rsid w:val="00E50AFE"/>
    <w:rsid w:val="00E75C92"/>
    <w:rsid w:val="00E7659A"/>
    <w:rsid w:val="00E771DC"/>
    <w:rsid w:val="00E8772A"/>
    <w:rsid w:val="00E905F7"/>
    <w:rsid w:val="00E90F6B"/>
    <w:rsid w:val="00E92C27"/>
    <w:rsid w:val="00EA0E3D"/>
    <w:rsid w:val="00EC38A7"/>
    <w:rsid w:val="00EE1AA8"/>
    <w:rsid w:val="00EF2257"/>
    <w:rsid w:val="00EF7B35"/>
    <w:rsid w:val="00F23FEA"/>
    <w:rsid w:val="00F31EDC"/>
    <w:rsid w:val="00F462B3"/>
    <w:rsid w:val="00F52122"/>
    <w:rsid w:val="00F5664F"/>
    <w:rsid w:val="00F60D07"/>
    <w:rsid w:val="00F616B3"/>
    <w:rsid w:val="00F66587"/>
    <w:rsid w:val="00F666C4"/>
    <w:rsid w:val="00F76AFC"/>
    <w:rsid w:val="00FA47C0"/>
    <w:rsid w:val="00FB5DD1"/>
    <w:rsid w:val="00FC2B5D"/>
    <w:rsid w:val="00FF1449"/>
    <w:rsid w:val="00FF7963"/>
    <w:rsid w:val="0533F31B"/>
    <w:rsid w:val="06D715E8"/>
    <w:rsid w:val="071B8F93"/>
    <w:rsid w:val="07BBF131"/>
    <w:rsid w:val="07C73DD1"/>
    <w:rsid w:val="07F210CA"/>
    <w:rsid w:val="080E3C7C"/>
    <w:rsid w:val="08B4EC47"/>
    <w:rsid w:val="09908A09"/>
    <w:rsid w:val="0E0AF0F4"/>
    <w:rsid w:val="0EFE6349"/>
    <w:rsid w:val="0FF4CCA8"/>
    <w:rsid w:val="116FE053"/>
    <w:rsid w:val="11DE37F1"/>
    <w:rsid w:val="13CFC91B"/>
    <w:rsid w:val="198B706B"/>
    <w:rsid w:val="199094E3"/>
    <w:rsid w:val="19A2EC2C"/>
    <w:rsid w:val="1AE706F3"/>
    <w:rsid w:val="2023FBF3"/>
    <w:rsid w:val="20A4B2AF"/>
    <w:rsid w:val="210D8F93"/>
    <w:rsid w:val="212D4347"/>
    <w:rsid w:val="21779BE6"/>
    <w:rsid w:val="266F6321"/>
    <w:rsid w:val="2821BC3D"/>
    <w:rsid w:val="2859CA1B"/>
    <w:rsid w:val="2C4D2425"/>
    <w:rsid w:val="2ED80C09"/>
    <w:rsid w:val="2EE1E026"/>
    <w:rsid w:val="2F44F38F"/>
    <w:rsid w:val="30821638"/>
    <w:rsid w:val="30D01EB7"/>
    <w:rsid w:val="32A4F9CF"/>
    <w:rsid w:val="32D4BCD2"/>
    <w:rsid w:val="33A1FF93"/>
    <w:rsid w:val="33F50DFB"/>
    <w:rsid w:val="356CEDFD"/>
    <w:rsid w:val="3C591AFD"/>
    <w:rsid w:val="41A41337"/>
    <w:rsid w:val="42183F0A"/>
    <w:rsid w:val="47593F6C"/>
    <w:rsid w:val="4A71E182"/>
    <w:rsid w:val="521BD045"/>
    <w:rsid w:val="53F5DD16"/>
    <w:rsid w:val="545B112A"/>
    <w:rsid w:val="580398BE"/>
    <w:rsid w:val="5BEB1497"/>
    <w:rsid w:val="5E284A4D"/>
    <w:rsid w:val="5EFA075C"/>
    <w:rsid w:val="61649ABC"/>
    <w:rsid w:val="652D8240"/>
    <w:rsid w:val="69614A15"/>
    <w:rsid w:val="6B1C646D"/>
    <w:rsid w:val="6D8D621D"/>
    <w:rsid w:val="6F900578"/>
    <w:rsid w:val="74BA017B"/>
    <w:rsid w:val="7677286E"/>
    <w:rsid w:val="793DC260"/>
    <w:rsid w:val="79A64A20"/>
    <w:rsid w:val="7BB183BC"/>
    <w:rsid w:val="7C28D082"/>
    <w:rsid w:val="7E3A30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1A9213EF-FF48-4F5A-9A04-C554163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226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226F80"/>
    <w:pPr>
      <w:spacing w:after="0" w:line="240" w:lineRule="exact"/>
    </w:pPr>
    <w:rPr>
      <w:vertAlign w:val="superscript"/>
    </w:rPr>
  </w:style>
  <w:style w:type="character" w:styleId="Refdecomentario">
    <w:name w:val="annotation reference"/>
    <w:basedOn w:val="Fuentedeprrafopredeter"/>
    <w:uiPriority w:val="99"/>
    <w:semiHidden/>
    <w:unhideWhenUsed/>
    <w:rsid w:val="00226F80"/>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paragraph" w:styleId="Asuntodelcomentario">
    <w:name w:val="annotation subject"/>
    <w:basedOn w:val="Textocomentario"/>
    <w:next w:val="Textocomentario"/>
    <w:link w:val="AsuntodelcomentarioCar"/>
    <w:uiPriority w:val="99"/>
    <w:semiHidden/>
    <w:unhideWhenUsed/>
    <w:rsid w:val="006946B1"/>
    <w:rPr>
      <w:b/>
      <w:bCs/>
    </w:rPr>
  </w:style>
  <w:style w:type="character" w:customStyle="1" w:styleId="AsuntodelcomentarioCar">
    <w:name w:val="Asunto del comentario Car"/>
    <w:basedOn w:val="TextocomentarioCar"/>
    <w:link w:val="Asuntodelcomentario"/>
    <w:uiPriority w:val="99"/>
    <w:semiHidden/>
    <w:rsid w:val="006946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ECDEE47C-0EA9-4ED1-A506-DFA8CC932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28</Pages>
  <Words>9939</Words>
  <Characters>54668</Characters>
  <Application>Microsoft Office Word</Application>
  <DocSecurity>0</DocSecurity>
  <Lines>455</Lines>
  <Paragraphs>128</Paragraphs>
  <ScaleCrop>false</ScaleCrop>
  <Company/>
  <LinksUpToDate>false</LinksUpToDate>
  <CharactersWithSpaces>64479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2023-01-11T00:18:00Z</cp:lastPrinted>
  <dcterms:created xsi:type="dcterms:W3CDTF">2026-08-14T11:00:00Z</dcterms:created>
  <dcterms:modified xsi:type="dcterms:W3CDTF">2026-08-14T19:52:00Z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