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32CF5" w14:textId="5422135B" w:rsidR="00383203" w:rsidRPr="004A0841" w:rsidRDefault="00383203" w:rsidP="00383203">
      <w:pPr>
        <w:jc w:val="both"/>
        <w:rPr>
          <w:rFonts w:cs="Arial"/>
          <w:b/>
          <w:bCs/>
          <w:color w:val="000000"/>
        </w:rPr>
      </w:pPr>
      <w:r w:rsidRPr="004A0841">
        <w:rPr>
          <w:rFonts w:cs="Arial"/>
          <w:b/>
          <w:bCs/>
          <w:color w:val="000000"/>
        </w:rPr>
        <w:t>INSTITUCIONES EDUCATIVAS OFICIALES – Naturaleza jurídica – Capacidad para contratar – Fondos de Servicios Educativos</w:t>
      </w:r>
    </w:p>
    <w:p w14:paraId="71508246" w14:textId="77777777" w:rsidR="00383203" w:rsidRDefault="00383203" w:rsidP="00383203">
      <w:pPr>
        <w:jc w:val="both"/>
        <w:rPr>
          <w:rFonts w:cs="Arial"/>
          <w:b/>
          <w:bCs/>
          <w:color w:val="000000"/>
        </w:rPr>
      </w:pPr>
    </w:p>
    <w:p w14:paraId="38A2BE60" w14:textId="27F61039" w:rsidR="00383203" w:rsidRPr="004A0841" w:rsidRDefault="00383203" w:rsidP="00383203">
      <w:pPr>
        <w:jc w:val="both"/>
        <w:rPr>
          <w:rFonts w:cs="Arial"/>
          <w:bCs/>
          <w:color w:val="000000"/>
          <w:sz w:val="20"/>
        </w:rPr>
      </w:pPr>
      <w:r>
        <w:rPr>
          <w:rFonts w:cs="Arial"/>
          <w:bCs/>
          <w:color w:val="000000"/>
          <w:sz w:val="20"/>
        </w:rPr>
        <w:t xml:space="preserve">Las instituciones educativas pertenecen a la entidad territorial que haya efectuado su reconocimiento de carácter oficial. No obstante, carecen de personería jurídica, pero tienen capacidad para contratar, la cual se concreta en la competencia que les otorgó el legislador en la Ley 715 de 2001 para administrar los fondos de servicios educativos, siendo </w:t>
      </w:r>
      <w:r w:rsidR="00C148DF">
        <w:rPr>
          <w:rFonts w:cs="Arial"/>
          <w:bCs/>
          <w:color w:val="000000"/>
          <w:sz w:val="20"/>
        </w:rPr>
        <w:t>estas cuentas contables</w:t>
      </w:r>
      <w:r>
        <w:rPr>
          <w:rFonts w:cs="Arial"/>
          <w:bCs/>
          <w:color w:val="000000"/>
          <w:sz w:val="20"/>
        </w:rPr>
        <w:t xml:space="preserve"> que les permiten realizar la gestión y ejecución presupuestal de los recursos que reciben los establecimientos educativos. Los fondos tampoco cuentan con personería jurídica, y el rector o director rural es su ordenador del gasto, sin que su ejercicio implique representación legal.</w:t>
      </w:r>
    </w:p>
    <w:p w14:paraId="566E47F5" w14:textId="77777777" w:rsidR="00383203" w:rsidRDefault="00383203" w:rsidP="00383203">
      <w:pPr>
        <w:jc w:val="both"/>
        <w:rPr>
          <w:rFonts w:cs="Arial"/>
          <w:b/>
          <w:bCs/>
          <w:color w:val="000000"/>
        </w:rPr>
      </w:pPr>
    </w:p>
    <w:p w14:paraId="5FCB6F19" w14:textId="77777777" w:rsidR="00383203" w:rsidRPr="004A0841" w:rsidRDefault="00383203" w:rsidP="00383203">
      <w:pPr>
        <w:jc w:val="both"/>
        <w:rPr>
          <w:rFonts w:cs="Arial"/>
          <w:b/>
          <w:bCs/>
          <w:color w:val="000000"/>
        </w:rPr>
      </w:pPr>
      <w:r w:rsidRPr="004A0841">
        <w:rPr>
          <w:rFonts w:cs="Arial"/>
          <w:b/>
          <w:bCs/>
          <w:color w:val="000000"/>
        </w:rPr>
        <w:t>FONDOS DE SERVICIOS EDUCATIVOS – Umbral de veinte salarios mínimos – Alcance de la distinción</w:t>
      </w:r>
    </w:p>
    <w:p w14:paraId="1A71FDE8" w14:textId="77777777" w:rsidR="00383203" w:rsidRDefault="00383203" w:rsidP="00383203">
      <w:pPr>
        <w:jc w:val="both"/>
        <w:rPr>
          <w:rFonts w:cs="Arial"/>
          <w:b/>
          <w:bCs/>
          <w:color w:val="000000"/>
        </w:rPr>
      </w:pPr>
    </w:p>
    <w:p w14:paraId="22266F5F" w14:textId="77777777" w:rsidR="00383203" w:rsidRPr="004A0841" w:rsidRDefault="00383203" w:rsidP="00383203">
      <w:pPr>
        <w:jc w:val="both"/>
        <w:rPr>
          <w:rFonts w:cs="Arial"/>
          <w:bCs/>
          <w:color w:val="000000"/>
          <w:sz w:val="20"/>
        </w:rPr>
      </w:pPr>
      <w:r>
        <w:rPr>
          <w:rFonts w:cs="Arial"/>
          <w:bCs/>
          <w:color w:val="000000"/>
          <w:sz w:val="20"/>
        </w:rPr>
        <w:t>Cuando se trata de actos y contratos cuya cuantía no exceda los veinte salarios mínimos mensuales legales vigentes, estos se sujetan a las condiciones previstas en el reglamento de contratación que expida el consejo directivo de la institución, conforme al artículo 13 de la Ley 715 de 2001; cuando la superan, deben celebrarse con estricta sujeción a la Ley 80 de 1993. Ahora bien, lo que el umbral delimita son las reglas de procedimiento conforme a las cuales se selecciona al contratista y se perfecciona el negocio; no delimita el régimen de publicidad de la actividad contractual, que obedece a fundamentos normativos propios y opera en ambos tramos.</w:t>
      </w:r>
    </w:p>
    <w:p w14:paraId="378B4AEE" w14:textId="77777777" w:rsidR="00383203" w:rsidRDefault="00383203" w:rsidP="00383203">
      <w:pPr>
        <w:jc w:val="both"/>
        <w:rPr>
          <w:rFonts w:cs="Arial"/>
          <w:b/>
          <w:bCs/>
          <w:color w:val="000000"/>
        </w:rPr>
      </w:pPr>
    </w:p>
    <w:p w14:paraId="75C667DF" w14:textId="77777777" w:rsidR="00383203" w:rsidRPr="004A0841" w:rsidRDefault="00383203" w:rsidP="00383203">
      <w:pPr>
        <w:jc w:val="both"/>
        <w:rPr>
          <w:rFonts w:cs="Arial"/>
          <w:b/>
          <w:bCs/>
          <w:color w:val="000000"/>
        </w:rPr>
      </w:pPr>
      <w:r w:rsidRPr="004A0841">
        <w:rPr>
          <w:rFonts w:cs="Arial"/>
          <w:b/>
          <w:bCs/>
          <w:color w:val="000000"/>
        </w:rPr>
        <w:t>CONTRATACIÓN INFERIOR AL UMBRAL – Régimen exceptuado del EGCAP – Artículo 13 de la Ley 1150 de 2007</w:t>
      </w:r>
    </w:p>
    <w:p w14:paraId="578BC6ED" w14:textId="77777777" w:rsidR="00383203" w:rsidRDefault="00383203" w:rsidP="00383203">
      <w:pPr>
        <w:jc w:val="both"/>
        <w:rPr>
          <w:rFonts w:cs="Arial"/>
          <w:b/>
          <w:bCs/>
          <w:color w:val="000000"/>
        </w:rPr>
      </w:pPr>
    </w:p>
    <w:p w14:paraId="285B681D" w14:textId="77777777" w:rsidR="00383203" w:rsidRPr="004A0841" w:rsidRDefault="00383203" w:rsidP="00383203">
      <w:pPr>
        <w:jc w:val="both"/>
        <w:rPr>
          <w:rFonts w:cs="Arial"/>
          <w:bCs/>
          <w:color w:val="000000"/>
          <w:sz w:val="20"/>
        </w:rPr>
      </w:pPr>
      <w:r>
        <w:rPr>
          <w:rFonts w:cs="Arial"/>
          <w:bCs/>
          <w:color w:val="000000"/>
          <w:sz w:val="20"/>
        </w:rPr>
        <w:t>Los contratos celebrados con recursos del fondo de servicios educativos por cuantía inferior al umbral no se rigen exclusivamente por las normas civiles y comerciales ni por el reglamento del consejo directivo, pues el artículo 13 de la Ley 1150 de 2007 dispone que la contratación exceptuada del Estatuto General de Contratación de la Administración Pública también se rige por los principios de la función administrativa, los principios de la gestión fiscal y el régimen de inhabilidades e incompatibilidades previsto para la contratación estatal; y el citado artículo consagra, además, el deber de publicación en el SECOP II de la actividad contractual por parte de las entidades exceptuadas.</w:t>
      </w:r>
    </w:p>
    <w:p w14:paraId="55B5D73B" w14:textId="77777777" w:rsidR="00383203" w:rsidRDefault="00383203" w:rsidP="00383203">
      <w:pPr>
        <w:jc w:val="both"/>
        <w:rPr>
          <w:rFonts w:cs="Arial"/>
          <w:b/>
          <w:bCs/>
          <w:color w:val="000000"/>
        </w:rPr>
      </w:pPr>
    </w:p>
    <w:p w14:paraId="3C0EE334" w14:textId="77777777" w:rsidR="00383203" w:rsidRPr="004A0841" w:rsidRDefault="00383203" w:rsidP="00383203">
      <w:pPr>
        <w:jc w:val="both"/>
        <w:rPr>
          <w:rFonts w:cs="Arial"/>
          <w:b/>
          <w:bCs/>
          <w:color w:val="000000"/>
        </w:rPr>
      </w:pPr>
      <w:r w:rsidRPr="004A0841">
        <w:rPr>
          <w:rFonts w:cs="Arial"/>
          <w:b/>
          <w:bCs/>
          <w:color w:val="000000"/>
        </w:rPr>
        <w:t>DEBER DE PUBLICIDAD – SECOP II – Instituciones educativas oficiales – Obligatoriedad</w:t>
      </w:r>
    </w:p>
    <w:p w14:paraId="222F0388" w14:textId="77777777" w:rsidR="00383203" w:rsidRDefault="00383203" w:rsidP="00383203">
      <w:pPr>
        <w:jc w:val="both"/>
        <w:rPr>
          <w:rFonts w:cs="Arial"/>
          <w:b/>
          <w:bCs/>
          <w:color w:val="000000"/>
        </w:rPr>
      </w:pPr>
    </w:p>
    <w:p w14:paraId="00A73062" w14:textId="77777777" w:rsidR="00383203" w:rsidRPr="004A0841" w:rsidRDefault="00383203" w:rsidP="00383203">
      <w:pPr>
        <w:jc w:val="both"/>
        <w:rPr>
          <w:rFonts w:cs="Arial"/>
          <w:bCs/>
          <w:color w:val="000000"/>
          <w:sz w:val="20"/>
        </w:rPr>
      </w:pPr>
      <w:r>
        <w:rPr>
          <w:rFonts w:cs="Arial"/>
          <w:bCs/>
          <w:color w:val="000000"/>
          <w:sz w:val="20"/>
        </w:rPr>
        <w:t>De conformidad con el artículo 13 de la Ley 1150 de 2007, adicionado por el artículo 53 de la Ley 2195 de 2022, las entidades de régimen especial se encuentran obligadas a realizar la publicación de la actividad contractual que se financie con recursos públicos a través del SECOP II. Este mandato legal busca garantizar la transparencia y el acceso a la información pública, obligando a estas entidades a cargar todos los documentos de su gestión, desde la etapa precontractual hasta la postcontractual, sin que sea válido el uso exclusivo de portales propios.</w:t>
      </w:r>
    </w:p>
    <w:p w14:paraId="28F7C704" w14:textId="77777777" w:rsidR="00383203" w:rsidRDefault="00383203" w:rsidP="00383203">
      <w:pPr>
        <w:jc w:val="both"/>
        <w:rPr>
          <w:rFonts w:cs="Arial"/>
          <w:b/>
          <w:bCs/>
          <w:color w:val="000000"/>
        </w:rPr>
      </w:pPr>
    </w:p>
    <w:p w14:paraId="449AACC3" w14:textId="77777777" w:rsidR="00383203" w:rsidRPr="004A0841" w:rsidRDefault="00383203" w:rsidP="00383203">
      <w:pPr>
        <w:jc w:val="both"/>
        <w:rPr>
          <w:rFonts w:cs="Arial"/>
          <w:b/>
          <w:bCs/>
          <w:color w:val="000000"/>
        </w:rPr>
      </w:pPr>
      <w:r w:rsidRPr="004A0841">
        <w:rPr>
          <w:rFonts w:cs="Arial"/>
          <w:b/>
          <w:bCs/>
          <w:color w:val="000000"/>
        </w:rPr>
        <w:lastRenderedPageBreak/>
        <w:t>PROCEDIMIENTO DE SELECCIÓN Y DEBER DE PUBLICIDAD – Planos distintos – Ausencia de exclusión</w:t>
      </w:r>
    </w:p>
    <w:p w14:paraId="7CE27EAE" w14:textId="77777777" w:rsidR="00383203" w:rsidRDefault="00383203" w:rsidP="00383203">
      <w:pPr>
        <w:jc w:val="both"/>
        <w:rPr>
          <w:rFonts w:cs="Arial"/>
          <w:b/>
          <w:bCs/>
          <w:color w:val="000000"/>
        </w:rPr>
      </w:pPr>
    </w:p>
    <w:p w14:paraId="1822C689" w14:textId="77777777" w:rsidR="00383203" w:rsidRPr="004A0841" w:rsidRDefault="00383203" w:rsidP="00383203">
      <w:pPr>
        <w:jc w:val="both"/>
        <w:rPr>
          <w:rFonts w:cs="Arial"/>
          <w:bCs/>
          <w:color w:val="000000"/>
          <w:sz w:val="20"/>
        </w:rPr>
      </w:pPr>
      <w:r>
        <w:rPr>
          <w:rFonts w:cs="Arial"/>
          <w:bCs/>
          <w:color w:val="000000"/>
          <w:sz w:val="20"/>
        </w:rPr>
        <w:t>El procedimiento de selección aplicable y el deber de publicar la actividad contractual en el SECOP II operan en planos normativos distintos y no se condicionan recíprocamente. Que una contratación inferior a veinte salarios mínimos legales mensuales vigentes se adelante conforme al reglamento propio del consejo directivo determina cómo se escoge al contratista, pero no exceptúa a la institución educativa del deber de publicidad. Sostener lo contrario supondría derivar de una norma que regula el procedimiento —el artículo 13 de la Ley 715 de 2001— una exoneración que esa norma no consagra y que, por el contrario, contradice, pues ella misma somete todos los actos y contratos de los fondos de servicios educativos a los principios de igualdad, moralidad, imparcialidad y publicidad.</w:t>
      </w:r>
    </w:p>
    <w:p w14:paraId="092729D9" w14:textId="77777777" w:rsidR="00383203" w:rsidRDefault="00383203" w:rsidP="00383203">
      <w:pPr>
        <w:jc w:val="both"/>
        <w:rPr>
          <w:rFonts w:cs="Arial"/>
          <w:b/>
          <w:bCs/>
          <w:color w:val="000000"/>
        </w:rPr>
      </w:pPr>
    </w:p>
    <w:p w14:paraId="3E7D2686" w14:textId="77777777" w:rsidR="00383203" w:rsidRPr="004A0841" w:rsidRDefault="00383203" w:rsidP="00383203">
      <w:pPr>
        <w:jc w:val="both"/>
        <w:rPr>
          <w:rFonts w:cs="Arial"/>
          <w:b/>
          <w:bCs/>
          <w:color w:val="000000"/>
        </w:rPr>
      </w:pPr>
      <w:r w:rsidRPr="004A0841">
        <w:rPr>
          <w:rFonts w:cs="Arial"/>
          <w:b/>
          <w:bCs/>
          <w:color w:val="000000"/>
        </w:rPr>
        <w:t>SECOP II – Plataforma transaccional – Publicidad y gestión – Carácter no alternativo</w:t>
      </w:r>
    </w:p>
    <w:p w14:paraId="623BC176" w14:textId="77777777" w:rsidR="00383203" w:rsidRDefault="00383203" w:rsidP="00383203">
      <w:pPr>
        <w:jc w:val="both"/>
        <w:rPr>
          <w:rFonts w:cs="Arial"/>
          <w:b/>
          <w:bCs/>
          <w:color w:val="000000"/>
        </w:rPr>
      </w:pPr>
    </w:p>
    <w:p w14:paraId="2979C374" w14:textId="77777777" w:rsidR="00383203" w:rsidRPr="004A0841" w:rsidRDefault="00383203" w:rsidP="00383203">
      <w:pPr>
        <w:jc w:val="both"/>
        <w:rPr>
          <w:rFonts w:cs="Arial"/>
          <w:bCs/>
          <w:color w:val="000000"/>
          <w:sz w:val="20"/>
        </w:rPr>
      </w:pPr>
      <w:r>
        <w:rPr>
          <w:rFonts w:cs="Arial"/>
          <w:bCs/>
          <w:color w:val="000000"/>
          <w:sz w:val="20"/>
        </w:rPr>
        <w:t>El SECOP II no es únicamente un repositorio documental sino una plataforma transaccional en la que el proceso de contratación se desarrolla en línea, conformándose un expediente electrónico. De ello se sigue que, respecto de las entidades cobijadas por la obligatoriedad, publicar y gestionar no constituyen alternativas excluyentes: el deber de publicidad se satisface mediante la gestión misma del proceso en la plataforma, pues los documentos quedan publicados como resultado de las actuaciones que allí se surten.</w:t>
      </w:r>
    </w:p>
    <w:p w14:paraId="3F4C0F15" w14:textId="77777777" w:rsidR="00383203" w:rsidRDefault="00383203" w:rsidP="00383203">
      <w:pPr>
        <w:jc w:val="both"/>
        <w:rPr>
          <w:rFonts w:cs="Arial"/>
          <w:b/>
          <w:bCs/>
          <w:color w:val="000000"/>
        </w:rPr>
      </w:pPr>
    </w:p>
    <w:p w14:paraId="63EB7F94" w14:textId="77777777" w:rsidR="00383203" w:rsidRPr="004A0841" w:rsidRDefault="00383203" w:rsidP="00383203">
      <w:pPr>
        <w:jc w:val="both"/>
        <w:rPr>
          <w:rFonts w:cs="Arial"/>
          <w:b/>
          <w:bCs/>
          <w:color w:val="000000"/>
        </w:rPr>
      </w:pPr>
      <w:r w:rsidRPr="004A0841">
        <w:rPr>
          <w:rFonts w:cs="Arial"/>
          <w:b/>
          <w:bCs/>
          <w:color w:val="000000"/>
        </w:rPr>
        <w:t>OBLIGATORIEDAD DEL SECOP II – Implementación gradual – Circulares externas – Régimen especial</w:t>
      </w:r>
    </w:p>
    <w:p w14:paraId="5C8A40A2" w14:textId="77777777" w:rsidR="00383203" w:rsidRDefault="00383203" w:rsidP="00383203">
      <w:pPr>
        <w:jc w:val="both"/>
        <w:rPr>
          <w:rFonts w:cs="Arial"/>
          <w:b/>
          <w:bCs/>
          <w:color w:val="000000"/>
        </w:rPr>
      </w:pPr>
    </w:p>
    <w:p w14:paraId="3EDE67F6" w14:textId="77777777" w:rsidR="00383203" w:rsidRPr="004A0841" w:rsidRDefault="00383203" w:rsidP="00383203">
      <w:pPr>
        <w:jc w:val="both"/>
        <w:rPr>
          <w:rFonts w:cs="Arial"/>
          <w:bCs/>
          <w:color w:val="000000"/>
          <w:sz w:val="20"/>
        </w:rPr>
      </w:pPr>
      <w:r>
        <w:rPr>
          <w:rFonts w:cs="Arial"/>
          <w:bCs/>
          <w:color w:val="000000"/>
          <w:sz w:val="20"/>
        </w:rPr>
        <w:t>La Agencia Nacional de Contratación Pública – Colombia Compra Eficiente, en ejercicio de las funciones de los numerales 2, 5 y 8 del artículo 3 del Decreto Ley 4170 de 2011, ha dispuesto la obligatoriedad del SECOP II de manera gradual mediante circulares externas. Conforme al numeral primero de la Circular Externa No. 003 de 2024, los procesos de contratación de las entidades relacionadas en su Anexo No. 1 “deberán gestionarse, exclusivamente en el SECOP II”, medida que aplica para todas las modalidades de selección del Estatuto General de Contratación de la Administración Pública y que es igualmente aplicable “para los procesos que cuenten con un régimen especial de contratación”, así como para la publicación del Plan Anual de Adquisiciones.</w:t>
      </w:r>
    </w:p>
    <w:p w14:paraId="75470B6D" w14:textId="77777777" w:rsidR="00383203" w:rsidRDefault="00383203" w:rsidP="00383203">
      <w:pPr>
        <w:jc w:val="both"/>
        <w:rPr>
          <w:rFonts w:cs="Arial"/>
          <w:b/>
          <w:bCs/>
          <w:color w:val="000000"/>
        </w:rPr>
      </w:pPr>
    </w:p>
    <w:p w14:paraId="418E443E" w14:textId="77777777" w:rsidR="00383203" w:rsidRPr="004A0841" w:rsidRDefault="00383203" w:rsidP="00383203">
      <w:pPr>
        <w:jc w:val="both"/>
        <w:rPr>
          <w:rFonts w:cs="Arial"/>
          <w:b/>
          <w:bCs/>
          <w:color w:val="000000"/>
        </w:rPr>
      </w:pPr>
      <w:r w:rsidRPr="004A0841">
        <w:rPr>
          <w:rFonts w:cs="Arial"/>
          <w:b/>
          <w:bCs/>
          <w:color w:val="000000"/>
        </w:rPr>
        <w:t>PUBLICACIÓN EN EL SECOP II – Documentos del Proceso – Oportunidad</w:t>
      </w:r>
    </w:p>
    <w:p w14:paraId="09DCCABB" w14:textId="77777777" w:rsidR="00383203" w:rsidRDefault="00383203" w:rsidP="00383203">
      <w:pPr>
        <w:jc w:val="both"/>
        <w:rPr>
          <w:rFonts w:cs="Arial"/>
          <w:b/>
          <w:bCs/>
          <w:color w:val="000000"/>
        </w:rPr>
      </w:pPr>
    </w:p>
    <w:p w14:paraId="765A10FE" w14:textId="77777777" w:rsidR="00383203" w:rsidRPr="004A0841" w:rsidRDefault="00383203" w:rsidP="00383203">
      <w:pPr>
        <w:jc w:val="both"/>
        <w:rPr>
          <w:rFonts w:cs="Arial"/>
          <w:bCs/>
          <w:color w:val="000000"/>
          <w:sz w:val="20"/>
        </w:rPr>
      </w:pPr>
      <w:r>
        <w:rPr>
          <w:rFonts w:cs="Arial"/>
          <w:bCs/>
          <w:color w:val="000000"/>
          <w:sz w:val="20"/>
        </w:rPr>
        <w:t>La obligación de publicar en el SECOP II todos los documentos relacionados con la actividad contractual de las entidades con regímenes especiales debe interpretarse de forma sistemática con los demás preceptos sobre la materia, entre ellos el artículo 2.2.1.1.1.7.1 del Decreto 1082 de 2015, conforme al cual las entidades están obligadas a publicar los Documentos del Proceso y los actos administrativos del Proceso de Contratación dentro de los tres días siguientes a su expedición. La expresión Documentos del Proceso está definida en el artículo 2.2.1.1.1.3.1 del mismo decreto y comprende, entre otros, los estudios y documentos previos, el aviso de convocatoria, los pliegos de condiciones o la invitación, las adendas y el contrato.</w:t>
      </w:r>
    </w:p>
    <w:p w14:paraId="1FE46C43" w14:textId="133E5009" w:rsidR="007345DF" w:rsidRDefault="00000000">
      <w:pPr>
        <w:pStyle w:val="Textoindependiente"/>
        <w:spacing w:before="1"/>
        <w:ind w:left="260"/>
        <w:rPr>
          <w:spacing w:val="-4"/>
        </w:rPr>
      </w:pPr>
      <w:r>
        <w:lastRenderedPageBreak/>
        <w:t>Bogotá</w:t>
      </w:r>
      <w:r>
        <w:rPr>
          <w:spacing w:val="-6"/>
        </w:rPr>
        <w:t xml:space="preserve"> </w:t>
      </w:r>
      <w:r>
        <w:t>D.C.,</w:t>
      </w:r>
      <w:r>
        <w:rPr>
          <w:spacing w:val="-4"/>
        </w:rPr>
        <w:t xml:space="preserve"> </w:t>
      </w:r>
      <w:r>
        <w:t>27</w:t>
      </w:r>
      <w:r>
        <w:rPr>
          <w:spacing w:val="-3"/>
        </w:rPr>
        <w:t xml:space="preserve"> </w:t>
      </w:r>
      <w:r>
        <w:t>de</w:t>
      </w:r>
      <w:r>
        <w:rPr>
          <w:spacing w:val="-4"/>
        </w:rPr>
        <w:t xml:space="preserve"> </w:t>
      </w:r>
      <w:r w:rsidR="00C148DF">
        <w:t>agosto</w:t>
      </w:r>
      <w:r>
        <w:rPr>
          <w:spacing w:val="-7"/>
        </w:rPr>
        <w:t xml:space="preserve"> </w:t>
      </w:r>
      <w:r>
        <w:t>de</w:t>
      </w:r>
      <w:r>
        <w:rPr>
          <w:spacing w:val="-3"/>
        </w:rPr>
        <w:t xml:space="preserve"> </w:t>
      </w:r>
      <w:r>
        <w:rPr>
          <w:spacing w:val="-4"/>
        </w:rPr>
        <w:t>2026</w:t>
      </w:r>
    </w:p>
    <w:p w14:paraId="64262CB4" w14:textId="35ECF1E1" w:rsidR="00383203" w:rsidRDefault="00383203">
      <w:pPr>
        <w:pStyle w:val="Textoindependiente"/>
        <w:spacing w:before="1"/>
        <w:ind w:left="260"/>
      </w:pPr>
    </w:p>
    <w:p w14:paraId="191A0056" w14:textId="4937708B" w:rsidR="007345DF" w:rsidRDefault="007345DF">
      <w:pPr>
        <w:pStyle w:val="Textoindependiente"/>
      </w:pPr>
    </w:p>
    <w:p w14:paraId="710CA652" w14:textId="5E081F53" w:rsidR="007345DF" w:rsidRDefault="00C148DF">
      <w:pPr>
        <w:pStyle w:val="Textoindependiente"/>
        <w:spacing w:before="1" w:line="266" w:lineRule="exact"/>
        <w:ind w:left="260"/>
      </w:pPr>
      <w:r>
        <w:rPr>
          <w:noProof/>
        </w:rPr>
        <w:drawing>
          <wp:anchor distT="0" distB="0" distL="0" distR="0" simplePos="0" relativeHeight="251657728" behindDoc="0" locked="0" layoutInCell="1" allowOverlap="1" wp14:anchorId="24F3A1CE" wp14:editId="78A6A424">
            <wp:simplePos x="0" y="0"/>
            <wp:positionH relativeFrom="margin">
              <wp:align>right</wp:align>
            </wp:positionH>
            <wp:positionV relativeFrom="paragraph">
              <wp:posOffset>7759</wp:posOffset>
            </wp:positionV>
            <wp:extent cx="2400300" cy="795020"/>
            <wp:effectExtent l="0" t="0" r="0" b="5080"/>
            <wp:wrapSquare wrapText="bothSides"/>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400300" cy="795020"/>
                    </a:xfrm>
                    <a:prstGeom prst="rect">
                      <a:avLst/>
                    </a:prstGeom>
                  </pic:spPr>
                </pic:pic>
              </a:graphicData>
            </a:graphic>
            <wp14:sizeRelV relativeFrom="margin">
              <wp14:pctHeight>0</wp14:pctHeight>
            </wp14:sizeRelV>
          </wp:anchor>
        </w:drawing>
      </w:r>
      <w:r w:rsidR="00000000">
        <w:rPr>
          <w:spacing w:val="-2"/>
        </w:rPr>
        <w:t>Señor</w:t>
      </w:r>
    </w:p>
    <w:p w14:paraId="0D558A6F" w14:textId="77777777" w:rsidR="007345DF" w:rsidRDefault="00000000">
      <w:pPr>
        <w:pStyle w:val="Ttulo1"/>
        <w:spacing w:line="266" w:lineRule="exact"/>
        <w:ind w:left="260" w:firstLine="0"/>
      </w:pPr>
      <w:r>
        <w:t>LUIS</w:t>
      </w:r>
      <w:r>
        <w:rPr>
          <w:spacing w:val="-14"/>
        </w:rPr>
        <w:t xml:space="preserve"> </w:t>
      </w:r>
      <w:r>
        <w:t>EDUARDO</w:t>
      </w:r>
      <w:r>
        <w:rPr>
          <w:spacing w:val="-15"/>
        </w:rPr>
        <w:t xml:space="preserve"> </w:t>
      </w:r>
      <w:r>
        <w:t>GARCÍA</w:t>
      </w:r>
      <w:r>
        <w:rPr>
          <w:spacing w:val="-14"/>
        </w:rPr>
        <w:t xml:space="preserve"> </w:t>
      </w:r>
      <w:r>
        <w:rPr>
          <w:spacing w:val="-2"/>
        </w:rPr>
        <w:t>CARRERO</w:t>
      </w:r>
    </w:p>
    <w:p w14:paraId="25AC745B" w14:textId="77777777" w:rsidR="007345DF" w:rsidRDefault="007345DF">
      <w:pPr>
        <w:pStyle w:val="Textoindependiente"/>
        <w:spacing w:before="5" w:line="237" w:lineRule="auto"/>
        <w:ind w:left="260" w:right="5055"/>
      </w:pPr>
      <w:hyperlink r:id="rId11">
        <w:r>
          <w:rPr>
            <w:spacing w:val="-2"/>
          </w:rPr>
          <w:t>luisegarcia75@gmail.com</w:t>
        </w:r>
      </w:hyperlink>
      <w:r>
        <w:rPr>
          <w:spacing w:val="-2"/>
        </w:rPr>
        <w:t xml:space="preserve"> </w:t>
      </w:r>
      <w:r>
        <w:t>Piedecuesta, Santander</w:t>
      </w:r>
    </w:p>
    <w:p w14:paraId="63F88B17" w14:textId="77777777" w:rsidR="007345DF" w:rsidRDefault="007345DF">
      <w:pPr>
        <w:pStyle w:val="Textoindependiente"/>
      </w:pPr>
    </w:p>
    <w:p w14:paraId="50FCEEDC" w14:textId="77777777" w:rsidR="007345DF" w:rsidRDefault="007345DF">
      <w:pPr>
        <w:pStyle w:val="Textoindependiente"/>
        <w:spacing w:before="3"/>
      </w:pPr>
    </w:p>
    <w:p w14:paraId="12645148" w14:textId="3AD12EE0" w:rsidR="007345DF" w:rsidRDefault="00000000">
      <w:pPr>
        <w:pStyle w:val="Ttulo1"/>
        <w:spacing w:before="1"/>
        <w:ind w:left="2962" w:firstLine="0"/>
      </w:pPr>
      <w:r>
        <w:t>Concepto</w:t>
      </w:r>
      <w:r>
        <w:rPr>
          <w:spacing w:val="-6"/>
        </w:rPr>
        <w:t xml:space="preserve"> </w:t>
      </w:r>
      <w:r>
        <w:t>C</w:t>
      </w:r>
      <w:r w:rsidR="00C148DF">
        <w:t>-</w:t>
      </w:r>
      <w:r>
        <w:t>1132</w:t>
      </w:r>
      <w:r>
        <w:rPr>
          <w:spacing w:val="1"/>
        </w:rPr>
        <w:t xml:space="preserve"> </w:t>
      </w:r>
      <w:r>
        <w:t>de</w:t>
      </w:r>
      <w:r>
        <w:rPr>
          <w:spacing w:val="-4"/>
        </w:rPr>
        <w:t xml:space="preserve"> 2026</w:t>
      </w:r>
    </w:p>
    <w:p w14:paraId="5DF76418" w14:textId="77777777" w:rsidR="007345DF" w:rsidRDefault="007345DF">
      <w:pPr>
        <w:pStyle w:val="Textoindependiente"/>
        <w:spacing w:before="262"/>
        <w:rPr>
          <w:b/>
        </w:rPr>
      </w:pPr>
    </w:p>
    <w:p w14:paraId="76C7C428" w14:textId="77777777" w:rsidR="007345DF" w:rsidRDefault="00000000">
      <w:pPr>
        <w:pStyle w:val="Textoindependiente"/>
        <w:tabs>
          <w:tab w:val="left" w:pos="2946"/>
        </w:tabs>
        <w:ind w:left="260"/>
      </w:pPr>
      <w:r>
        <w:rPr>
          <w:b/>
          <w:spacing w:val="-2"/>
        </w:rPr>
        <w:t>Temas:</w:t>
      </w:r>
      <w:r>
        <w:rPr>
          <w:b/>
        </w:rPr>
        <w:tab/>
      </w:r>
      <w:r>
        <w:t>INSTITUCIONES</w:t>
      </w:r>
      <w:r>
        <w:rPr>
          <w:spacing w:val="24"/>
        </w:rPr>
        <w:t xml:space="preserve"> </w:t>
      </w:r>
      <w:r>
        <w:t>EDUCATIVAS</w:t>
      </w:r>
      <w:r>
        <w:rPr>
          <w:spacing w:val="25"/>
        </w:rPr>
        <w:t xml:space="preserve"> </w:t>
      </w:r>
      <w:r>
        <w:t>OFICIALES</w:t>
      </w:r>
      <w:r>
        <w:rPr>
          <w:spacing w:val="37"/>
        </w:rPr>
        <w:t xml:space="preserve"> </w:t>
      </w:r>
      <w:r>
        <w:t>–</w:t>
      </w:r>
      <w:r>
        <w:rPr>
          <w:spacing w:val="21"/>
        </w:rPr>
        <w:t xml:space="preserve"> </w:t>
      </w:r>
      <w:r>
        <w:rPr>
          <w:spacing w:val="-2"/>
        </w:rPr>
        <w:t>Naturaleza</w:t>
      </w:r>
    </w:p>
    <w:p w14:paraId="3D2AC9A7" w14:textId="2F239BFA" w:rsidR="007345DF" w:rsidRDefault="00000000" w:rsidP="00026FDF">
      <w:pPr>
        <w:pStyle w:val="Textoindependiente"/>
        <w:spacing w:before="43" w:line="276" w:lineRule="auto"/>
        <w:ind w:left="2947" w:right="158"/>
        <w:jc w:val="both"/>
      </w:pPr>
      <w:r>
        <w:t>jurídica – Capacidad para contratar – Fondos de Servicios Educativos / FONDOS DE SERVICIOS EDUCATIVOS – Umbral de veinte salarios mínimos – Alcance de la distinción / CONTRATACIÓN INFERIOR AL UMBRAL</w:t>
      </w:r>
      <w:r>
        <w:rPr>
          <w:spacing w:val="-1"/>
        </w:rPr>
        <w:t xml:space="preserve"> </w:t>
      </w:r>
      <w:r>
        <w:t>–</w:t>
      </w:r>
      <w:r>
        <w:rPr>
          <w:spacing w:val="-14"/>
        </w:rPr>
        <w:t xml:space="preserve"> </w:t>
      </w:r>
      <w:r>
        <w:t>Régimen</w:t>
      </w:r>
      <w:r>
        <w:rPr>
          <w:spacing w:val="-2"/>
        </w:rPr>
        <w:t xml:space="preserve"> </w:t>
      </w:r>
      <w:r>
        <w:t>exceptuado</w:t>
      </w:r>
      <w:r>
        <w:rPr>
          <w:spacing w:val="-3"/>
        </w:rPr>
        <w:t xml:space="preserve"> </w:t>
      </w:r>
      <w:r>
        <w:t>del</w:t>
      </w:r>
      <w:r>
        <w:rPr>
          <w:spacing w:val="-4"/>
        </w:rPr>
        <w:t xml:space="preserve"> </w:t>
      </w:r>
      <w:r>
        <w:t>EGCAP</w:t>
      </w:r>
      <w:r>
        <w:rPr>
          <w:spacing w:val="-2"/>
        </w:rPr>
        <w:t xml:space="preserve"> </w:t>
      </w:r>
      <w:r>
        <w:t>–</w:t>
      </w:r>
      <w:r>
        <w:rPr>
          <w:spacing w:val="-14"/>
        </w:rPr>
        <w:t xml:space="preserve"> </w:t>
      </w:r>
      <w:r>
        <w:t>Artículo</w:t>
      </w:r>
      <w:r>
        <w:rPr>
          <w:spacing w:val="-3"/>
        </w:rPr>
        <w:t xml:space="preserve"> </w:t>
      </w:r>
      <w:r>
        <w:t>13 de</w:t>
      </w:r>
      <w:r>
        <w:rPr>
          <w:spacing w:val="52"/>
        </w:rPr>
        <w:t xml:space="preserve"> </w:t>
      </w:r>
      <w:r>
        <w:t>la</w:t>
      </w:r>
      <w:r>
        <w:rPr>
          <w:spacing w:val="51"/>
        </w:rPr>
        <w:t xml:space="preserve"> </w:t>
      </w:r>
      <w:r>
        <w:t>Ley</w:t>
      </w:r>
      <w:r>
        <w:rPr>
          <w:spacing w:val="53"/>
        </w:rPr>
        <w:t xml:space="preserve"> </w:t>
      </w:r>
      <w:r>
        <w:t>1150</w:t>
      </w:r>
      <w:r>
        <w:rPr>
          <w:spacing w:val="49"/>
        </w:rPr>
        <w:t xml:space="preserve"> </w:t>
      </w:r>
      <w:r>
        <w:t>de</w:t>
      </w:r>
      <w:r>
        <w:rPr>
          <w:spacing w:val="52"/>
        </w:rPr>
        <w:t xml:space="preserve"> </w:t>
      </w:r>
      <w:r>
        <w:t>2007</w:t>
      </w:r>
      <w:r>
        <w:rPr>
          <w:spacing w:val="49"/>
        </w:rPr>
        <w:t xml:space="preserve"> </w:t>
      </w:r>
      <w:r>
        <w:t>/</w:t>
      </w:r>
      <w:r>
        <w:rPr>
          <w:spacing w:val="49"/>
        </w:rPr>
        <w:t xml:space="preserve"> </w:t>
      </w:r>
      <w:r>
        <w:t>DEBER</w:t>
      </w:r>
      <w:r>
        <w:rPr>
          <w:spacing w:val="50"/>
        </w:rPr>
        <w:t xml:space="preserve"> </w:t>
      </w:r>
      <w:r>
        <w:t>DE</w:t>
      </w:r>
      <w:r>
        <w:rPr>
          <w:spacing w:val="44"/>
        </w:rPr>
        <w:t xml:space="preserve"> </w:t>
      </w:r>
      <w:r>
        <w:t>PUBLICIDAD</w:t>
      </w:r>
      <w:r>
        <w:rPr>
          <w:spacing w:val="63"/>
        </w:rPr>
        <w:t xml:space="preserve"> </w:t>
      </w:r>
      <w:r>
        <w:rPr>
          <w:spacing w:val="-10"/>
        </w:rPr>
        <w:t>–</w:t>
      </w:r>
      <w:r w:rsidR="00026FDF">
        <w:t xml:space="preserve"> </w:t>
      </w:r>
      <w:r>
        <w:t>SECOP II – Instituciones educativas oficiales – Obligatoriedad / PROCEDIMIENTO DE SELECCIÓN Y DEBER</w:t>
      </w:r>
      <w:r>
        <w:rPr>
          <w:spacing w:val="-7"/>
        </w:rPr>
        <w:t xml:space="preserve"> </w:t>
      </w:r>
      <w:r>
        <w:t>DE</w:t>
      </w:r>
      <w:r>
        <w:rPr>
          <w:spacing w:val="-8"/>
        </w:rPr>
        <w:t xml:space="preserve"> </w:t>
      </w:r>
      <w:r>
        <w:t>PUBLICIDAD</w:t>
      </w:r>
      <w:r>
        <w:rPr>
          <w:spacing w:val="-2"/>
        </w:rPr>
        <w:t xml:space="preserve"> </w:t>
      </w:r>
      <w:r>
        <w:t>–</w:t>
      </w:r>
      <w:r>
        <w:rPr>
          <w:spacing w:val="-9"/>
        </w:rPr>
        <w:t xml:space="preserve"> </w:t>
      </w:r>
      <w:r>
        <w:t>Planos</w:t>
      </w:r>
      <w:r>
        <w:rPr>
          <w:spacing w:val="-9"/>
        </w:rPr>
        <w:t xml:space="preserve"> </w:t>
      </w:r>
      <w:r>
        <w:t>distintos –</w:t>
      </w:r>
      <w:r>
        <w:rPr>
          <w:spacing w:val="-9"/>
        </w:rPr>
        <w:t xml:space="preserve"> </w:t>
      </w:r>
      <w:r>
        <w:t>Ausencia</w:t>
      </w:r>
      <w:r>
        <w:rPr>
          <w:spacing w:val="-6"/>
        </w:rPr>
        <w:t xml:space="preserve"> </w:t>
      </w:r>
      <w:r>
        <w:t>de exclusión / SECOP II – Plataforma transaccional – Publicidad y gestión – Carácter no alternativo / PUBLICACIÓN</w:t>
      </w:r>
      <w:r>
        <w:rPr>
          <w:spacing w:val="-20"/>
        </w:rPr>
        <w:t xml:space="preserve"> </w:t>
      </w:r>
      <w:r>
        <w:t>EN</w:t>
      </w:r>
      <w:r>
        <w:rPr>
          <w:spacing w:val="-19"/>
        </w:rPr>
        <w:t xml:space="preserve"> </w:t>
      </w:r>
      <w:r>
        <w:t>EL</w:t>
      </w:r>
      <w:r>
        <w:rPr>
          <w:spacing w:val="-19"/>
        </w:rPr>
        <w:t xml:space="preserve"> </w:t>
      </w:r>
      <w:r>
        <w:t>SECOP</w:t>
      </w:r>
      <w:r>
        <w:rPr>
          <w:spacing w:val="-20"/>
        </w:rPr>
        <w:t xml:space="preserve"> </w:t>
      </w:r>
      <w:r>
        <w:t>II</w:t>
      </w:r>
      <w:r>
        <w:rPr>
          <w:spacing w:val="-19"/>
        </w:rPr>
        <w:t xml:space="preserve"> </w:t>
      </w:r>
      <w:r>
        <w:t>–</w:t>
      </w:r>
      <w:r>
        <w:rPr>
          <w:spacing w:val="-20"/>
        </w:rPr>
        <w:t xml:space="preserve"> </w:t>
      </w:r>
      <w:r>
        <w:t>Documentos</w:t>
      </w:r>
      <w:r>
        <w:rPr>
          <w:spacing w:val="-19"/>
        </w:rPr>
        <w:t xml:space="preserve"> </w:t>
      </w:r>
      <w:r>
        <w:t>del</w:t>
      </w:r>
      <w:r>
        <w:rPr>
          <w:spacing w:val="-19"/>
        </w:rPr>
        <w:t xml:space="preserve"> </w:t>
      </w:r>
      <w:r>
        <w:t>Proceso – Oportunidad</w:t>
      </w:r>
    </w:p>
    <w:p w14:paraId="2D86CDE8" w14:textId="77777777" w:rsidR="007345DF" w:rsidRDefault="007345DF">
      <w:pPr>
        <w:pStyle w:val="Textoindependiente"/>
        <w:spacing w:before="1"/>
      </w:pPr>
    </w:p>
    <w:p w14:paraId="279606A3" w14:textId="77777777" w:rsidR="007345DF" w:rsidRDefault="00000000">
      <w:pPr>
        <w:tabs>
          <w:tab w:val="left" w:pos="2946"/>
          <w:tab w:val="left" w:pos="4764"/>
          <w:tab w:val="left" w:pos="5579"/>
          <w:tab w:val="left" w:pos="7177"/>
          <w:tab w:val="left" w:pos="8246"/>
        </w:tabs>
        <w:ind w:left="260"/>
      </w:pPr>
      <w:r>
        <w:rPr>
          <w:b/>
          <w:spacing w:val="-2"/>
          <w:position w:val="4"/>
        </w:rPr>
        <w:t>Radicación:</w:t>
      </w:r>
      <w:r>
        <w:rPr>
          <w:b/>
          <w:position w:val="4"/>
        </w:rPr>
        <w:tab/>
      </w:r>
      <w:r>
        <w:rPr>
          <w:spacing w:val="-2"/>
        </w:rPr>
        <w:t>Respuesta</w:t>
      </w:r>
      <w:r>
        <w:tab/>
      </w:r>
      <w:r>
        <w:rPr>
          <w:spacing w:val="-10"/>
        </w:rPr>
        <w:t>a</w:t>
      </w:r>
      <w:r>
        <w:tab/>
      </w:r>
      <w:r>
        <w:rPr>
          <w:spacing w:val="-2"/>
        </w:rPr>
        <w:t>consulta</w:t>
      </w:r>
      <w:r>
        <w:tab/>
      </w:r>
      <w:r>
        <w:rPr>
          <w:spacing w:val="-5"/>
        </w:rPr>
        <w:t>con</w:t>
      </w:r>
      <w:r>
        <w:tab/>
      </w:r>
      <w:r>
        <w:rPr>
          <w:spacing w:val="-2"/>
        </w:rPr>
        <w:t>radicado</w:t>
      </w:r>
    </w:p>
    <w:p w14:paraId="41896E63" w14:textId="77777777" w:rsidR="007345DF" w:rsidRDefault="00000000">
      <w:pPr>
        <w:pStyle w:val="Textoindependiente"/>
        <w:spacing w:before="38"/>
        <w:ind w:left="2947"/>
      </w:pPr>
      <w:r>
        <w:rPr>
          <w:spacing w:val="-2"/>
        </w:rPr>
        <w:t>1_2026_07_15_009365</w:t>
      </w:r>
    </w:p>
    <w:p w14:paraId="505C9744" w14:textId="77777777" w:rsidR="007345DF" w:rsidRDefault="007345DF">
      <w:pPr>
        <w:pStyle w:val="Textoindependiente"/>
      </w:pPr>
    </w:p>
    <w:p w14:paraId="0B23FA9A" w14:textId="77777777" w:rsidR="007345DF" w:rsidRDefault="007345DF">
      <w:pPr>
        <w:pStyle w:val="Textoindependiente"/>
        <w:spacing w:before="123"/>
      </w:pPr>
    </w:p>
    <w:p w14:paraId="7E5192D3" w14:textId="77777777" w:rsidR="007345DF" w:rsidRDefault="00000000">
      <w:pPr>
        <w:pStyle w:val="Textoindependiente"/>
        <w:ind w:left="260"/>
      </w:pPr>
      <w:r>
        <w:t>Estimado</w:t>
      </w:r>
      <w:r>
        <w:rPr>
          <w:spacing w:val="-7"/>
        </w:rPr>
        <w:t xml:space="preserve"> </w:t>
      </w:r>
      <w:r>
        <w:t>señor</w:t>
      </w:r>
      <w:r>
        <w:rPr>
          <w:spacing w:val="-6"/>
        </w:rPr>
        <w:t xml:space="preserve"> </w:t>
      </w:r>
      <w:r>
        <w:rPr>
          <w:spacing w:val="-2"/>
        </w:rPr>
        <w:t>García:</w:t>
      </w:r>
    </w:p>
    <w:p w14:paraId="6D8A584A" w14:textId="77777777" w:rsidR="007345DF" w:rsidRDefault="007345DF">
      <w:pPr>
        <w:pStyle w:val="Textoindependiente"/>
        <w:spacing w:before="16"/>
      </w:pPr>
    </w:p>
    <w:p w14:paraId="6F6A08DD" w14:textId="77777777" w:rsidR="007345DF" w:rsidRDefault="00000000">
      <w:pPr>
        <w:pStyle w:val="Textoindependiente"/>
        <w:spacing w:line="276" w:lineRule="auto"/>
        <w:ind w:left="260" w:right="250"/>
        <w:jc w:val="both"/>
      </w:pPr>
      <w:r>
        <w:t>La</w:t>
      </w:r>
      <w:r>
        <w:rPr>
          <w:spacing w:val="-5"/>
        </w:rPr>
        <w:t xml:space="preserve"> </w:t>
      </w:r>
      <w:r>
        <w:t>Agencia</w:t>
      </w:r>
      <w:r>
        <w:rPr>
          <w:spacing w:val="-4"/>
        </w:rPr>
        <w:t xml:space="preserve"> </w:t>
      </w:r>
      <w:r>
        <w:t>Nacional</w:t>
      </w:r>
      <w:r>
        <w:rPr>
          <w:spacing w:val="-2"/>
        </w:rPr>
        <w:t xml:space="preserve"> </w:t>
      </w:r>
      <w:r>
        <w:t>de</w:t>
      </w:r>
      <w:r>
        <w:rPr>
          <w:spacing w:val="-3"/>
        </w:rPr>
        <w:t xml:space="preserve"> </w:t>
      </w:r>
      <w:r>
        <w:t>Contratación</w:t>
      </w:r>
      <w:r>
        <w:rPr>
          <w:spacing w:val="-2"/>
        </w:rPr>
        <w:t xml:space="preserve"> </w:t>
      </w:r>
      <w:r>
        <w:t>Pública –</w:t>
      </w:r>
      <w:r>
        <w:rPr>
          <w:spacing w:val="-2"/>
        </w:rPr>
        <w:t xml:space="preserve"> </w:t>
      </w:r>
      <w:r>
        <w:t>Colombia</w:t>
      </w:r>
      <w:r>
        <w:rPr>
          <w:spacing w:val="-4"/>
        </w:rPr>
        <w:t xml:space="preserve"> </w:t>
      </w:r>
      <w:r>
        <w:t>Compra</w:t>
      </w:r>
      <w:r>
        <w:rPr>
          <w:spacing w:val="-5"/>
        </w:rPr>
        <w:t xml:space="preserve"> </w:t>
      </w:r>
      <w:r>
        <w:t>Eficiente –,</w:t>
      </w:r>
      <w:r>
        <w:rPr>
          <w:spacing w:val="-3"/>
        </w:rPr>
        <w:t xml:space="preserve"> </w:t>
      </w:r>
      <w:r>
        <w:t>en ejercicio de las competencias otorgadas por los Decretos 4170 de 2011 y 1822 de 2019 y de conformidad con las modalidades del derecho de petición contempladas</w:t>
      </w:r>
      <w:r>
        <w:rPr>
          <w:spacing w:val="-1"/>
        </w:rPr>
        <w:t xml:space="preserve"> </w:t>
      </w:r>
      <w:r>
        <w:t>en</w:t>
      </w:r>
      <w:r>
        <w:rPr>
          <w:spacing w:val="-1"/>
        </w:rPr>
        <w:t xml:space="preserve"> </w:t>
      </w:r>
      <w:r>
        <w:t>la</w:t>
      </w:r>
      <w:r>
        <w:rPr>
          <w:spacing w:val="-3"/>
        </w:rPr>
        <w:t xml:space="preserve"> </w:t>
      </w:r>
      <w:r>
        <w:t>Ley</w:t>
      </w:r>
      <w:r>
        <w:rPr>
          <w:spacing w:val="-2"/>
        </w:rPr>
        <w:t xml:space="preserve"> </w:t>
      </w:r>
      <w:r>
        <w:t>1755</w:t>
      </w:r>
      <w:r>
        <w:rPr>
          <w:spacing w:val="-1"/>
        </w:rPr>
        <w:t xml:space="preserve"> </w:t>
      </w:r>
      <w:r>
        <w:t>de</w:t>
      </w:r>
      <w:r>
        <w:rPr>
          <w:spacing w:val="-2"/>
        </w:rPr>
        <w:t xml:space="preserve"> </w:t>
      </w:r>
      <w:r>
        <w:t>2015,</w:t>
      </w:r>
      <w:r>
        <w:rPr>
          <w:spacing w:val="-6"/>
        </w:rPr>
        <w:t xml:space="preserve"> </w:t>
      </w:r>
      <w:r>
        <w:t>así</w:t>
      </w:r>
      <w:r>
        <w:rPr>
          <w:spacing w:val="-1"/>
        </w:rPr>
        <w:t xml:space="preserve"> </w:t>
      </w:r>
      <w:r>
        <w:t>como lo</w:t>
      </w:r>
      <w:r>
        <w:rPr>
          <w:spacing w:val="-5"/>
        </w:rPr>
        <w:t xml:space="preserve"> </w:t>
      </w:r>
      <w:r>
        <w:t>establecido en</w:t>
      </w:r>
      <w:r>
        <w:rPr>
          <w:spacing w:val="-1"/>
        </w:rPr>
        <w:t xml:space="preserve"> </w:t>
      </w:r>
      <w:r>
        <w:t>la</w:t>
      </w:r>
      <w:r>
        <w:rPr>
          <w:spacing w:val="-3"/>
        </w:rPr>
        <w:t xml:space="preserve"> </w:t>
      </w:r>
      <w:r>
        <w:t>Resolución N° 469 del 2025 expedida por esta Agencia, responde su solicitud de consulta del 15 de julio de 2026, en la cual manifiesta:</w:t>
      </w:r>
    </w:p>
    <w:p w14:paraId="51E2FB66" w14:textId="77777777" w:rsidR="007345DF" w:rsidRDefault="007345DF">
      <w:pPr>
        <w:pStyle w:val="Textoindependiente"/>
      </w:pPr>
    </w:p>
    <w:p w14:paraId="0BD34E4D" w14:textId="77777777" w:rsidR="007345DF" w:rsidRDefault="007345DF">
      <w:pPr>
        <w:pStyle w:val="Textoindependiente"/>
        <w:spacing w:before="16"/>
      </w:pPr>
    </w:p>
    <w:p w14:paraId="446F9612" w14:textId="77777777" w:rsidR="007345DF" w:rsidRDefault="00000000">
      <w:pPr>
        <w:ind w:left="971" w:right="980"/>
        <w:jc w:val="both"/>
        <w:rPr>
          <w:sz w:val="21"/>
        </w:rPr>
      </w:pPr>
      <w:r>
        <w:rPr>
          <w:sz w:val="21"/>
        </w:rPr>
        <w:lastRenderedPageBreak/>
        <w:t>“Debe una institucion educativa oficial hacer sus transacciones contractuales con</w:t>
      </w:r>
      <w:r>
        <w:rPr>
          <w:spacing w:val="-2"/>
          <w:sz w:val="21"/>
        </w:rPr>
        <w:t xml:space="preserve"> </w:t>
      </w:r>
      <w:r>
        <w:rPr>
          <w:sz w:val="21"/>
        </w:rPr>
        <w:t>obligatoriedad en</w:t>
      </w:r>
      <w:r>
        <w:rPr>
          <w:spacing w:val="-2"/>
          <w:sz w:val="21"/>
        </w:rPr>
        <w:t xml:space="preserve"> </w:t>
      </w:r>
      <w:r>
        <w:rPr>
          <w:sz w:val="21"/>
        </w:rPr>
        <w:t>el</w:t>
      </w:r>
      <w:r>
        <w:rPr>
          <w:spacing w:val="-1"/>
          <w:sz w:val="21"/>
        </w:rPr>
        <w:t xml:space="preserve"> </w:t>
      </w:r>
      <w:r>
        <w:rPr>
          <w:sz w:val="21"/>
        </w:rPr>
        <w:t>secop</w:t>
      </w:r>
      <w:r>
        <w:rPr>
          <w:spacing w:val="-5"/>
          <w:sz w:val="21"/>
        </w:rPr>
        <w:t xml:space="preserve"> </w:t>
      </w:r>
      <w:r>
        <w:rPr>
          <w:sz w:val="21"/>
        </w:rPr>
        <w:t>ii;</w:t>
      </w:r>
      <w:r>
        <w:rPr>
          <w:spacing w:val="-9"/>
          <w:sz w:val="21"/>
        </w:rPr>
        <w:t xml:space="preserve"> </w:t>
      </w:r>
      <w:r>
        <w:rPr>
          <w:sz w:val="21"/>
        </w:rPr>
        <w:t>o sigue aplicando</w:t>
      </w:r>
      <w:r>
        <w:rPr>
          <w:spacing w:val="-1"/>
          <w:sz w:val="21"/>
        </w:rPr>
        <w:t xml:space="preserve"> </w:t>
      </w:r>
      <w:r>
        <w:rPr>
          <w:sz w:val="21"/>
        </w:rPr>
        <w:t>solo la obligatoriedad de publicar”.</w:t>
      </w:r>
    </w:p>
    <w:p w14:paraId="07DD0FED" w14:textId="77777777" w:rsidR="007345DF" w:rsidRDefault="007345DF">
      <w:pPr>
        <w:pStyle w:val="Textoindependiente"/>
        <w:spacing w:before="239"/>
        <w:rPr>
          <w:sz w:val="21"/>
        </w:rPr>
      </w:pPr>
    </w:p>
    <w:p w14:paraId="46B8B357" w14:textId="77777777" w:rsidR="007345DF" w:rsidRDefault="00000000">
      <w:pPr>
        <w:pStyle w:val="Textoindependiente"/>
        <w:spacing w:before="1" w:line="276" w:lineRule="auto"/>
        <w:ind w:left="260" w:right="262" w:firstLine="710"/>
        <w:jc w:val="both"/>
      </w:pPr>
      <w:r>
        <w:t>De</w:t>
      </w:r>
      <w:r>
        <w:rPr>
          <w:spacing w:val="-20"/>
        </w:rPr>
        <w:t xml:space="preserve"> </w:t>
      </w:r>
      <w:r>
        <w:t>manera</w:t>
      </w:r>
      <w:r>
        <w:rPr>
          <w:spacing w:val="-19"/>
        </w:rPr>
        <w:t xml:space="preserve"> </w:t>
      </w:r>
      <w:r>
        <w:t>preliminar,</w:t>
      </w:r>
      <w:r>
        <w:rPr>
          <w:spacing w:val="-19"/>
        </w:rPr>
        <w:t xml:space="preserve"> </w:t>
      </w:r>
      <w:r>
        <w:t>resulta</w:t>
      </w:r>
      <w:r>
        <w:rPr>
          <w:spacing w:val="-20"/>
        </w:rPr>
        <w:t xml:space="preserve"> </w:t>
      </w:r>
      <w:r>
        <w:t>necesario</w:t>
      </w:r>
      <w:r>
        <w:rPr>
          <w:spacing w:val="-19"/>
        </w:rPr>
        <w:t xml:space="preserve"> </w:t>
      </w:r>
      <w:r>
        <w:t>acotar</w:t>
      </w:r>
      <w:r>
        <w:rPr>
          <w:spacing w:val="-20"/>
        </w:rPr>
        <w:t xml:space="preserve"> </w:t>
      </w:r>
      <w:r>
        <w:t>que</w:t>
      </w:r>
      <w:r>
        <w:rPr>
          <w:spacing w:val="-19"/>
        </w:rPr>
        <w:t xml:space="preserve"> </w:t>
      </w:r>
      <w:r>
        <w:t>esta</w:t>
      </w:r>
      <w:r>
        <w:rPr>
          <w:spacing w:val="-19"/>
        </w:rPr>
        <w:t xml:space="preserve"> </w:t>
      </w:r>
      <w:r>
        <w:t>entidad</w:t>
      </w:r>
      <w:r>
        <w:rPr>
          <w:spacing w:val="-20"/>
        </w:rPr>
        <w:t xml:space="preserve"> </w:t>
      </w:r>
      <w:r>
        <w:t>solo</w:t>
      </w:r>
      <w:r>
        <w:rPr>
          <w:spacing w:val="-19"/>
        </w:rPr>
        <w:t xml:space="preserve"> </w:t>
      </w:r>
      <w:r>
        <w:t>tiene competencia</w:t>
      </w:r>
      <w:r>
        <w:rPr>
          <w:spacing w:val="-17"/>
        </w:rPr>
        <w:t xml:space="preserve"> </w:t>
      </w:r>
      <w:r>
        <w:t>para</w:t>
      </w:r>
      <w:r>
        <w:rPr>
          <w:spacing w:val="-16"/>
        </w:rPr>
        <w:t xml:space="preserve"> </w:t>
      </w:r>
      <w:r>
        <w:t>responder</w:t>
      </w:r>
      <w:r>
        <w:rPr>
          <w:spacing w:val="-14"/>
        </w:rPr>
        <w:t xml:space="preserve"> </w:t>
      </w:r>
      <w:r>
        <w:t>consultas</w:t>
      </w:r>
      <w:r>
        <w:rPr>
          <w:spacing w:val="-19"/>
        </w:rPr>
        <w:t xml:space="preserve"> </w:t>
      </w:r>
      <w:r>
        <w:t>sobre</w:t>
      </w:r>
      <w:r>
        <w:rPr>
          <w:spacing w:val="-20"/>
        </w:rPr>
        <w:t xml:space="preserve"> </w:t>
      </w:r>
      <w:r>
        <w:t>la</w:t>
      </w:r>
      <w:r>
        <w:rPr>
          <w:spacing w:val="-16"/>
        </w:rPr>
        <w:t xml:space="preserve"> </w:t>
      </w:r>
      <w:r>
        <w:t>aplicación</w:t>
      </w:r>
      <w:r>
        <w:rPr>
          <w:spacing w:val="-15"/>
        </w:rPr>
        <w:t xml:space="preserve"> </w:t>
      </w:r>
      <w:r>
        <w:t>de</w:t>
      </w:r>
      <w:r>
        <w:rPr>
          <w:spacing w:val="-15"/>
        </w:rPr>
        <w:t xml:space="preserve"> </w:t>
      </w:r>
      <w:r>
        <w:t>normas</w:t>
      </w:r>
      <w:r>
        <w:rPr>
          <w:spacing w:val="-15"/>
        </w:rPr>
        <w:t xml:space="preserve"> </w:t>
      </w:r>
      <w:r>
        <w:t>de</w:t>
      </w:r>
      <w:r>
        <w:rPr>
          <w:spacing w:val="-20"/>
        </w:rPr>
        <w:t xml:space="preserve"> </w:t>
      </w:r>
      <w:r>
        <w:t>carácter general en materia de compras y contratación pública. En ese</w:t>
      </w:r>
      <w:r>
        <w:rPr>
          <w:spacing w:val="-4"/>
        </w:rPr>
        <w:t xml:space="preserve"> </w:t>
      </w:r>
      <w:r>
        <w:t>sentido, resolver casos particulares desborda las atribuciones asignadas por el legislador extraordinario,</w:t>
      </w:r>
      <w:r>
        <w:rPr>
          <w:spacing w:val="-20"/>
        </w:rPr>
        <w:t xml:space="preserve"> </w:t>
      </w:r>
      <w:r>
        <w:t>que</w:t>
      </w:r>
      <w:r>
        <w:rPr>
          <w:spacing w:val="-19"/>
        </w:rPr>
        <w:t xml:space="preserve"> </w:t>
      </w:r>
      <w:r>
        <w:t>no</w:t>
      </w:r>
      <w:r>
        <w:rPr>
          <w:spacing w:val="-19"/>
        </w:rPr>
        <w:t xml:space="preserve"> </w:t>
      </w:r>
      <w:r>
        <w:t>concibió</w:t>
      </w:r>
      <w:r>
        <w:rPr>
          <w:spacing w:val="-20"/>
        </w:rPr>
        <w:t xml:space="preserve"> </w:t>
      </w:r>
      <w:r>
        <w:t>a</w:t>
      </w:r>
      <w:r>
        <w:rPr>
          <w:spacing w:val="-19"/>
        </w:rPr>
        <w:t xml:space="preserve"> </w:t>
      </w:r>
      <w:r>
        <w:t>Colombia</w:t>
      </w:r>
      <w:r>
        <w:rPr>
          <w:spacing w:val="-20"/>
        </w:rPr>
        <w:t xml:space="preserve"> </w:t>
      </w:r>
      <w:r>
        <w:t>Compra</w:t>
      </w:r>
      <w:r>
        <w:rPr>
          <w:spacing w:val="-19"/>
        </w:rPr>
        <w:t xml:space="preserve"> </w:t>
      </w:r>
      <w:r>
        <w:t>Eficiente</w:t>
      </w:r>
      <w:r>
        <w:rPr>
          <w:spacing w:val="-19"/>
        </w:rPr>
        <w:t xml:space="preserve"> </w:t>
      </w:r>
      <w:r>
        <w:t>como</w:t>
      </w:r>
      <w:r>
        <w:rPr>
          <w:spacing w:val="-20"/>
        </w:rPr>
        <w:t xml:space="preserve"> </w:t>
      </w:r>
      <w:r>
        <w:t>una</w:t>
      </w:r>
      <w:r>
        <w:rPr>
          <w:spacing w:val="-19"/>
        </w:rPr>
        <w:t xml:space="preserve"> </w:t>
      </w:r>
      <w:r>
        <w:t>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w:t>
      </w:r>
      <w:r>
        <w:rPr>
          <w:spacing w:val="-2"/>
        </w:rPr>
        <w:t xml:space="preserve"> </w:t>
      </w:r>
      <w:r>
        <w:t>entidades sujetas a la</w:t>
      </w:r>
      <w:r>
        <w:rPr>
          <w:spacing w:val="-5"/>
        </w:rPr>
        <w:t xml:space="preserve"> </w:t>
      </w:r>
      <w:r>
        <w:t>Ley</w:t>
      </w:r>
      <w:r>
        <w:rPr>
          <w:spacing w:val="-3"/>
        </w:rPr>
        <w:t xml:space="preserve"> </w:t>
      </w:r>
      <w:r>
        <w:t>80</w:t>
      </w:r>
      <w:r>
        <w:rPr>
          <w:spacing w:val="-2"/>
        </w:rPr>
        <w:t xml:space="preserve"> </w:t>
      </w:r>
      <w:r>
        <w:t>de 1993</w:t>
      </w:r>
      <w:r>
        <w:rPr>
          <w:spacing w:val="-2"/>
        </w:rPr>
        <w:t xml:space="preserve"> </w:t>
      </w:r>
      <w:r>
        <w:t>o</w:t>
      </w:r>
      <w:r>
        <w:rPr>
          <w:spacing w:val="-1"/>
        </w:rPr>
        <w:t xml:space="preserve"> </w:t>
      </w:r>
      <w:r>
        <w:t>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6C4EBF2" w14:textId="77777777" w:rsidR="007345DF" w:rsidRDefault="007345DF">
      <w:pPr>
        <w:pStyle w:val="Textoindependiente"/>
      </w:pPr>
    </w:p>
    <w:p w14:paraId="3B9C6680" w14:textId="77777777" w:rsidR="007345DF" w:rsidRDefault="007345DF">
      <w:pPr>
        <w:pStyle w:val="Textoindependiente"/>
        <w:spacing w:before="11"/>
      </w:pPr>
    </w:p>
    <w:p w14:paraId="7A151031" w14:textId="77777777" w:rsidR="007345DF" w:rsidRDefault="00000000">
      <w:pPr>
        <w:pStyle w:val="Textoindependiente"/>
        <w:spacing w:before="1" w:line="276" w:lineRule="auto"/>
        <w:ind w:left="260" w:right="270" w:firstLine="710"/>
        <w:jc w:val="both"/>
      </w:pPr>
      <w:r>
        <w:t>Conforme lo expuesto, en aras de satisfacer el derecho fundamental de petición</w:t>
      </w:r>
      <w:r>
        <w:rPr>
          <w:spacing w:val="-14"/>
        </w:rPr>
        <w:t xml:space="preserve"> </w:t>
      </w:r>
      <w:r>
        <w:t>se</w:t>
      </w:r>
      <w:r>
        <w:rPr>
          <w:spacing w:val="-15"/>
        </w:rPr>
        <w:t xml:space="preserve"> </w:t>
      </w:r>
      <w:r>
        <w:t>resolverá</w:t>
      </w:r>
      <w:r>
        <w:rPr>
          <w:spacing w:val="-16"/>
        </w:rPr>
        <w:t xml:space="preserve"> </w:t>
      </w:r>
      <w:r>
        <w:t>su</w:t>
      </w:r>
      <w:r>
        <w:rPr>
          <w:spacing w:val="-14"/>
        </w:rPr>
        <w:t xml:space="preserve"> </w:t>
      </w:r>
      <w:r>
        <w:t>consulta</w:t>
      </w:r>
      <w:r>
        <w:rPr>
          <w:spacing w:val="-16"/>
        </w:rPr>
        <w:t xml:space="preserve"> </w:t>
      </w:r>
      <w:r>
        <w:t>dentro</w:t>
      </w:r>
      <w:r>
        <w:rPr>
          <w:spacing w:val="-13"/>
        </w:rPr>
        <w:t xml:space="preserve"> </w:t>
      </w:r>
      <w:r>
        <w:t>de</w:t>
      </w:r>
      <w:r>
        <w:rPr>
          <w:spacing w:val="-15"/>
        </w:rPr>
        <w:t xml:space="preserve"> </w:t>
      </w:r>
      <w:r>
        <w:t>los</w:t>
      </w:r>
      <w:r>
        <w:rPr>
          <w:spacing w:val="-19"/>
        </w:rPr>
        <w:t xml:space="preserve"> </w:t>
      </w:r>
      <w:r>
        <w:t>límites</w:t>
      </w:r>
      <w:r>
        <w:rPr>
          <w:spacing w:val="-14"/>
        </w:rPr>
        <w:t xml:space="preserve"> </w:t>
      </w:r>
      <w:r>
        <w:t>de</w:t>
      </w:r>
      <w:r>
        <w:rPr>
          <w:spacing w:val="-15"/>
        </w:rPr>
        <w:t xml:space="preserve"> </w:t>
      </w:r>
      <w:r>
        <w:t>la</w:t>
      </w:r>
      <w:r>
        <w:rPr>
          <w:spacing w:val="-16"/>
        </w:rPr>
        <w:t xml:space="preserve"> </w:t>
      </w:r>
      <w:r>
        <w:t>referida</w:t>
      </w:r>
      <w:r>
        <w:rPr>
          <w:spacing w:val="-16"/>
        </w:rPr>
        <w:t xml:space="preserve"> </w:t>
      </w:r>
      <w:r>
        <w:t xml:space="preserve">competencia consultiva, esto es, haciendo abstracción de las circunstancias particulares y concretas mencionadas en su petición, pero haciendo unas consideraciones sobre las normas generales relacionadas con los problemas jurídicos de su </w:t>
      </w:r>
      <w:r>
        <w:rPr>
          <w:spacing w:val="-2"/>
        </w:rPr>
        <w:t>consulta.</w:t>
      </w:r>
    </w:p>
    <w:p w14:paraId="151B23E3" w14:textId="77777777" w:rsidR="007345DF" w:rsidRDefault="007345DF">
      <w:pPr>
        <w:pStyle w:val="Textoindependiente"/>
        <w:spacing w:line="276" w:lineRule="auto"/>
        <w:jc w:val="both"/>
        <w:sectPr w:rsidR="007345DF">
          <w:headerReference w:type="default" r:id="rId12"/>
          <w:footerReference w:type="default" r:id="rId13"/>
          <w:pgSz w:w="12240" w:h="15840"/>
          <w:pgMar w:top="2080" w:right="1440" w:bottom="1820" w:left="1440" w:header="306" w:footer="1636" w:gutter="0"/>
          <w:cols w:space="720"/>
        </w:sectPr>
      </w:pPr>
    </w:p>
    <w:p w14:paraId="4D3C6726" w14:textId="77777777" w:rsidR="007345DF" w:rsidRDefault="007345DF">
      <w:pPr>
        <w:pStyle w:val="Textoindependiente"/>
        <w:spacing w:before="16"/>
      </w:pPr>
    </w:p>
    <w:p w14:paraId="214DF2AD" w14:textId="77777777" w:rsidR="007345DF" w:rsidRDefault="00000000">
      <w:pPr>
        <w:pStyle w:val="Ttulo1"/>
        <w:numPr>
          <w:ilvl w:val="0"/>
          <w:numId w:val="5"/>
        </w:numPr>
        <w:tabs>
          <w:tab w:val="left" w:pos="979"/>
        </w:tabs>
        <w:ind w:left="979" w:hanging="359"/>
      </w:pPr>
      <w:r>
        <w:rPr>
          <w:spacing w:val="-2"/>
        </w:rPr>
        <w:t>Problemas planteados:</w:t>
      </w:r>
    </w:p>
    <w:p w14:paraId="46639078" w14:textId="77777777" w:rsidR="007345DF" w:rsidRDefault="007345DF">
      <w:pPr>
        <w:pStyle w:val="Textoindependiente"/>
        <w:rPr>
          <w:b/>
        </w:rPr>
      </w:pPr>
    </w:p>
    <w:p w14:paraId="74AA1937" w14:textId="77777777" w:rsidR="007345DF" w:rsidRDefault="007345DF">
      <w:pPr>
        <w:pStyle w:val="Textoindependiente"/>
        <w:spacing w:before="123"/>
        <w:rPr>
          <w:b/>
        </w:rPr>
      </w:pPr>
    </w:p>
    <w:p w14:paraId="7FA77D96" w14:textId="113A8593" w:rsidR="007345DF" w:rsidRDefault="00000000" w:rsidP="00C16D6C">
      <w:pPr>
        <w:pStyle w:val="Textoindependiente"/>
        <w:spacing w:line="276" w:lineRule="auto"/>
        <w:ind w:left="260" w:right="258"/>
        <w:jc w:val="both"/>
      </w:pPr>
      <w:r>
        <w:t>De acuerdo con el contenido de su solicitud, la Agencia procede a resolver los siguientes problemas jurídicos: i) ¿Tienen las Instituciones Educativas oficiales la obligación de publicar y gestionar su actividad contractual en el SECOP II, o su</w:t>
      </w:r>
      <w:r>
        <w:rPr>
          <w:spacing w:val="-20"/>
        </w:rPr>
        <w:t xml:space="preserve"> </w:t>
      </w:r>
      <w:r>
        <w:t>deber se limita a darle publicidad por otros medios?, y ii</w:t>
      </w:r>
      <w:r>
        <w:rPr>
          <w:spacing w:val="-20"/>
        </w:rPr>
        <w:t xml:space="preserve"> </w:t>
      </w:r>
      <w:r>
        <w:t>) ¿La circunstancia de que la contratación con cargo al Fondo de Servicios Educativos por cuantía inferior a veinte salarios mínimos legales mensuales vigentes se adelante conforme al reglamento expedido por el Consejo Directivo exceptúa a la institución</w:t>
      </w:r>
      <w:r>
        <w:rPr>
          <w:spacing w:val="-4"/>
        </w:rPr>
        <w:t xml:space="preserve"> </w:t>
      </w:r>
      <w:r>
        <w:t>educativa</w:t>
      </w:r>
      <w:r>
        <w:rPr>
          <w:spacing w:val="-6"/>
        </w:rPr>
        <w:t xml:space="preserve"> </w:t>
      </w:r>
      <w:r>
        <w:t>del</w:t>
      </w:r>
      <w:r>
        <w:rPr>
          <w:spacing w:val="-4"/>
        </w:rPr>
        <w:t xml:space="preserve"> </w:t>
      </w:r>
      <w:r>
        <w:t>deber</w:t>
      </w:r>
      <w:r>
        <w:rPr>
          <w:spacing w:val="-3"/>
        </w:rPr>
        <w:t xml:space="preserve"> </w:t>
      </w:r>
      <w:r>
        <w:t>de</w:t>
      </w:r>
      <w:r>
        <w:rPr>
          <w:spacing w:val="-5"/>
        </w:rPr>
        <w:t xml:space="preserve"> </w:t>
      </w:r>
      <w:r>
        <w:t>publicar</w:t>
      </w:r>
      <w:r>
        <w:rPr>
          <w:spacing w:val="-3"/>
        </w:rPr>
        <w:t xml:space="preserve"> </w:t>
      </w:r>
      <w:r>
        <w:t>su</w:t>
      </w:r>
      <w:r>
        <w:rPr>
          <w:spacing w:val="-3"/>
        </w:rPr>
        <w:t xml:space="preserve"> </w:t>
      </w:r>
      <w:r>
        <w:t>actividad</w:t>
      </w:r>
      <w:r>
        <w:rPr>
          <w:spacing w:val="-5"/>
        </w:rPr>
        <w:t xml:space="preserve"> </w:t>
      </w:r>
      <w:r>
        <w:t>contractual</w:t>
      </w:r>
      <w:r>
        <w:rPr>
          <w:spacing w:val="-4"/>
        </w:rPr>
        <w:t xml:space="preserve"> </w:t>
      </w:r>
      <w:r>
        <w:t>en</w:t>
      </w:r>
      <w:r>
        <w:rPr>
          <w:spacing w:val="-4"/>
        </w:rPr>
        <w:t xml:space="preserve"> </w:t>
      </w:r>
      <w:r>
        <w:t>el</w:t>
      </w:r>
      <w:r>
        <w:rPr>
          <w:spacing w:val="-4"/>
        </w:rPr>
        <w:t xml:space="preserve"> </w:t>
      </w:r>
      <w:r>
        <w:t xml:space="preserve">SECOP </w:t>
      </w:r>
      <w:r>
        <w:rPr>
          <w:spacing w:val="-4"/>
        </w:rPr>
        <w:t>II?</w:t>
      </w:r>
    </w:p>
    <w:p w14:paraId="5789D010" w14:textId="77777777" w:rsidR="007345DF" w:rsidRDefault="007345DF">
      <w:pPr>
        <w:pStyle w:val="Textoindependiente"/>
        <w:spacing w:before="122"/>
      </w:pPr>
    </w:p>
    <w:p w14:paraId="5CFFD74B" w14:textId="77777777" w:rsidR="007345DF" w:rsidRDefault="00000000">
      <w:pPr>
        <w:pStyle w:val="Ttulo1"/>
        <w:numPr>
          <w:ilvl w:val="0"/>
          <w:numId w:val="5"/>
        </w:numPr>
        <w:tabs>
          <w:tab w:val="left" w:pos="979"/>
        </w:tabs>
        <w:ind w:left="979" w:hanging="359"/>
      </w:pPr>
      <w:r>
        <w:rPr>
          <w:spacing w:val="-2"/>
        </w:rPr>
        <w:t>Respuestas:</w:t>
      </w:r>
    </w:p>
    <w:p w14:paraId="4C73B68B" w14:textId="77777777" w:rsidR="007345DF" w:rsidRDefault="00000000">
      <w:pPr>
        <w:pStyle w:val="Textoindependiente"/>
        <w:spacing w:before="205"/>
        <w:rPr>
          <w:b/>
          <w:sz w:val="20"/>
        </w:rPr>
      </w:pPr>
      <w:r>
        <w:rPr>
          <w:b/>
          <w:noProof/>
          <w:sz w:val="20"/>
        </w:rPr>
        <mc:AlternateContent>
          <mc:Choice Requires="wpg">
            <w:drawing>
              <wp:anchor distT="0" distB="0" distL="0" distR="0" simplePos="0" relativeHeight="487588352" behindDoc="1" locked="0" layoutInCell="1" allowOverlap="1" wp14:anchorId="7576B6ED" wp14:editId="66548C7E">
                <wp:simplePos x="0" y="0"/>
                <wp:positionH relativeFrom="page">
                  <wp:posOffset>1095692</wp:posOffset>
                </wp:positionH>
                <wp:positionV relativeFrom="paragraph">
                  <wp:posOffset>303518</wp:posOffset>
                </wp:positionV>
                <wp:extent cx="5588000" cy="290004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0" cy="2900045"/>
                          <a:chOff x="0" y="0"/>
                          <a:chExt cx="5588000" cy="2900045"/>
                        </a:xfrm>
                      </wpg:grpSpPr>
                      <wps:wsp>
                        <wps:cNvPr id="9" name="Graphic 9"/>
                        <wps:cNvSpPr/>
                        <wps:spPr>
                          <a:xfrm>
                            <a:off x="3175" y="0"/>
                            <a:ext cx="5581650" cy="2893695"/>
                          </a:xfrm>
                          <a:custGeom>
                            <a:avLst/>
                            <a:gdLst/>
                            <a:ahLst/>
                            <a:cxnLst/>
                            <a:rect l="l" t="t" r="r" b="b"/>
                            <a:pathLst>
                              <a:path w="5581650" h="2893695">
                                <a:moveTo>
                                  <a:pt x="0" y="0"/>
                                </a:moveTo>
                                <a:lnTo>
                                  <a:pt x="0" y="6350"/>
                                </a:lnTo>
                              </a:path>
                              <a:path w="5581650" h="2893695">
                                <a:moveTo>
                                  <a:pt x="0" y="0"/>
                                </a:moveTo>
                                <a:lnTo>
                                  <a:pt x="0" y="6350"/>
                                </a:lnTo>
                              </a:path>
                              <a:path w="5581650" h="2893695">
                                <a:moveTo>
                                  <a:pt x="3175" y="3175"/>
                                </a:moveTo>
                                <a:lnTo>
                                  <a:pt x="5577903" y="3175"/>
                                </a:lnTo>
                              </a:path>
                              <a:path w="5581650" h="2893695">
                                <a:moveTo>
                                  <a:pt x="5581078" y="0"/>
                                </a:moveTo>
                                <a:lnTo>
                                  <a:pt x="5581078" y="6350"/>
                                </a:lnTo>
                              </a:path>
                              <a:path w="5581650" h="2893695">
                                <a:moveTo>
                                  <a:pt x="5581078" y="0"/>
                                </a:moveTo>
                                <a:lnTo>
                                  <a:pt x="5581078" y="6350"/>
                                </a:lnTo>
                              </a:path>
                              <a:path w="5581650" h="2893695">
                                <a:moveTo>
                                  <a:pt x="0" y="6350"/>
                                </a:moveTo>
                                <a:lnTo>
                                  <a:pt x="0" y="2893441"/>
                                </a:lnTo>
                              </a:path>
                            </a:pathLst>
                          </a:custGeom>
                          <a:ln w="6350">
                            <a:solidFill>
                              <a:srgbClr val="000000"/>
                            </a:solidFill>
                            <a:prstDash val="sysDot"/>
                          </a:ln>
                        </wps:spPr>
                        <wps:bodyPr wrap="square" lIns="0" tIns="0" rIns="0" bIns="0" rtlCol="0">
                          <a:prstTxWarp prst="textNoShape">
                            <a:avLst/>
                          </a:prstTxWarp>
                          <a:noAutofit/>
                        </wps:bodyPr>
                      </wps:wsp>
                      <wps:wsp>
                        <wps:cNvPr id="10" name="Graphic 10"/>
                        <wps:cNvSpPr/>
                        <wps:spPr>
                          <a:xfrm>
                            <a:off x="0" y="2893441"/>
                            <a:ext cx="5581015" cy="6350"/>
                          </a:xfrm>
                          <a:custGeom>
                            <a:avLst/>
                            <a:gdLst/>
                            <a:ahLst/>
                            <a:cxnLst/>
                            <a:rect l="l" t="t" r="r" b="b"/>
                            <a:pathLst>
                              <a:path w="5581015" h="6350">
                                <a:moveTo>
                                  <a:pt x="5581015" y="0"/>
                                </a:moveTo>
                                <a:lnTo>
                                  <a:pt x="0" y="0"/>
                                </a:lnTo>
                                <a:lnTo>
                                  <a:pt x="0" y="6349"/>
                                </a:lnTo>
                                <a:lnTo>
                                  <a:pt x="5581015" y="6349"/>
                                </a:lnTo>
                                <a:lnTo>
                                  <a:pt x="5581015"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5584253" y="6350"/>
                            <a:ext cx="1270" cy="2887345"/>
                          </a:xfrm>
                          <a:custGeom>
                            <a:avLst/>
                            <a:gdLst/>
                            <a:ahLst/>
                            <a:cxnLst/>
                            <a:rect l="l" t="t" r="r" b="b"/>
                            <a:pathLst>
                              <a:path h="2887345">
                                <a:moveTo>
                                  <a:pt x="0" y="0"/>
                                </a:moveTo>
                                <a:lnTo>
                                  <a:pt x="0" y="2887091"/>
                                </a:lnTo>
                              </a:path>
                            </a:pathLst>
                          </a:custGeom>
                          <a:ln w="6350">
                            <a:solidFill>
                              <a:srgbClr val="000000"/>
                            </a:solidFill>
                            <a:prstDash val="sysDot"/>
                          </a:ln>
                        </wps:spPr>
                        <wps:bodyPr wrap="square" lIns="0" tIns="0" rIns="0" bIns="0" rtlCol="0">
                          <a:prstTxWarp prst="textNoShape">
                            <a:avLst/>
                          </a:prstTxWarp>
                          <a:noAutofit/>
                        </wps:bodyPr>
                      </wps:wsp>
                      <wps:wsp>
                        <wps:cNvPr id="12" name="Graphic 12"/>
                        <wps:cNvSpPr/>
                        <wps:spPr>
                          <a:xfrm>
                            <a:off x="5581078" y="2893441"/>
                            <a:ext cx="6350" cy="6350"/>
                          </a:xfrm>
                          <a:custGeom>
                            <a:avLst/>
                            <a:gdLst/>
                            <a:ahLst/>
                            <a:cxnLst/>
                            <a:rect l="l" t="t" r="r" b="b"/>
                            <a:pathLst>
                              <a:path w="6350" h="6350">
                                <a:moveTo>
                                  <a:pt x="6350" y="0"/>
                                </a:moveTo>
                                <a:lnTo>
                                  <a:pt x="0" y="0"/>
                                </a:lnTo>
                                <a:lnTo>
                                  <a:pt x="0" y="6349"/>
                                </a:lnTo>
                                <a:lnTo>
                                  <a:pt x="6350" y="6349"/>
                                </a:lnTo>
                                <a:lnTo>
                                  <a:pt x="6350"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6350" y="6350"/>
                            <a:ext cx="5575300" cy="2887345"/>
                          </a:xfrm>
                          <a:prstGeom prst="rect">
                            <a:avLst/>
                          </a:prstGeom>
                        </wps:spPr>
                        <wps:txbx>
                          <w:txbxContent>
                            <w:p w14:paraId="55DBFCA4" w14:textId="77777777" w:rsidR="007345DF" w:rsidRDefault="00000000">
                              <w:pPr>
                                <w:spacing w:line="276" w:lineRule="auto"/>
                                <w:ind w:left="100" w:right="106"/>
                                <w:jc w:val="both"/>
                              </w:pPr>
                              <w:r>
                                <w:t>i)</w:t>
                              </w:r>
                              <w:r>
                                <w:rPr>
                                  <w:spacing w:val="-12"/>
                                </w:rPr>
                                <w:t xml:space="preserve"> </w:t>
                              </w:r>
                              <w:r>
                                <w:t>Las</w:t>
                              </w:r>
                              <w:r>
                                <w:rPr>
                                  <w:spacing w:val="-12"/>
                                </w:rPr>
                                <w:t xml:space="preserve"> </w:t>
                              </w:r>
                              <w:r>
                                <w:t>instituciones</w:t>
                              </w:r>
                              <w:r>
                                <w:rPr>
                                  <w:spacing w:val="-12"/>
                                </w:rPr>
                                <w:t xml:space="preserve"> </w:t>
                              </w:r>
                              <w:r>
                                <w:t>educativas</w:t>
                              </w:r>
                              <w:r>
                                <w:rPr>
                                  <w:spacing w:val="-12"/>
                                </w:rPr>
                                <w:t xml:space="preserve"> </w:t>
                              </w:r>
                              <w:r>
                                <w:t>oficiales sí</w:t>
                              </w:r>
                              <w:r>
                                <w:rPr>
                                  <w:spacing w:val="-11"/>
                                </w:rPr>
                                <w:t xml:space="preserve"> </w:t>
                              </w:r>
                              <w:r>
                                <w:t>tienen</w:t>
                              </w:r>
                              <w:r>
                                <w:rPr>
                                  <w:spacing w:val="-12"/>
                                </w:rPr>
                                <w:t xml:space="preserve"> </w:t>
                              </w:r>
                              <w:r>
                                <w:t>la</w:t>
                              </w:r>
                              <w:r>
                                <w:rPr>
                                  <w:spacing w:val="-14"/>
                                </w:rPr>
                                <w:t xml:space="preserve"> </w:t>
                              </w:r>
                              <w:r>
                                <w:t>obligación</w:t>
                              </w:r>
                              <w:r>
                                <w:rPr>
                                  <w:spacing w:val="-12"/>
                                </w:rPr>
                                <w:t xml:space="preserve"> </w:t>
                              </w:r>
                              <w:r>
                                <w:t>legal</w:t>
                              </w:r>
                              <w:r>
                                <w:rPr>
                                  <w:spacing w:val="-12"/>
                                </w:rPr>
                                <w:t xml:space="preserve"> </w:t>
                              </w:r>
                              <w:r>
                                <w:t>de</w:t>
                              </w:r>
                              <w:r>
                                <w:rPr>
                                  <w:spacing w:val="-13"/>
                                </w:rPr>
                                <w:t xml:space="preserve"> </w:t>
                              </w:r>
                              <w:r>
                                <w:t>publicar su actividad contractual en el SECOP II, y su deber no se agota en dar publicidad por otros</w:t>
                              </w:r>
                              <w:r>
                                <w:rPr>
                                  <w:spacing w:val="-1"/>
                                </w:rPr>
                                <w:t xml:space="preserve"> </w:t>
                              </w:r>
                              <w:r>
                                <w:t>medios.</w:t>
                              </w:r>
                              <w:r>
                                <w:rPr>
                                  <w:spacing w:val="-1"/>
                                </w:rPr>
                                <w:t xml:space="preserve"> </w:t>
                              </w:r>
                              <w:r>
                                <w:t>Así lo establece</w:t>
                              </w:r>
                              <w:r>
                                <w:rPr>
                                  <w:spacing w:val="-2"/>
                                </w:rPr>
                                <w:t xml:space="preserve"> </w:t>
                              </w:r>
                              <w:r>
                                <w:t>el artículo 13</w:t>
                              </w:r>
                              <w:r>
                                <w:rPr>
                                  <w:spacing w:val="-1"/>
                                </w:rPr>
                                <w:t xml:space="preserve"> </w:t>
                              </w:r>
                              <w:r>
                                <w:t>de la</w:t>
                              </w:r>
                              <w:r>
                                <w:rPr>
                                  <w:spacing w:val="-4"/>
                                </w:rPr>
                                <w:t xml:space="preserve"> </w:t>
                              </w:r>
                              <w:r>
                                <w:t>Ley</w:t>
                              </w:r>
                              <w:r>
                                <w:rPr>
                                  <w:spacing w:val="-2"/>
                                </w:rPr>
                                <w:t xml:space="preserve"> </w:t>
                              </w:r>
                              <w:r>
                                <w:t>1150</w:t>
                              </w:r>
                              <w:r>
                                <w:rPr>
                                  <w:spacing w:val="-1"/>
                                </w:rPr>
                                <w:t xml:space="preserve"> </w:t>
                              </w:r>
                              <w:r>
                                <w:t>de 2007,</w:t>
                              </w:r>
                              <w:r>
                                <w:rPr>
                                  <w:spacing w:val="-20"/>
                                </w:rPr>
                                <w:t xml:space="preserve"> </w:t>
                              </w:r>
                              <w:r>
                                <w:t>adicionado</w:t>
                              </w:r>
                              <w:r>
                                <w:rPr>
                                  <w:spacing w:val="-19"/>
                                </w:rPr>
                                <w:t xml:space="preserve"> </w:t>
                              </w:r>
                              <w:r>
                                <w:t>por</w:t>
                              </w:r>
                              <w:r>
                                <w:rPr>
                                  <w:spacing w:val="-3"/>
                                </w:rPr>
                                <w:t xml:space="preserve"> </w:t>
                              </w:r>
                              <w:r>
                                <w:t>el</w:t>
                              </w:r>
                              <w:r>
                                <w:rPr>
                                  <w:spacing w:val="-3"/>
                                </w:rPr>
                                <w:t xml:space="preserve"> </w:t>
                              </w:r>
                              <w:r>
                                <w:t>artículo</w:t>
                              </w:r>
                              <w:r>
                                <w:rPr>
                                  <w:spacing w:val="-2"/>
                                </w:rPr>
                                <w:t xml:space="preserve"> </w:t>
                              </w:r>
                              <w:r>
                                <w:t>53</w:t>
                              </w:r>
                              <w:r>
                                <w:rPr>
                                  <w:spacing w:val="-3"/>
                                </w:rPr>
                                <w:t xml:space="preserve"> </w:t>
                              </w:r>
                              <w:r>
                                <w:t>de</w:t>
                              </w:r>
                              <w:r>
                                <w:rPr>
                                  <w:spacing w:val="-4"/>
                                </w:rPr>
                                <w:t xml:space="preserve"> </w:t>
                              </w:r>
                              <w:r>
                                <w:t>la</w:t>
                              </w:r>
                              <w:r>
                                <w:rPr>
                                  <w:spacing w:val="-5"/>
                                </w:rPr>
                                <w:t xml:space="preserve"> </w:t>
                              </w:r>
                              <w:r>
                                <w:t>Ley</w:t>
                              </w:r>
                              <w:r>
                                <w:rPr>
                                  <w:spacing w:val="-4"/>
                                </w:rPr>
                                <w:t xml:space="preserve"> </w:t>
                              </w:r>
                              <w:r>
                                <w:t>2195</w:t>
                              </w:r>
                              <w:r>
                                <w:rPr>
                                  <w:spacing w:val="-3"/>
                                </w:rPr>
                                <w:t xml:space="preserve"> </w:t>
                              </w:r>
                              <w:r>
                                <w:t>de</w:t>
                              </w:r>
                              <w:r>
                                <w:rPr>
                                  <w:spacing w:val="-4"/>
                                </w:rPr>
                                <w:t xml:space="preserve"> </w:t>
                              </w:r>
                              <w:r>
                                <w:t>2022,</w:t>
                              </w:r>
                              <w:r>
                                <w:rPr>
                                  <w:spacing w:val="-3"/>
                                </w:rPr>
                                <w:t xml:space="preserve"> </w:t>
                              </w:r>
                              <w:r>
                                <w:t>conform</w:t>
                              </w:r>
                              <w:r>
                                <w:rPr>
                                  <w:spacing w:val="-20"/>
                                </w:rPr>
                                <w:t xml:space="preserve"> </w:t>
                              </w:r>
                              <w:r>
                                <w:t>e</w:t>
                              </w:r>
                              <w:r>
                                <w:rPr>
                                  <w:spacing w:val="-3"/>
                                </w:rPr>
                                <w:t xml:space="preserve"> </w:t>
                              </w:r>
                              <w:r>
                                <w:t>al</w:t>
                              </w:r>
                              <w:r>
                                <w:rPr>
                                  <w:spacing w:val="-3"/>
                                </w:rPr>
                                <w:t xml:space="preserve"> </w:t>
                              </w:r>
                              <w:r>
                                <w:t>cual las entidades de régimen especial se encuentran obligadas a realizar la publicación</w:t>
                              </w:r>
                              <w:r>
                                <w:rPr>
                                  <w:spacing w:val="-8"/>
                                </w:rPr>
                                <w:t xml:space="preserve"> </w:t>
                              </w:r>
                              <w:r>
                                <w:t>de</w:t>
                              </w:r>
                              <w:r>
                                <w:rPr>
                                  <w:spacing w:val="-9"/>
                                </w:rPr>
                                <w:t xml:space="preserve"> </w:t>
                              </w:r>
                              <w:r>
                                <w:t>la</w:t>
                              </w:r>
                              <w:r>
                                <w:rPr>
                                  <w:spacing w:val="-9"/>
                                </w:rPr>
                                <w:t xml:space="preserve"> </w:t>
                              </w:r>
                              <w:r>
                                <w:t>actividad</w:t>
                              </w:r>
                              <w:r>
                                <w:rPr>
                                  <w:spacing w:val="-9"/>
                                </w:rPr>
                                <w:t xml:space="preserve"> </w:t>
                              </w:r>
                              <w:r>
                                <w:t>contractual</w:t>
                              </w:r>
                              <w:r>
                                <w:rPr>
                                  <w:spacing w:val="-8"/>
                                </w:rPr>
                                <w:t xml:space="preserve"> </w:t>
                              </w:r>
                              <w:r>
                                <w:t>que</w:t>
                              </w:r>
                              <w:r>
                                <w:rPr>
                                  <w:spacing w:val="-9"/>
                                </w:rPr>
                                <w:t xml:space="preserve"> </w:t>
                              </w:r>
                              <w:r>
                                <w:t>se</w:t>
                              </w:r>
                              <w:r>
                                <w:rPr>
                                  <w:spacing w:val="-9"/>
                                </w:rPr>
                                <w:t xml:space="preserve"> </w:t>
                              </w:r>
                              <w:r>
                                <w:t>financie</w:t>
                              </w:r>
                              <w:r>
                                <w:rPr>
                                  <w:spacing w:val="-9"/>
                                </w:rPr>
                                <w:t xml:space="preserve"> </w:t>
                              </w:r>
                              <w:r>
                                <w:t>con</w:t>
                              </w:r>
                              <w:r>
                                <w:rPr>
                                  <w:spacing w:val="-11"/>
                                </w:rPr>
                                <w:t xml:space="preserve"> </w:t>
                              </w:r>
                              <w:r>
                                <w:t>recursos</w:t>
                              </w:r>
                              <w:r>
                                <w:rPr>
                                  <w:spacing w:val="-8"/>
                                </w:rPr>
                                <w:t xml:space="preserve"> </w:t>
                              </w:r>
                              <w:r>
                                <w:t>públicos</w:t>
                              </w:r>
                              <w:r>
                                <w:rPr>
                                  <w:spacing w:val="-8"/>
                                </w:rPr>
                                <w:t xml:space="preserve"> </w:t>
                              </w:r>
                              <w:r>
                                <w:t>a través del SECOP II,</w:t>
                              </w:r>
                              <w:r>
                                <w:rPr>
                                  <w:spacing w:val="-3"/>
                                </w:rPr>
                                <w:t xml:space="preserve"> </w:t>
                              </w:r>
                              <w:r>
                                <w:t>mandato que las obliga “a cargar todos los documentos de</w:t>
                              </w:r>
                              <w:r>
                                <w:rPr>
                                  <w:spacing w:val="-9"/>
                                </w:rPr>
                                <w:t xml:space="preserve"> </w:t>
                              </w:r>
                              <w:r>
                                <w:t>su</w:t>
                              </w:r>
                              <w:r>
                                <w:rPr>
                                  <w:spacing w:val="-7"/>
                                </w:rPr>
                                <w:t xml:space="preserve"> </w:t>
                              </w:r>
                              <w:r>
                                <w:t>gestión,</w:t>
                              </w:r>
                              <w:r>
                                <w:rPr>
                                  <w:spacing w:val="-8"/>
                                </w:rPr>
                                <w:t xml:space="preserve"> </w:t>
                              </w:r>
                              <w:r>
                                <w:t>desde</w:t>
                              </w:r>
                              <w:r>
                                <w:rPr>
                                  <w:spacing w:val="-9"/>
                                </w:rPr>
                                <w:t xml:space="preserve"> </w:t>
                              </w:r>
                              <w:r>
                                <w:t>la</w:t>
                              </w:r>
                              <w:r>
                                <w:rPr>
                                  <w:spacing w:val="-10"/>
                                </w:rPr>
                                <w:t xml:space="preserve"> </w:t>
                              </w:r>
                              <w:r>
                                <w:t>etapa</w:t>
                              </w:r>
                              <w:r>
                                <w:rPr>
                                  <w:spacing w:val="-10"/>
                                </w:rPr>
                                <w:t xml:space="preserve"> </w:t>
                              </w:r>
                              <w:r>
                                <w:t>precontractual</w:t>
                              </w:r>
                              <w:r>
                                <w:rPr>
                                  <w:spacing w:val="-8"/>
                                </w:rPr>
                                <w:t xml:space="preserve"> </w:t>
                              </w:r>
                              <w:r>
                                <w:t>hasta</w:t>
                              </w:r>
                              <w:r>
                                <w:rPr>
                                  <w:spacing w:val="-10"/>
                                </w:rPr>
                                <w:t xml:space="preserve"> </w:t>
                              </w:r>
                              <w:r>
                                <w:t>la</w:t>
                              </w:r>
                              <w:r>
                                <w:rPr>
                                  <w:spacing w:val="-1"/>
                                </w:rPr>
                                <w:t xml:space="preserve"> </w:t>
                              </w:r>
                              <w:r>
                                <w:t>postcontractual,</w:t>
                              </w:r>
                              <w:r>
                                <w:rPr>
                                  <w:spacing w:val="-8"/>
                                </w:rPr>
                                <w:t xml:space="preserve"> </w:t>
                              </w:r>
                              <w:r>
                                <w:t>sin</w:t>
                              </w:r>
                              <w:r>
                                <w:rPr>
                                  <w:spacing w:val="-7"/>
                                </w:rPr>
                                <w:t xml:space="preserve"> </w:t>
                              </w:r>
                              <w:r>
                                <w:t>que sea válido el uso exclusivo de portales propios”</w:t>
                              </w:r>
                              <w:hyperlink w:anchor="_bookmark0" w:history="1">
                                <w:r w:rsidR="007345DF">
                                  <w:rPr>
                                    <w:vertAlign w:val="superscript"/>
                                  </w:rPr>
                                  <w:t>1</w:t>
                                </w:r>
                              </w:hyperlink>
                              <w:r>
                                <w:t>.</w:t>
                              </w:r>
                            </w:p>
                            <w:p w14:paraId="737815BD" w14:textId="77777777" w:rsidR="007345DF" w:rsidRDefault="007345DF"/>
                            <w:p w14:paraId="60E6DEA8" w14:textId="77777777" w:rsidR="007345DF" w:rsidRDefault="007345DF">
                              <w:pPr>
                                <w:spacing w:before="12"/>
                              </w:pPr>
                            </w:p>
                            <w:p w14:paraId="13F8BB8F" w14:textId="77777777" w:rsidR="007345DF" w:rsidRDefault="00000000">
                              <w:pPr>
                                <w:spacing w:line="276" w:lineRule="auto"/>
                                <w:ind w:left="100" w:right="121"/>
                                <w:jc w:val="both"/>
                              </w:pPr>
                              <w:r>
                                <w:t>A ello se añade que la publicación en el SECOP II no es una carga separable de la gestión del proceso. El SECOP II es una plataforma transaccional en la que el procedimiento contractual se desarrolla en línea, conformándose un expediente</w:t>
                              </w:r>
                              <w:r>
                                <w:rPr>
                                  <w:spacing w:val="-1"/>
                                </w:rPr>
                                <w:t xml:space="preserve"> </w:t>
                              </w:r>
                              <w:r>
                                <w:t>electrónico, de</w:t>
                              </w:r>
                              <w:r>
                                <w:rPr>
                                  <w:spacing w:val="-1"/>
                                </w:rPr>
                                <w:t xml:space="preserve"> </w:t>
                              </w:r>
                              <w:r>
                                <w:t>manera</w:t>
                              </w:r>
                              <w:r>
                                <w:rPr>
                                  <w:spacing w:val="-2"/>
                                </w:rPr>
                                <w:t xml:space="preserve"> </w:t>
                              </w:r>
                              <w:r>
                                <w:t>que</w:t>
                              </w:r>
                              <w:r>
                                <w:rPr>
                                  <w:spacing w:val="-1"/>
                                </w:rPr>
                                <w:t xml:space="preserve"> </w:t>
                              </w:r>
                              <w:r>
                                <w:t>la</w:t>
                              </w:r>
                              <w:r>
                                <w:rPr>
                                  <w:spacing w:val="-1"/>
                                </w:rPr>
                                <w:t xml:space="preserve"> </w:t>
                              </w:r>
                              <w:r>
                                <w:t>publicidad</w:t>
                              </w:r>
                              <w:r>
                                <w:rPr>
                                  <w:spacing w:val="-1"/>
                                </w:rPr>
                                <w:t xml:space="preserve"> </w:t>
                              </w:r>
                              <w:r>
                                <w:t>se satisface</w:t>
                              </w:r>
                              <w:r>
                                <w:rPr>
                                  <w:spacing w:val="-1"/>
                                </w:rPr>
                                <w:t xml:space="preserve"> </w:t>
                              </w:r>
                              <w:r>
                                <w:t>mediante</w:t>
                              </w:r>
                              <w:r>
                                <w:rPr>
                                  <w:spacing w:val="-1"/>
                                </w:rPr>
                                <w:t xml:space="preserve"> </w:t>
                              </w:r>
                              <w:r>
                                <w:t>la</w:t>
                              </w:r>
                            </w:p>
                          </w:txbxContent>
                        </wps:txbx>
                        <wps:bodyPr wrap="square" lIns="0" tIns="0" rIns="0" bIns="0" rtlCol="0">
                          <a:noAutofit/>
                        </wps:bodyPr>
                      </wps:wsp>
                    </wpg:wgp>
                  </a:graphicData>
                </a:graphic>
              </wp:anchor>
            </w:drawing>
          </mc:Choice>
          <mc:Fallback>
            <w:pict>
              <v:group w14:anchorId="7576B6ED" id="Group 8" o:spid="_x0000_s1026" style="position:absolute;margin-left:86.25pt;margin-top:23.9pt;width:440pt;height:228.35pt;z-index:-15728128;mso-wrap-distance-left:0;mso-wrap-distance-right:0;mso-position-horizontal-relative:page" coordsize="55880,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">
                <v:shape id="Graphic 9" o:spid="_x0000_s1027" style="position:absolute;left:31;width:55817;height:28936;visibility:visible;mso-wrap-style:square;v-text-anchor:top" coordsize="5581650,28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" path="m,l,6350em,l,6350em3175,3175r5574728,em5581078,r,6350em5581078,r,6350em,6350l,2893441e" filled="f" strokeweight=".5pt">
                  <v:stroke dashstyle="1 1"/>
                  <v:path arrowok="t"/>
                </v:shape>
                <v:shape id="Graphic 10" o:spid="_x0000_s1028" style="position:absolute;top:28934;width:55810;height:63;visibility:visible;mso-wrap-style:square;v-text-anchor:top" coordsize="5581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" path="m5581015,l,,,6349r5581015,l5581015,xe" fillcolor="black" stroked="f">
                  <v:path arrowok="t"/>
                </v:shape>
                <v:shape id="Graphic 11" o:spid="_x0000_s1029" style="position:absolute;left:55842;top:63;width:13;height:28873;visibility:visible;mso-wrap-style:square;v-text-anchor:top" coordsize="1270,288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" path="m,l,2887091e" filled="f" strokeweight=".5pt">
                  <v:stroke dashstyle="1 1"/>
                  <v:path arrowok="t"/>
                </v:shape>
                <v:shape id="Graphic 12" o:spid="_x0000_s1030" style="position:absolute;left:55810;top:28934;width:64;height:63;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" path="m6350,l,,,6349r6350,l6350,xe" fillcolor="black" stroked="f">
                  <v:path arrowok="t"/>
                </v:shape>
                <v:shapetype id="_x0000_t202" coordsize="21600,21600" o:spt="202" path="m,l,21600r21600,l21600,xe">
                  <v:stroke joinstyle="miter"/>
                  <v:path gradientshapeok="t" o:connecttype="rect"/>
                </v:shapetype>
                <v:shape id="Textbox 13" o:spid="_x0000_s1031" type="#_x0000_t202" style="position:absolute;left:63;top:63;width:55753;height:28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5DBFCA4" w14:textId="77777777" w:rsidR="007345DF" w:rsidRDefault="00000000">
                        <w:pPr>
                          <w:spacing w:line="276" w:lineRule="auto"/>
                          <w:ind w:left="100" w:right="106"/>
                          <w:jc w:val="both"/>
                        </w:pPr>
                        <w:r>
                          <w:t>i)</w:t>
                        </w:r>
                        <w:r>
                          <w:rPr>
                            <w:spacing w:val="-12"/>
                          </w:rPr>
                          <w:t xml:space="preserve"> </w:t>
                        </w:r>
                        <w:r>
                          <w:t>Las</w:t>
                        </w:r>
                        <w:r>
                          <w:rPr>
                            <w:spacing w:val="-12"/>
                          </w:rPr>
                          <w:t xml:space="preserve"> </w:t>
                        </w:r>
                        <w:r>
                          <w:t>instituciones</w:t>
                        </w:r>
                        <w:r>
                          <w:rPr>
                            <w:spacing w:val="-12"/>
                          </w:rPr>
                          <w:t xml:space="preserve"> </w:t>
                        </w:r>
                        <w:r>
                          <w:t>educativas</w:t>
                        </w:r>
                        <w:r>
                          <w:rPr>
                            <w:spacing w:val="-12"/>
                          </w:rPr>
                          <w:t xml:space="preserve"> </w:t>
                        </w:r>
                        <w:r>
                          <w:t>oficiales sí</w:t>
                        </w:r>
                        <w:r>
                          <w:rPr>
                            <w:spacing w:val="-11"/>
                          </w:rPr>
                          <w:t xml:space="preserve"> </w:t>
                        </w:r>
                        <w:r>
                          <w:t>tienen</w:t>
                        </w:r>
                        <w:r>
                          <w:rPr>
                            <w:spacing w:val="-12"/>
                          </w:rPr>
                          <w:t xml:space="preserve"> </w:t>
                        </w:r>
                        <w:r>
                          <w:t>la</w:t>
                        </w:r>
                        <w:r>
                          <w:rPr>
                            <w:spacing w:val="-14"/>
                          </w:rPr>
                          <w:t xml:space="preserve"> </w:t>
                        </w:r>
                        <w:r>
                          <w:t>obligación</w:t>
                        </w:r>
                        <w:r>
                          <w:rPr>
                            <w:spacing w:val="-12"/>
                          </w:rPr>
                          <w:t xml:space="preserve"> </w:t>
                        </w:r>
                        <w:r>
                          <w:t>legal</w:t>
                        </w:r>
                        <w:r>
                          <w:rPr>
                            <w:spacing w:val="-12"/>
                          </w:rPr>
                          <w:t xml:space="preserve"> </w:t>
                        </w:r>
                        <w:r>
                          <w:t>de</w:t>
                        </w:r>
                        <w:r>
                          <w:rPr>
                            <w:spacing w:val="-13"/>
                          </w:rPr>
                          <w:t xml:space="preserve"> </w:t>
                        </w:r>
                        <w:r>
                          <w:t>publicar su actividad contractual en el SECOP II, y su deber no se agota en dar publicidad por otros</w:t>
                        </w:r>
                        <w:r>
                          <w:rPr>
                            <w:spacing w:val="-1"/>
                          </w:rPr>
                          <w:t xml:space="preserve"> </w:t>
                        </w:r>
                        <w:r>
                          <w:t>medios.</w:t>
                        </w:r>
                        <w:r>
                          <w:rPr>
                            <w:spacing w:val="-1"/>
                          </w:rPr>
                          <w:t xml:space="preserve"> </w:t>
                        </w:r>
                        <w:r>
                          <w:t>Así lo establece</w:t>
                        </w:r>
                        <w:r>
                          <w:rPr>
                            <w:spacing w:val="-2"/>
                          </w:rPr>
                          <w:t xml:space="preserve"> </w:t>
                        </w:r>
                        <w:r>
                          <w:t>el artículo 13</w:t>
                        </w:r>
                        <w:r>
                          <w:rPr>
                            <w:spacing w:val="-1"/>
                          </w:rPr>
                          <w:t xml:space="preserve"> </w:t>
                        </w:r>
                        <w:r>
                          <w:t>de la</w:t>
                        </w:r>
                        <w:r>
                          <w:rPr>
                            <w:spacing w:val="-4"/>
                          </w:rPr>
                          <w:t xml:space="preserve"> </w:t>
                        </w:r>
                        <w:r>
                          <w:t>Ley</w:t>
                        </w:r>
                        <w:r>
                          <w:rPr>
                            <w:spacing w:val="-2"/>
                          </w:rPr>
                          <w:t xml:space="preserve"> </w:t>
                        </w:r>
                        <w:r>
                          <w:t>1150</w:t>
                        </w:r>
                        <w:r>
                          <w:rPr>
                            <w:spacing w:val="-1"/>
                          </w:rPr>
                          <w:t xml:space="preserve"> </w:t>
                        </w:r>
                        <w:r>
                          <w:t>de 2007,</w:t>
                        </w:r>
                        <w:r>
                          <w:rPr>
                            <w:spacing w:val="-20"/>
                          </w:rPr>
                          <w:t xml:space="preserve"> </w:t>
                        </w:r>
                        <w:r>
                          <w:t>adicionado</w:t>
                        </w:r>
                        <w:r>
                          <w:rPr>
                            <w:spacing w:val="-19"/>
                          </w:rPr>
                          <w:t xml:space="preserve"> </w:t>
                        </w:r>
                        <w:r>
                          <w:t>por</w:t>
                        </w:r>
                        <w:r>
                          <w:rPr>
                            <w:spacing w:val="-3"/>
                          </w:rPr>
                          <w:t xml:space="preserve"> </w:t>
                        </w:r>
                        <w:r>
                          <w:t>el</w:t>
                        </w:r>
                        <w:r>
                          <w:rPr>
                            <w:spacing w:val="-3"/>
                          </w:rPr>
                          <w:t xml:space="preserve"> </w:t>
                        </w:r>
                        <w:r>
                          <w:t>artículo</w:t>
                        </w:r>
                        <w:r>
                          <w:rPr>
                            <w:spacing w:val="-2"/>
                          </w:rPr>
                          <w:t xml:space="preserve"> </w:t>
                        </w:r>
                        <w:r>
                          <w:t>53</w:t>
                        </w:r>
                        <w:r>
                          <w:rPr>
                            <w:spacing w:val="-3"/>
                          </w:rPr>
                          <w:t xml:space="preserve"> </w:t>
                        </w:r>
                        <w:r>
                          <w:t>de</w:t>
                        </w:r>
                        <w:r>
                          <w:rPr>
                            <w:spacing w:val="-4"/>
                          </w:rPr>
                          <w:t xml:space="preserve"> </w:t>
                        </w:r>
                        <w:r>
                          <w:t>la</w:t>
                        </w:r>
                        <w:r>
                          <w:rPr>
                            <w:spacing w:val="-5"/>
                          </w:rPr>
                          <w:t xml:space="preserve"> </w:t>
                        </w:r>
                        <w:r>
                          <w:t>Ley</w:t>
                        </w:r>
                        <w:r>
                          <w:rPr>
                            <w:spacing w:val="-4"/>
                          </w:rPr>
                          <w:t xml:space="preserve"> </w:t>
                        </w:r>
                        <w:r>
                          <w:t>2195</w:t>
                        </w:r>
                        <w:r>
                          <w:rPr>
                            <w:spacing w:val="-3"/>
                          </w:rPr>
                          <w:t xml:space="preserve"> </w:t>
                        </w:r>
                        <w:r>
                          <w:t>de</w:t>
                        </w:r>
                        <w:r>
                          <w:rPr>
                            <w:spacing w:val="-4"/>
                          </w:rPr>
                          <w:t xml:space="preserve"> </w:t>
                        </w:r>
                        <w:r>
                          <w:t>2022,</w:t>
                        </w:r>
                        <w:r>
                          <w:rPr>
                            <w:spacing w:val="-3"/>
                          </w:rPr>
                          <w:t xml:space="preserve"> </w:t>
                        </w:r>
                        <w:r>
                          <w:t>conform</w:t>
                        </w:r>
                        <w:r>
                          <w:rPr>
                            <w:spacing w:val="-20"/>
                          </w:rPr>
                          <w:t xml:space="preserve"> </w:t>
                        </w:r>
                        <w:r>
                          <w:t>e</w:t>
                        </w:r>
                        <w:r>
                          <w:rPr>
                            <w:spacing w:val="-3"/>
                          </w:rPr>
                          <w:t xml:space="preserve"> </w:t>
                        </w:r>
                        <w:r>
                          <w:t>al</w:t>
                        </w:r>
                        <w:r>
                          <w:rPr>
                            <w:spacing w:val="-3"/>
                          </w:rPr>
                          <w:t xml:space="preserve"> </w:t>
                        </w:r>
                        <w:r>
                          <w:t>cual las entidades de régimen especial se encuentran obligadas a realizar la publicación</w:t>
                        </w:r>
                        <w:r>
                          <w:rPr>
                            <w:spacing w:val="-8"/>
                          </w:rPr>
                          <w:t xml:space="preserve"> </w:t>
                        </w:r>
                        <w:r>
                          <w:t>de</w:t>
                        </w:r>
                        <w:r>
                          <w:rPr>
                            <w:spacing w:val="-9"/>
                          </w:rPr>
                          <w:t xml:space="preserve"> </w:t>
                        </w:r>
                        <w:r>
                          <w:t>la</w:t>
                        </w:r>
                        <w:r>
                          <w:rPr>
                            <w:spacing w:val="-9"/>
                          </w:rPr>
                          <w:t xml:space="preserve"> </w:t>
                        </w:r>
                        <w:r>
                          <w:t>actividad</w:t>
                        </w:r>
                        <w:r>
                          <w:rPr>
                            <w:spacing w:val="-9"/>
                          </w:rPr>
                          <w:t xml:space="preserve"> </w:t>
                        </w:r>
                        <w:r>
                          <w:t>contractual</w:t>
                        </w:r>
                        <w:r>
                          <w:rPr>
                            <w:spacing w:val="-8"/>
                          </w:rPr>
                          <w:t xml:space="preserve"> </w:t>
                        </w:r>
                        <w:r>
                          <w:t>que</w:t>
                        </w:r>
                        <w:r>
                          <w:rPr>
                            <w:spacing w:val="-9"/>
                          </w:rPr>
                          <w:t xml:space="preserve"> </w:t>
                        </w:r>
                        <w:r>
                          <w:t>se</w:t>
                        </w:r>
                        <w:r>
                          <w:rPr>
                            <w:spacing w:val="-9"/>
                          </w:rPr>
                          <w:t xml:space="preserve"> </w:t>
                        </w:r>
                        <w:r>
                          <w:t>financie</w:t>
                        </w:r>
                        <w:r>
                          <w:rPr>
                            <w:spacing w:val="-9"/>
                          </w:rPr>
                          <w:t xml:space="preserve"> </w:t>
                        </w:r>
                        <w:r>
                          <w:t>con</w:t>
                        </w:r>
                        <w:r>
                          <w:rPr>
                            <w:spacing w:val="-11"/>
                          </w:rPr>
                          <w:t xml:space="preserve"> </w:t>
                        </w:r>
                        <w:r>
                          <w:t>recursos</w:t>
                        </w:r>
                        <w:r>
                          <w:rPr>
                            <w:spacing w:val="-8"/>
                          </w:rPr>
                          <w:t xml:space="preserve"> </w:t>
                        </w:r>
                        <w:r>
                          <w:t>públicos</w:t>
                        </w:r>
                        <w:r>
                          <w:rPr>
                            <w:spacing w:val="-8"/>
                          </w:rPr>
                          <w:t xml:space="preserve"> </w:t>
                        </w:r>
                        <w:r>
                          <w:t>a través del SECOP II,</w:t>
                        </w:r>
                        <w:r>
                          <w:rPr>
                            <w:spacing w:val="-3"/>
                          </w:rPr>
                          <w:t xml:space="preserve"> </w:t>
                        </w:r>
                        <w:r>
                          <w:t>mandato que las obliga “a cargar todos los documentos de</w:t>
                        </w:r>
                        <w:r>
                          <w:rPr>
                            <w:spacing w:val="-9"/>
                          </w:rPr>
                          <w:t xml:space="preserve"> </w:t>
                        </w:r>
                        <w:r>
                          <w:t>su</w:t>
                        </w:r>
                        <w:r>
                          <w:rPr>
                            <w:spacing w:val="-7"/>
                          </w:rPr>
                          <w:t xml:space="preserve"> </w:t>
                        </w:r>
                        <w:r>
                          <w:t>gestión,</w:t>
                        </w:r>
                        <w:r>
                          <w:rPr>
                            <w:spacing w:val="-8"/>
                          </w:rPr>
                          <w:t xml:space="preserve"> </w:t>
                        </w:r>
                        <w:r>
                          <w:t>desde</w:t>
                        </w:r>
                        <w:r>
                          <w:rPr>
                            <w:spacing w:val="-9"/>
                          </w:rPr>
                          <w:t xml:space="preserve"> </w:t>
                        </w:r>
                        <w:r>
                          <w:t>la</w:t>
                        </w:r>
                        <w:r>
                          <w:rPr>
                            <w:spacing w:val="-10"/>
                          </w:rPr>
                          <w:t xml:space="preserve"> </w:t>
                        </w:r>
                        <w:r>
                          <w:t>etapa</w:t>
                        </w:r>
                        <w:r>
                          <w:rPr>
                            <w:spacing w:val="-10"/>
                          </w:rPr>
                          <w:t xml:space="preserve"> </w:t>
                        </w:r>
                        <w:r>
                          <w:t>precontractual</w:t>
                        </w:r>
                        <w:r>
                          <w:rPr>
                            <w:spacing w:val="-8"/>
                          </w:rPr>
                          <w:t xml:space="preserve"> </w:t>
                        </w:r>
                        <w:r>
                          <w:t>hasta</w:t>
                        </w:r>
                        <w:r>
                          <w:rPr>
                            <w:spacing w:val="-10"/>
                          </w:rPr>
                          <w:t xml:space="preserve"> </w:t>
                        </w:r>
                        <w:r>
                          <w:t>la</w:t>
                        </w:r>
                        <w:r>
                          <w:rPr>
                            <w:spacing w:val="-1"/>
                          </w:rPr>
                          <w:t xml:space="preserve"> </w:t>
                        </w:r>
                        <w:r>
                          <w:t>postcontractual,</w:t>
                        </w:r>
                        <w:r>
                          <w:rPr>
                            <w:spacing w:val="-8"/>
                          </w:rPr>
                          <w:t xml:space="preserve"> </w:t>
                        </w:r>
                        <w:r>
                          <w:t>sin</w:t>
                        </w:r>
                        <w:r>
                          <w:rPr>
                            <w:spacing w:val="-7"/>
                          </w:rPr>
                          <w:t xml:space="preserve"> </w:t>
                        </w:r>
                        <w:r>
                          <w:t>que sea válido el uso exclusivo de portales propios”</w:t>
                        </w:r>
                        <w:hyperlink w:anchor="_bookmark0" w:history="1">
                          <w:r w:rsidR="007345DF">
                            <w:rPr>
                              <w:vertAlign w:val="superscript"/>
                            </w:rPr>
                            <w:t>1</w:t>
                          </w:r>
                        </w:hyperlink>
                        <w:r>
                          <w:t>.</w:t>
                        </w:r>
                      </w:p>
                      <w:p w14:paraId="737815BD" w14:textId="77777777" w:rsidR="007345DF" w:rsidRDefault="007345DF"/>
                      <w:p w14:paraId="60E6DEA8" w14:textId="77777777" w:rsidR="007345DF" w:rsidRDefault="007345DF">
                        <w:pPr>
                          <w:spacing w:before="12"/>
                        </w:pPr>
                      </w:p>
                      <w:p w14:paraId="13F8BB8F" w14:textId="77777777" w:rsidR="007345DF" w:rsidRDefault="00000000">
                        <w:pPr>
                          <w:spacing w:line="276" w:lineRule="auto"/>
                          <w:ind w:left="100" w:right="121"/>
                          <w:jc w:val="both"/>
                        </w:pPr>
                        <w:r>
                          <w:t>A ello se añade que la publicación en el SECOP II no es una carga separable de la gestión del proceso. El SECOP II es una plataforma transaccional en la que el procedimiento contractual se desarrolla en línea, conformándose un expediente</w:t>
                        </w:r>
                        <w:r>
                          <w:rPr>
                            <w:spacing w:val="-1"/>
                          </w:rPr>
                          <w:t xml:space="preserve"> </w:t>
                        </w:r>
                        <w:r>
                          <w:t>electrónico, de</w:t>
                        </w:r>
                        <w:r>
                          <w:rPr>
                            <w:spacing w:val="-1"/>
                          </w:rPr>
                          <w:t xml:space="preserve"> </w:t>
                        </w:r>
                        <w:r>
                          <w:t>manera</w:t>
                        </w:r>
                        <w:r>
                          <w:rPr>
                            <w:spacing w:val="-2"/>
                          </w:rPr>
                          <w:t xml:space="preserve"> </w:t>
                        </w:r>
                        <w:r>
                          <w:t>que</w:t>
                        </w:r>
                        <w:r>
                          <w:rPr>
                            <w:spacing w:val="-1"/>
                          </w:rPr>
                          <w:t xml:space="preserve"> </w:t>
                        </w:r>
                        <w:r>
                          <w:t>la</w:t>
                        </w:r>
                        <w:r>
                          <w:rPr>
                            <w:spacing w:val="-1"/>
                          </w:rPr>
                          <w:t xml:space="preserve"> </w:t>
                        </w:r>
                        <w:r>
                          <w:t>publicidad</w:t>
                        </w:r>
                        <w:r>
                          <w:rPr>
                            <w:spacing w:val="-1"/>
                          </w:rPr>
                          <w:t xml:space="preserve"> </w:t>
                        </w:r>
                        <w:r>
                          <w:t>se satisface</w:t>
                        </w:r>
                        <w:r>
                          <w:rPr>
                            <w:spacing w:val="-1"/>
                          </w:rPr>
                          <w:t xml:space="preserve"> </w:t>
                        </w:r>
                        <w:r>
                          <w:t>mediante</w:t>
                        </w:r>
                        <w:r>
                          <w:rPr>
                            <w:spacing w:val="-1"/>
                          </w:rPr>
                          <w:t xml:space="preserve"> </w:t>
                        </w:r>
                        <w:r>
                          <w:t>la</w:t>
                        </w:r>
                      </w:p>
                    </w:txbxContent>
                  </v:textbox>
                </v:shape>
                <w10:wrap type="topAndBottom" anchorx="page"/>
              </v:group>
            </w:pict>
          </mc:Fallback>
        </mc:AlternateContent>
      </w:r>
      <w:r>
        <w:rPr>
          <w:b/>
          <w:noProof/>
          <w:sz w:val="20"/>
        </w:rPr>
        <mc:AlternateContent>
          <mc:Choice Requires="wps">
            <w:drawing>
              <wp:anchor distT="0" distB="0" distL="0" distR="0" simplePos="0" relativeHeight="487588864" behindDoc="1" locked="0" layoutInCell="1" allowOverlap="1" wp14:anchorId="549EBB47" wp14:editId="68837625">
                <wp:simplePos x="0" y="0"/>
                <wp:positionH relativeFrom="page">
                  <wp:posOffset>1079817</wp:posOffset>
                </wp:positionH>
                <wp:positionV relativeFrom="paragraph">
                  <wp:posOffset>3311259</wp:posOffset>
                </wp:positionV>
                <wp:extent cx="183007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63E0A2" id="Graphic 14" o:spid="_x0000_s1026" style="position:absolute;margin-left:85pt;margin-top:260.75pt;width:144.1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" path="m1829816,l,,,9524r1829816,l1829816,xe" fillcolor="black" stroked="f">
                <v:path arrowok="t"/>
                <w10:wrap type="topAndBottom" anchorx="page"/>
              </v:shape>
            </w:pict>
          </mc:Fallback>
        </mc:AlternateContent>
      </w:r>
    </w:p>
    <w:p w14:paraId="0E2ED6AE" w14:textId="77777777" w:rsidR="007345DF" w:rsidRDefault="007345DF">
      <w:pPr>
        <w:pStyle w:val="Textoindependiente"/>
        <w:rPr>
          <w:b/>
          <w:sz w:val="12"/>
        </w:rPr>
      </w:pPr>
    </w:p>
    <w:p w14:paraId="35EE7F11" w14:textId="77777777" w:rsidR="007345DF" w:rsidRDefault="00000000">
      <w:pPr>
        <w:spacing w:before="99"/>
        <w:ind w:left="260"/>
        <w:rPr>
          <w:sz w:val="16"/>
        </w:rPr>
      </w:pPr>
      <w:bookmarkStart w:id="0" w:name="_bookmark0"/>
      <w:bookmarkEnd w:id="0"/>
      <w:r>
        <w:rPr>
          <w:spacing w:val="-2"/>
          <w:position w:val="5"/>
          <w:sz w:val="10"/>
        </w:rPr>
        <w:t>1</w:t>
      </w:r>
      <w:r>
        <w:rPr>
          <w:spacing w:val="28"/>
          <w:position w:val="5"/>
          <w:sz w:val="10"/>
        </w:rPr>
        <w:t xml:space="preserve"> </w:t>
      </w:r>
      <w:r>
        <w:rPr>
          <w:spacing w:val="-2"/>
          <w:sz w:val="16"/>
        </w:rPr>
        <w:t>AGENCIA</w:t>
      </w:r>
      <w:r>
        <w:rPr>
          <w:spacing w:val="-12"/>
          <w:sz w:val="16"/>
        </w:rPr>
        <w:t xml:space="preserve"> </w:t>
      </w:r>
      <w:r>
        <w:rPr>
          <w:spacing w:val="-2"/>
          <w:sz w:val="16"/>
        </w:rPr>
        <w:t>NACIONAL</w:t>
      </w:r>
      <w:r>
        <w:rPr>
          <w:spacing w:val="-5"/>
          <w:sz w:val="16"/>
        </w:rPr>
        <w:t xml:space="preserve"> </w:t>
      </w:r>
      <w:r>
        <w:rPr>
          <w:spacing w:val="-2"/>
          <w:sz w:val="16"/>
        </w:rPr>
        <w:t>DE</w:t>
      </w:r>
      <w:r>
        <w:rPr>
          <w:spacing w:val="-14"/>
          <w:sz w:val="16"/>
        </w:rPr>
        <w:t xml:space="preserve"> </w:t>
      </w:r>
      <w:r>
        <w:rPr>
          <w:spacing w:val="-2"/>
          <w:sz w:val="16"/>
        </w:rPr>
        <w:t>CONTRATACIÓN</w:t>
      </w:r>
      <w:r>
        <w:rPr>
          <w:spacing w:val="-6"/>
          <w:sz w:val="16"/>
        </w:rPr>
        <w:t xml:space="preserve"> </w:t>
      </w:r>
      <w:r>
        <w:rPr>
          <w:spacing w:val="-2"/>
          <w:sz w:val="16"/>
        </w:rPr>
        <w:t>PÚBLICA</w:t>
      </w:r>
      <w:r>
        <w:rPr>
          <w:spacing w:val="7"/>
          <w:sz w:val="16"/>
        </w:rPr>
        <w:t xml:space="preserve"> </w:t>
      </w:r>
      <w:r>
        <w:rPr>
          <w:spacing w:val="-2"/>
          <w:sz w:val="16"/>
        </w:rPr>
        <w:t>–</w:t>
      </w:r>
      <w:r>
        <w:rPr>
          <w:spacing w:val="-7"/>
          <w:sz w:val="16"/>
        </w:rPr>
        <w:t xml:space="preserve"> </w:t>
      </w:r>
      <w:r>
        <w:rPr>
          <w:spacing w:val="-2"/>
          <w:sz w:val="16"/>
        </w:rPr>
        <w:t>COLOMBIA</w:t>
      </w:r>
      <w:r>
        <w:rPr>
          <w:spacing w:val="-12"/>
          <w:sz w:val="16"/>
        </w:rPr>
        <w:t xml:space="preserve"> </w:t>
      </w:r>
      <w:r>
        <w:rPr>
          <w:spacing w:val="-2"/>
          <w:sz w:val="16"/>
        </w:rPr>
        <w:t>COMPRA</w:t>
      </w:r>
      <w:r>
        <w:rPr>
          <w:spacing w:val="-12"/>
          <w:sz w:val="16"/>
        </w:rPr>
        <w:t xml:space="preserve"> </w:t>
      </w:r>
      <w:r>
        <w:rPr>
          <w:spacing w:val="-2"/>
          <w:sz w:val="16"/>
        </w:rPr>
        <w:t>EFICIENTE.</w:t>
      </w:r>
      <w:r>
        <w:rPr>
          <w:spacing w:val="-10"/>
          <w:sz w:val="16"/>
        </w:rPr>
        <w:t xml:space="preserve"> </w:t>
      </w:r>
      <w:r>
        <w:rPr>
          <w:spacing w:val="-2"/>
          <w:sz w:val="16"/>
        </w:rPr>
        <w:t>Subdirección</w:t>
      </w:r>
      <w:r>
        <w:rPr>
          <w:spacing w:val="-13"/>
          <w:sz w:val="16"/>
        </w:rPr>
        <w:t xml:space="preserve"> </w:t>
      </w:r>
      <w:r>
        <w:rPr>
          <w:spacing w:val="-2"/>
          <w:sz w:val="16"/>
        </w:rPr>
        <w:t>de</w:t>
      </w:r>
      <w:r>
        <w:rPr>
          <w:spacing w:val="-12"/>
          <w:sz w:val="16"/>
        </w:rPr>
        <w:t xml:space="preserve"> </w:t>
      </w:r>
      <w:r>
        <w:rPr>
          <w:spacing w:val="-2"/>
          <w:sz w:val="16"/>
        </w:rPr>
        <w:t>Gestión</w:t>
      </w:r>
    </w:p>
    <w:p w14:paraId="198D8F50" w14:textId="77777777" w:rsidR="007345DF" w:rsidRDefault="00000000">
      <w:pPr>
        <w:spacing w:before="4" w:line="235" w:lineRule="auto"/>
        <w:ind w:left="260"/>
        <w:rPr>
          <w:sz w:val="16"/>
        </w:rPr>
      </w:pPr>
      <w:r>
        <w:rPr>
          <w:sz w:val="16"/>
        </w:rPr>
        <w:t>Contractual. Concepto C-380 del 15 de abril de 2026. En el mismo sentido, Ley 1150 de 2007, artículo 13, adicionado por el artículo 53 de la Ley 2195 de 2022.</w:t>
      </w:r>
    </w:p>
    <w:p w14:paraId="66BFA542" w14:textId="77777777" w:rsidR="007345DF" w:rsidRDefault="007345DF">
      <w:pPr>
        <w:spacing w:line="235" w:lineRule="auto"/>
        <w:rPr>
          <w:sz w:val="16"/>
        </w:rPr>
        <w:sectPr w:rsidR="007345DF">
          <w:pgSz w:w="12240" w:h="15840"/>
          <w:pgMar w:top="2080" w:right="1440" w:bottom="1820" w:left="1440" w:header="306" w:footer="1636" w:gutter="0"/>
          <w:cols w:space="720"/>
        </w:sectPr>
      </w:pPr>
    </w:p>
    <w:p w14:paraId="6133D3D4" w14:textId="77777777" w:rsidR="007345DF" w:rsidRDefault="007345DF">
      <w:pPr>
        <w:pStyle w:val="Textoindependiente"/>
        <w:spacing w:before="26"/>
      </w:pPr>
    </w:p>
    <w:p w14:paraId="1C5259B7" w14:textId="77777777" w:rsidR="007345DF" w:rsidRDefault="00000000">
      <w:pPr>
        <w:pStyle w:val="Textoindependiente"/>
        <w:spacing w:line="276" w:lineRule="auto"/>
        <w:ind w:left="395" w:right="415"/>
        <w:jc w:val="both"/>
      </w:pPr>
      <w:r>
        <w:rPr>
          <w:noProof/>
        </w:rPr>
        <mc:AlternateContent>
          <mc:Choice Requires="wpg">
            <w:drawing>
              <wp:anchor distT="0" distB="0" distL="0" distR="0" simplePos="0" relativeHeight="487305728" behindDoc="1" locked="0" layoutInCell="1" allowOverlap="1" wp14:anchorId="1658641A" wp14:editId="5804FA2F">
                <wp:simplePos x="0" y="0"/>
                <wp:positionH relativeFrom="page">
                  <wp:posOffset>1095692</wp:posOffset>
                </wp:positionH>
                <wp:positionV relativeFrom="paragraph">
                  <wp:posOffset>-5310</wp:posOffset>
                </wp:positionV>
                <wp:extent cx="5588000" cy="554863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0" cy="5548630"/>
                          <a:chOff x="0" y="0"/>
                          <a:chExt cx="5588000" cy="5548630"/>
                        </a:xfrm>
                      </wpg:grpSpPr>
                      <wps:wsp>
                        <wps:cNvPr id="16" name="Graphic 16"/>
                        <wps:cNvSpPr/>
                        <wps:spPr>
                          <a:xfrm>
                            <a:off x="3175" y="0"/>
                            <a:ext cx="5581650" cy="5542280"/>
                          </a:xfrm>
                          <a:custGeom>
                            <a:avLst/>
                            <a:gdLst/>
                            <a:ahLst/>
                            <a:cxnLst/>
                            <a:rect l="l" t="t" r="r" b="b"/>
                            <a:pathLst>
                              <a:path w="5581650" h="5542280">
                                <a:moveTo>
                                  <a:pt x="0" y="0"/>
                                </a:moveTo>
                                <a:lnTo>
                                  <a:pt x="0" y="6350"/>
                                </a:lnTo>
                              </a:path>
                              <a:path w="5581650" h="5542280">
                                <a:moveTo>
                                  <a:pt x="0" y="0"/>
                                </a:moveTo>
                                <a:lnTo>
                                  <a:pt x="0" y="6350"/>
                                </a:lnTo>
                              </a:path>
                              <a:path w="5581650" h="5542280">
                                <a:moveTo>
                                  <a:pt x="3175" y="3175"/>
                                </a:moveTo>
                                <a:lnTo>
                                  <a:pt x="5577903" y="3175"/>
                                </a:lnTo>
                              </a:path>
                              <a:path w="5581650" h="5542280">
                                <a:moveTo>
                                  <a:pt x="5581078" y="0"/>
                                </a:moveTo>
                                <a:lnTo>
                                  <a:pt x="5581078" y="6350"/>
                                </a:lnTo>
                              </a:path>
                              <a:path w="5581650" h="5542280">
                                <a:moveTo>
                                  <a:pt x="5581078" y="0"/>
                                </a:moveTo>
                                <a:lnTo>
                                  <a:pt x="5581078" y="6350"/>
                                </a:lnTo>
                              </a:path>
                              <a:path w="5581650" h="5542280">
                                <a:moveTo>
                                  <a:pt x="0" y="6350"/>
                                </a:moveTo>
                                <a:lnTo>
                                  <a:pt x="0" y="5541899"/>
                                </a:lnTo>
                              </a:path>
                            </a:pathLst>
                          </a:custGeom>
                          <a:ln w="6350">
                            <a:solidFill>
                              <a:srgbClr val="000000"/>
                            </a:solidFill>
                            <a:prstDash val="sysDot"/>
                          </a:ln>
                        </wps:spPr>
                        <wps:bodyPr wrap="square" lIns="0" tIns="0" rIns="0" bIns="0" rtlCol="0">
                          <a:prstTxWarp prst="textNoShape">
                            <a:avLst/>
                          </a:prstTxWarp>
                          <a:noAutofit/>
                        </wps:bodyPr>
                      </wps:wsp>
                      <wps:wsp>
                        <wps:cNvPr id="17" name="Graphic 17"/>
                        <wps:cNvSpPr/>
                        <wps:spPr>
                          <a:xfrm>
                            <a:off x="0" y="5541898"/>
                            <a:ext cx="5581015" cy="6350"/>
                          </a:xfrm>
                          <a:custGeom>
                            <a:avLst/>
                            <a:gdLst/>
                            <a:ahLst/>
                            <a:cxnLst/>
                            <a:rect l="l" t="t" r="r" b="b"/>
                            <a:pathLst>
                              <a:path w="5581015" h="6350">
                                <a:moveTo>
                                  <a:pt x="5581015" y="0"/>
                                </a:moveTo>
                                <a:lnTo>
                                  <a:pt x="0" y="0"/>
                                </a:lnTo>
                                <a:lnTo>
                                  <a:pt x="0" y="6350"/>
                                </a:lnTo>
                                <a:lnTo>
                                  <a:pt x="5581015" y="6350"/>
                                </a:lnTo>
                                <a:lnTo>
                                  <a:pt x="5581015"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5584253" y="6350"/>
                            <a:ext cx="1270" cy="5535930"/>
                          </a:xfrm>
                          <a:custGeom>
                            <a:avLst/>
                            <a:gdLst/>
                            <a:ahLst/>
                            <a:cxnLst/>
                            <a:rect l="l" t="t" r="r" b="b"/>
                            <a:pathLst>
                              <a:path h="5535930">
                                <a:moveTo>
                                  <a:pt x="0" y="0"/>
                                </a:moveTo>
                                <a:lnTo>
                                  <a:pt x="0" y="5535549"/>
                                </a:lnTo>
                              </a:path>
                            </a:pathLst>
                          </a:custGeom>
                          <a:ln w="6350">
                            <a:solidFill>
                              <a:srgbClr val="000000"/>
                            </a:solidFill>
                            <a:prstDash val="sysDot"/>
                          </a:ln>
                        </wps:spPr>
                        <wps:bodyPr wrap="square" lIns="0" tIns="0" rIns="0" bIns="0" rtlCol="0">
                          <a:prstTxWarp prst="textNoShape">
                            <a:avLst/>
                          </a:prstTxWarp>
                          <a:noAutofit/>
                        </wps:bodyPr>
                      </wps:wsp>
                      <wps:wsp>
                        <wps:cNvPr id="19" name="Graphic 19"/>
                        <wps:cNvSpPr/>
                        <wps:spPr>
                          <a:xfrm>
                            <a:off x="5581078" y="5541898"/>
                            <a:ext cx="6350" cy="6350"/>
                          </a:xfrm>
                          <a:custGeom>
                            <a:avLst/>
                            <a:gdLst/>
                            <a:ahLst/>
                            <a:cxnLst/>
                            <a:rect l="l" t="t" r="r" b="b"/>
                            <a:pathLst>
                              <a:path w="6350" h="6350">
                                <a:moveTo>
                                  <a:pt x="6350" y="0"/>
                                </a:moveTo>
                                <a:lnTo>
                                  <a:pt x="0" y="0"/>
                                </a:lnTo>
                                <a:lnTo>
                                  <a:pt x="0" y="6350"/>
                                </a:lnTo>
                                <a:lnTo>
                                  <a:pt x="6350" y="6350"/>
                                </a:lnTo>
                                <a:lnTo>
                                  <a:pt x="63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B87713" id="Group 15" o:spid="_x0000_s1026" style="position:absolute;margin-left:86.25pt;margin-top:-.4pt;width:440pt;height:436.9pt;z-index:-16010752;mso-wrap-distance-left:0;mso-wrap-distance-right:0;mso-position-horizontal-relative:page" coordsize="55880,5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">
                <v:shape id="Graphic 16" o:spid="_x0000_s1027" style="position:absolute;left:31;width:55817;height:55422;visibility:visible;mso-wrap-style:square;v-text-anchor:top" coordsize="5581650,554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" path="m,l,6350em,l,6350em3175,3175r5574728,em5581078,r,6350em5581078,r,6350em,6350l,5541899e" filled="f" strokeweight=".5pt">
                  <v:stroke dashstyle="1 1"/>
                  <v:path arrowok="t"/>
                </v:shape>
                <v:shape id="Graphic 17" o:spid="_x0000_s1028" style="position:absolute;top:55418;width:55810;height:64;visibility:visible;mso-wrap-style:square;v-text-anchor:top" coordsize="5581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" path="m5581015,l,,,6350r5581015,l5581015,xe" fillcolor="black" stroked="f">
                  <v:path arrowok="t"/>
                </v:shape>
                <v:shape id="Graphic 18" o:spid="_x0000_s1029" style="position:absolute;left:55842;top:63;width:13;height:55359;visibility:visible;mso-wrap-style:square;v-text-anchor:top" coordsize="1270,553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" path="m,l,5535549e" filled="f" strokeweight=".5pt">
                  <v:stroke dashstyle="1 1"/>
                  <v:path arrowok="t"/>
                </v:shape>
                <v:shape id="Graphic 19" o:spid="_x0000_s1030" style="position:absolute;left:55810;top:55418;width:64;height:64;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" path="m6350,l,,,6350r6350,l6350,xe" fillcolor="black" stroked="f">
                  <v:path arrowok="t"/>
                </v:shape>
                <w10:wrap anchorx="page"/>
              </v:group>
            </w:pict>
          </mc:Fallback>
        </mc:AlternateContent>
      </w:r>
      <w:r>
        <w:t>gestión misma del proceso. Por eso, respecto de las entidades cobijadas por la obligatoriedad dispuesta por esta Agencia, los procesos “deberán gestionarse, exclusivamente en el SECOP II”,</w:t>
      </w:r>
      <w:r>
        <w:rPr>
          <w:spacing w:val="-3"/>
        </w:rPr>
        <w:t xml:space="preserve"> </w:t>
      </w:r>
      <w:r>
        <w:t>y se les suspende la opción de publicar nuevos procesos en el SECOP I</w:t>
      </w:r>
      <w:hyperlink w:anchor="_bookmark1" w:history="1">
        <w:r w:rsidR="007345DF">
          <w:rPr>
            <w:vertAlign w:val="superscript"/>
          </w:rPr>
          <w:t>2</w:t>
        </w:r>
      </w:hyperlink>
      <w:r>
        <w:t>.</w:t>
      </w:r>
    </w:p>
    <w:p w14:paraId="1E4871F6" w14:textId="77777777" w:rsidR="007345DF" w:rsidRDefault="007345DF">
      <w:pPr>
        <w:pStyle w:val="Textoindependiente"/>
      </w:pPr>
    </w:p>
    <w:p w14:paraId="5C48B1D9" w14:textId="77777777" w:rsidR="007345DF" w:rsidRDefault="007345DF">
      <w:pPr>
        <w:pStyle w:val="Textoindependiente"/>
        <w:spacing w:before="16"/>
      </w:pPr>
    </w:p>
    <w:p w14:paraId="6BDBB69C" w14:textId="77777777" w:rsidR="007345DF" w:rsidRDefault="00000000">
      <w:pPr>
        <w:pStyle w:val="Textoindependiente"/>
        <w:spacing w:line="276" w:lineRule="auto"/>
        <w:ind w:left="395" w:right="391"/>
        <w:jc w:val="both"/>
      </w:pPr>
      <w:r>
        <w:t>ii) La circunstancia de que la contratación con cargo al Fondo de Servicios Educativos por cuantía inferior a veinte salarios mínimos legales mensuales vigentes se adelante conforme al reglamento expedido por el Consejo Directivo no exceptúa a la institución educativa del deber de publicar su actividad contractual en el SECOP II. Una cosa es el procedimiento de selección aplicable y otra, distinta, el deber de publicidad: el umbral del artículo</w:t>
      </w:r>
      <w:r>
        <w:rPr>
          <w:spacing w:val="-5"/>
        </w:rPr>
        <w:t xml:space="preserve"> </w:t>
      </w:r>
      <w:r>
        <w:t>13</w:t>
      </w:r>
      <w:r>
        <w:rPr>
          <w:spacing w:val="-6"/>
        </w:rPr>
        <w:t xml:space="preserve"> </w:t>
      </w:r>
      <w:r>
        <w:t>de</w:t>
      </w:r>
      <w:r>
        <w:rPr>
          <w:spacing w:val="-7"/>
        </w:rPr>
        <w:t xml:space="preserve"> </w:t>
      </w:r>
      <w:r>
        <w:t>la</w:t>
      </w:r>
      <w:r>
        <w:rPr>
          <w:spacing w:val="-8"/>
        </w:rPr>
        <w:t xml:space="preserve"> </w:t>
      </w:r>
      <w:r>
        <w:t>Ley</w:t>
      </w:r>
      <w:r>
        <w:rPr>
          <w:spacing w:val="-6"/>
        </w:rPr>
        <w:t xml:space="preserve"> </w:t>
      </w:r>
      <w:r>
        <w:t>715</w:t>
      </w:r>
      <w:r>
        <w:rPr>
          <w:spacing w:val="-6"/>
        </w:rPr>
        <w:t xml:space="preserve"> </w:t>
      </w:r>
      <w:r>
        <w:t>de</w:t>
      </w:r>
      <w:r>
        <w:rPr>
          <w:spacing w:val="-7"/>
        </w:rPr>
        <w:t xml:space="preserve"> </w:t>
      </w:r>
      <w:r>
        <w:t>2001</w:t>
      </w:r>
      <w:r>
        <w:rPr>
          <w:spacing w:val="-6"/>
        </w:rPr>
        <w:t xml:space="preserve"> </w:t>
      </w:r>
      <w:r>
        <w:t>delimita</w:t>
      </w:r>
      <w:r>
        <w:rPr>
          <w:spacing w:val="-8"/>
        </w:rPr>
        <w:t xml:space="preserve"> </w:t>
      </w:r>
      <w:r>
        <w:t>las</w:t>
      </w:r>
      <w:r>
        <w:rPr>
          <w:spacing w:val="-6"/>
        </w:rPr>
        <w:t xml:space="preserve"> </w:t>
      </w:r>
      <w:r>
        <w:t>reglas</w:t>
      </w:r>
      <w:r>
        <w:rPr>
          <w:spacing w:val="-6"/>
        </w:rPr>
        <w:t xml:space="preserve"> </w:t>
      </w:r>
      <w:r>
        <w:t>conforme</w:t>
      </w:r>
      <w:r>
        <w:rPr>
          <w:spacing w:val="-7"/>
        </w:rPr>
        <w:t xml:space="preserve"> </w:t>
      </w:r>
      <w:r>
        <w:t>a</w:t>
      </w:r>
      <w:r>
        <w:rPr>
          <w:spacing w:val="-8"/>
        </w:rPr>
        <w:t xml:space="preserve"> </w:t>
      </w:r>
      <w:r>
        <w:t>las</w:t>
      </w:r>
      <w:r>
        <w:rPr>
          <w:spacing w:val="-6"/>
        </w:rPr>
        <w:t xml:space="preserve"> </w:t>
      </w:r>
      <w:r>
        <w:t>cuales</w:t>
      </w:r>
      <w:r>
        <w:rPr>
          <w:spacing w:val="-6"/>
        </w:rPr>
        <w:t xml:space="preserve"> </w:t>
      </w:r>
      <w:r>
        <w:t>se escoge</w:t>
      </w:r>
      <w:r>
        <w:rPr>
          <w:spacing w:val="-3"/>
        </w:rPr>
        <w:t xml:space="preserve"> </w:t>
      </w:r>
      <w:r>
        <w:t>al</w:t>
      </w:r>
      <w:r>
        <w:rPr>
          <w:spacing w:val="-2"/>
        </w:rPr>
        <w:t xml:space="preserve"> </w:t>
      </w:r>
      <w:r>
        <w:t>contratista</w:t>
      </w:r>
      <w:r>
        <w:rPr>
          <w:spacing w:val="-5"/>
        </w:rPr>
        <w:t xml:space="preserve"> </w:t>
      </w:r>
      <w:r>
        <w:t>y</w:t>
      </w:r>
      <w:r>
        <w:rPr>
          <w:spacing w:val="-3"/>
        </w:rPr>
        <w:t xml:space="preserve"> </w:t>
      </w:r>
      <w:r>
        <w:t>se</w:t>
      </w:r>
      <w:r>
        <w:rPr>
          <w:spacing w:val="-3"/>
        </w:rPr>
        <w:t xml:space="preserve"> </w:t>
      </w:r>
      <w:r>
        <w:t>perfecciona</w:t>
      </w:r>
      <w:r>
        <w:rPr>
          <w:spacing w:val="-10"/>
        </w:rPr>
        <w:t xml:space="preserve"> </w:t>
      </w:r>
      <w:r>
        <w:t>el</w:t>
      </w:r>
      <w:r>
        <w:rPr>
          <w:spacing w:val="-2"/>
        </w:rPr>
        <w:t xml:space="preserve"> </w:t>
      </w:r>
      <w:r>
        <w:t>negocio,</w:t>
      </w:r>
      <w:r>
        <w:rPr>
          <w:spacing w:val="-3"/>
        </w:rPr>
        <w:t xml:space="preserve"> </w:t>
      </w:r>
      <w:r>
        <w:t>pero</w:t>
      </w:r>
      <w:r>
        <w:rPr>
          <w:spacing w:val="-6"/>
        </w:rPr>
        <w:t xml:space="preserve"> </w:t>
      </w:r>
      <w:r>
        <w:t>no</w:t>
      </w:r>
      <w:r>
        <w:rPr>
          <w:spacing w:val="-1"/>
        </w:rPr>
        <w:t xml:space="preserve"> </w:t>
      </w:r>
      <w:r>
        <w:t>delimita</w:t>
      </w:r>
      <w:r>
        <w:rPr>
          <w:spacing w:val="-5"/>
        </w:rPr>
        <w:t xml:space="preserve"> </w:t>
      </w:r>
      <w:r>
        <w:t>el</w:t>
      </w:r>
      <w:r>
        <w:rPr>
          <w:spacing w:val="-2"/>
        </w:rPr>
        <w:t xml:space="preserve"> </w:t>
      </w:r>
      <w:r>
        <w:t>régimen de publicidad de la actividad contractual</w:t>
      </w:r>
      <w:hyperlink w:anchor="_bookmark2" w:history="1">
        <w:r w:rsidR="007345DF">
          <w:rPr>
            <w:vertAlign w:val="superscript"/>
          </w:rPr>
          <w:t>3</w:t>
        </w:r>
      </w:hyperlink>
      <w:r>
        <w:t>.+</w:t>
      </w:r>
    </w:p>
    <w:p w14:paraId="66F96446" w14:textId="77777777" w:rsidR="007345DF" w:rsidRDefault="007345DF">
      <w:pPr>
        <w:pStyle w:val="Textoindependiente"/>
      </w:pPr>
    </w:p>
    <w:p w14:paraId="0888B6F6" w14:textId="77777777" w:rsidR="007345DF" w:rsidRDefault="007345DF">
      <w:pPr>
        <w:pStyle w:val="Textoindependiente"/>
        <w:spacing w:before="14"/>
      </w:pPr>
    </w:p>
    <w:p w14:paraId="7FDFB38F" w14:textId="77777777" w:rsidR="007345DF" w:rsidRDefault="00000000">
      <w:pPr>
        <w:pStyle w:val="Textoindependiente"/>
        <w:spacing w:line="276" w:lineRule="auto"/>
        <w:ind w:left="395" w:right="391"/>
        <w:jc w:val="both"/>
      </w:pPr>
      <w:r>
        <w:t>El fundamento de esa conclusión es el siguiente: esta Subdirección ha precisado que los contratos celebrados con recursos del fondo de servicios educativos</w:t>
      </w:r>
      <w:r>
        <w:rPr>
          <w:spacing w:val="-19"/>
        </w:rPr>
        <w:t xml:space="preserve"> </w:t>
      </w:r>
      <w:r>
        <w:t>por</w:t>
      </w:r>
      <w:r>
        <w:rPr>
          <w:spacing w:val="-18"/>
        </w:rPr>
        <w:t xml:space="preserve"> </w:t>
      </w:r>
      <w:r>
        <w:t>debajo</w:t>
      </w:r>
      <w:r>
        <w:rPr>
          <w:spacing w:val="-18"/>
        </w:rPr>
        <w:t xml:space="preserve"> </w:t>
      </w:r>
      <w:r>
        <w:t>del</w:t>
      </w:r>
      <w:r>
        <w:rPr>
          <w:spacing w:val="-19"/>
        </w:rPr>
        <w:t xml:space="preserve"> </w:t>
      </w:r>
      <w:r>
        <w:t>umbral</w:t>
      </w:r>
      <w:r>
        <w:rPr>
          <w:spacing w:val="-19"/>
        </w:rPr>
        <w:t xml:space="preserve"> </w:t>
      </w:r>
      <w:r>
        <w:t>se</w:t>
      </w:r>
      <w:r>
        <w:rPr>
          <w:spacing w:val="-20"/>
        </w:rPr>
        <w:t xml:space="preserve"> </w:t>
      </w:r>
      <w:r>
        <w:t>rigen</w:t>
      </w:r>
      <w:r>
        <w:rPr>
          <w:spacing w:val="-18"/>
        </w:rPr>
        <w:t xml:space="preserve"> </w:t>
      </w:r>
      <w:r>
        <w:t>además</w:t>
      </w:r>
      <w:r>
        <w:rPr>
          <w:spacing w:val="-19"/>
        </w:rPr>
        <w:t xml:space="preserve"> </w:t>
      </w:r>
      <w:r>
        <w:t>del</w:t>
      </w:r>
      <w:r>
        <w:rPr>
          <w:spacing w:val="-19"/>
        </w:rPr>
        <w:t xml:space="preserve"> </w:t>
      </w:r>
      <w:r>
        <w:t>reglamento</w:t>
      </w:r>
      <w:r>
        <w:rPr>
          <w:spacing w:val="-18"/>
        </w:rPr>
        <w:t xml:space="preserve"> </w:t>
      </w:r>
      <w:r>
        <w:t>del Consejo Directivo también</w:t>
      </w:r>
      <w:r>
        <w:rPr>
          <w:spacing w:val="-2"/>
        </w:rPr>
        <w:t xml:space="preserve"> </w:t>
      </w:r>
      <w:r>
        <w:t>por</w:t>
      </w:r>
      <w:r>
        <w:rPr>
          <w:spacing w:val="-2"/>
        </w:rPr>
        <w:t xml:space="preserve"> </w:t>
      </w:r>
      <w:r>
        <w:t>lo</w:t>
      </w:r>
      <w:r>
        <w:rPr>
          <w:spacing w:val="-2"/>
        </w:rPr>
        <w:t xml:space="preserve"> </w:t>
      </w:r>
      <w:r>
        <w:t>establecido</w:t>
      </w:r>
      <w:r>
        <w:rPr>
          <w:spacing w:val="-2"/>
        </w:rPr>
        <w:t xml:space="preserve"> </w:t>
      </w:r>
      <w:r>
        <w:t>en</w:t>
      </w:r>
      <w:r>
        <w:rPr>
          <w:spacing w:val="-2"/>
        </w:rPr>
        <w:t xml:space="preserve"> </w:t>
      </w:r>
      <w:r>
        <w:t>el artículo</w:t>
      </w:r>
      <w:r>
        <w:rPr>
          <w:spacing w:val="-2"/>
        </w:rPr>
        <w:t xml:space="preserve"> </w:t>
      </w:r>
      <w:r>
        <w:t>13</w:t>
      </w:r>
      <w:r>
        <w:rPr>
          <w:spacing w:val="-2"/>
        </w:rPr>
        <w:t xml:space="preserve"> </w:t>
      </w:r>
      <w:r>
        <w:t>de</w:t>
      </w:r>
      <w:r>
        <w:rPr>
          <w:spacing w:val="-3"/>
        </w:rPr>
        <w:t xml:space="preserve"> </w:t>
      </w:r>
      <w:r>
        <w:t>la</w:t>
      </w:r>
      <w:r>
        <w:rPr>
          <w:spacing w:val="-4"/>
        </w:rPr>
        <w:t xml:space="preserve"> </w:t>
      </w:r>
      <w:r>
        <w:t>Ley</w:t>
      </w:r>
      <w:r>
        <w:rPr>
          <w:spacing w:val="-3"/>
        </w:rPr>
        <w:t xml:space="preserve"> </w:t>
      </w:r>
      <w:r>
        <w:t>1150</w:t>
      </w:r>
      <w:r>
        <w:rPr>
          <w:spacing w:val="-7"/>
        </w:rPr>
        <w:t xml:space="preserve"> </w:t>
      </w:r>
      <w:r>
        <w:t>de</w:t>
      </w:r>
      <w:r>
        <w:rPr>
          <w:spacing w:val="-3"/>
        </w:rPr>
        <w:t xml:space="preserve"> </w:t>
      </w:r>
      <w:r>
        <w:t>2007 que señala que la contratación exceptuada del Estatuto General de Contratación de la Administración Pública (EGCAP) se rige por los principios de</w:t>
      </w:r>
      <w:r>
        <w:rPr>
          <w:spacing w:val="-7"/>
        </w:rPr>
        <w:t xml:space="preserve"> </w:t>
      </w:r>
      <w:r>
        <w:t>la</w:t>
      </w:r>
      <w:r>
        <w:rPr>
          <w:spacing w:val="-8"/>
        </w:rPr>
        <w:t xml:space="preserve"> </w:t>
      </w:r>
      <w:r>
        <w:t>función</w:t>
      </w:r>
      <w:r>
        <w:rPr>
          <w:spacing w:val="-6"/>
        </w:rPr>
        <w:t xml:space="preserve"> </w:t>
      </w:r>
      <w:r>
        <w:t>administrativa,</w:t>
      </w:r>
      <w:r>
        <w:rPr>
          <w:spacing w:val="-6"/>
        </w:rPr>
        <w:t xml:space="preserve"> </w:t>
      </w:r>
      <w:r>
        <w:t>los</w:t>
      </w:r>
      <w:r>
        <w:rPr>
          <w:spacing w:val="-6"/>
        </w:rPr>
        <w:t xml:space="preserve"> </w:t>
      </w:r>
      <w:r>
        <w:t>principios</w:t>
      </w:r>
      <w:r>
        <w:rPr>
          <w:spacing w:val="-6"/>
        </w:rPr>
        <w:t xml:space="preserve"> </w:t>
      </w:r>
      <w:r>
        <w:t>de</w:t>
      </w:r>
      <w:r>
        <w:rPr>
          <w:spacing w:val="-2"/>
        </w:rPr>
        <w:t xml:space="preserve"> </w:t>
      </w:r>
      <w:r>
        <w:t>la</w:t>
      </w:r>
      <w:r>
        <w:rPr>
          <w:spacing w:val="-8"/>
        </w:rPr>
        <w:t xml:space="preserve"> </w:t>
      </w:r>
      <w:r>
        <w:t>gestión</w:t>
      </w:r>
      <w:r>
        <w:rPr>
          <w:spacing w:val="-6"/>
        </w:rPr>
        <w:t xml:space="preserve"> </w:t>
      </w:r>
      <w:r>
        <w:t>fiscal</w:t>
      </w:r>
      <w:r>
        <w:rPr>
          <w:spacing w:val="-6"/>
        </w:rPr>
        <w:t xml:space="preserve"> </w:t>
      </w:r>
      <w:r>
        <w:t>y</w:t>
      </w:r>
      <w:r>
        <w:rPr>
          <w:spacing w:val="-6"/>
        </w:rPr>
        <w:t xml:space="preserve"> </w:t>
      </w:r>
      <w:r>
        <w:t>el</w:t>
      </w:r>
      <w:r>
        <w:rPr>
          <w:spacing w:val="-6"/>
        </w:rPr>
        <w:t xml:space="preserve"> </w:t>
      </w:r>
      <w:r>
        <w:t>régimen</w:t>
      </w:r>
      <w:r>
        <w:rPr>
          <w:spacing w:val="-6"/>
        </w:rPr>
        <w:t xml:space="preserve"> </w:t>
      </w:r>
      <w:r>
        <w:t>de inhabilidades</w:t>
      </w:r>
      <w:r>
        <w:rPr>
          <w:spacing w:val="-10"/>
        </w:rPr>
        <w:t xml:space="preserve"> </w:t>
      </w:r>
      <w:r>
        <w:t>e</w:t>
      </w:r>
      <w:r>
        <w:rPr>
          <w:spacing w:val="-11"/>
        </w:rPr>
        <w:t xml:space="preserve"> </w:t>
      </w:r>
      <w:r>
        <w:t>incompatibilidades</w:t>
      </w:r>
      <w:r>
        <w:rPr>
          <w:spacing w:val="-10"/>
        </w:rPr>
        <w:t xml:space="preserve"> </w:t>
      </w:r>
      <w:r>
        <w:t>previsto</w:t>
      </w:r>
      <w:r>
        <w:rPr>
          <w:spacing w:val="-9"/>
        </w:rPr>
        <w:t xml:space="preserve"> </w:t>
      </w:r>
      <w:r>
        <w:t>para</w:t>
      </w:r>
      <w:r>
        <w:rPr>
          <w:spacing w:val="-11"/>
        </w:rPr>
        <w:t xml:space="preserve"> </w:t>
      </w:r>
      <w:r>
        <w:t>la</w:t>
      </w:r>
      <w:r>
        <w:rPr>
          <w:spacing w:val="-11"/>
        </w:rPr>
        <w:t xml:space="preserve"> </w:t>
      </w:r>
      <w:r>
        <w:t>contratación</w:t>
      </w:r>
      <w:r>
        <w:rPr>
          <w:spacing w:val="-10"/>
        </w:rPr>
        <w:t xml:space="preserve"> </w:t>
      </w:r>
      <w:r>
        <w:t>estatal,</w:t>
      </w:r>
      <w:r>
        <w:rPr>
          <w:spacing w:val="-10"/>
        </w:rPr>
        <w:t xml:space="preserve"> </w:t>
      </w:r>
      <w:r>
        <w:t>y</w:t>
      </w:r>
      <w:r>
        <w:rPr>
          <w:spacing w:val="-10"/>
        </w:rPr>
        <w:t xml:space="preserve"> </w:t>
      </w:r>
      <w:r>
        <w:t>que el</w:t>
      </w:r>
      <w:r>
        <w:rPr>
          <w:spacing w:val="-3"/>
        </w:rPr>
        <w:t xml:space="preserve"> </w:t>
      </w:r>
      <w:r>
        <w:t>citado</w:t>
      </w:r>
      <w:r>
        <w:rPr>
          <w:spacing w:val="-2"/>
        </w:rPr>
        <w:t xml:space="preserve"> </w:t>
      </w:r>
      <w:r>
        <w:t>artículo</w:t>
      </w:r>
      <w:r>
        <w:rPr>
          <w:spacing w:val="-2"/>
        </w:rPr>
        <w:t xml:space="preserve"> </w:t>
      </w:r>
      <w:r>
        <w:t>consagra</w:t>
      </w:r>
      <w:r>
        <w:rPr>
          <w:spacing w:val="-6"/>
        </w:rPr>
        <w:t xml:space="preserve"> </w:t>
      </w:r>
      <w:r>
        <w:t>el</w:t>
      </w:r>
      <w:r>
        <w:rPr>
          <w:spacing w:val="-3"/>
        </w:rPr>
        <w:t xml:space="preserve"> </w:t>
      </w:r>
      <w:r>
        <w:t>deber</w:t>
      </w:r>
      <w:r>
        <w:rPr>
          <w:spacing w:val="-2"/>
        </w:rPr>
        <w:t xml:space="preserve"> </w:t>
      </w:r>
      <w:r>
        <w:t>de</w:t>
      </w:r>
      <w:r>
        <w:rPr>
          <w:spacing w:val="-4"/>
        </w:rPr>
        <w:t xml:space="preserve"> </w:t>
      </w:r>
      <w:r>
        <w:t>publicación</w:t>
      </w:r>
      <w:r>
        <w:rPr>
          <w:spacing w:val="-3"/>
        </w:rPr>
        <w:t xml:space="preserve"> </w:t>
      </w:r>
      <w:r>
        <w:t>en</w:t>
      </w:r>
      <w:r>
        <w:rPr>
          <w:spacing w:val="-7"/>
        </w:rPr>
        <w:t xml:space="preserve"> </w:t>
      </w:r>
      <w:r>
        <w:t>el</w:t>
      </w:r>
      <w:r>
        <w:rPr>
          <w:spacing w:val="-3"/>
        </w:rPr>
        <w:t xml:space="preserve"> </w:t>
      </w:r>
      <w:r>
        <w:t>SECOP</w:t>
      </w:r>
      <w:r>
        <w:rPr>
          <w:spacing w:val="-6"/>
        </w:rPr>
        <w:t xml:space="preserve"> </w:t>
      </w:r>
      <w:r>
        <w:t>II</w:t>
      </w:r>
      <w:r>
        <w:rPr>
          <w:spacing w:val="-6"/>
        </w:rPr>
        <w:t xml:space="preserve"> </w:t>
      </w:r>
      <w:r>
        <w:t>la</w:t>
      </w:r>
      <w:r>
        <w:rPr>
          <w:spacing w:val="-5"/>
        </w:rPr>
        <w:t xml:space="preserve"> </w:t>
      </w:r>
      <w:r>
        <w:t>actividad contractual por parte de las entidades exceptuadas</w:t>
      </w:r>
      <w:r>
        <w:rPr>
          <w:spacing w:val="-52"/>
        </w:rPr>
        <w:t xml:space="preserve"> </w:t>
      </w:r>
      <w:hyperlink w:anchor="_bookmark3" w:history="1">
        <w:r w:rsidR="007345DF">
          <w:rPr>
            <w:vertAlign w:val="superscript"/>
          </w:rPr>
          <w:t>4</w:t>
        </w:r>
      </w:hyperlink>
      <w:r>
        <w:t>.</w:t>
      </w:r>
    </w:p>
    <w:p w14:paraId="43F87DFE" w14:textId="77777777" w:rsidR="007345DF" w:rsidRDefault="007345DF">
      <w:pPr>
        <w:pStyle w:val="Textoindependiente"/>
        <w:rPr>
          <w:sz w:val="20"/>
        </w:rPr>
      </w:pPr>
    </w:p>
    <w:p w14:paraId="2F065BA8" w14:textId="77777777" w:rsidR="007345DF" w:rsidRDefault="007345DF">
      <w:pPr>
        <w:pStyle w:val="Textoindependiente"/>
        <w:rPr>
          <w:sz w:val="20"/>
        </w:rPr>
      </w:pPr>
    </w:p>
    <w:p w14:paraId="21F70277" w14:textId="77777777" w:rsidR="007345DF" w:rsidRDefault="007345DF">
      <w:pPr>
        <w:pStyle w:val="Textoindependiente"/>
        <w:rPr>
          <w:sz w:val="20"/>
        </w:rPr>
      </w:pPr>
    </w:p>
    <w:p w14:paraId="1C265F2E" w14:textId="77777777" w:rsidR="007345DF" w:rsidRDefault="00000000">
      <w:pPr>
        <w:pStyle w:val="Textoindependiente"/>
        <w:spacing w:before="46"/>
        <w:rPr>
          <w:sz w:val="20"/>
        </w:rPr>
      </w:pPr>
      <w:r>
        <w:rPr>
          <w:noProof/>
          <w:sz w:val="20"/>
        </w:rPr>
        <mc:AlternateContent>
          <mc:Choice Requires="wps">
            <w:drawing>
              <wp:anchor distT="0" distB="0" distL="0" distR="0" simplePos="0" relativeHeight="487589376" behindDoc="1" locked="0" layoutInCell="1" allowOverlap="1" wp14:anchorId="51FEB484" wp14:editId="336004D2">
                <wp:simplePos x="0" y="0"/>
                <wp:positionH relativeFrom="page">
                  <wp:posOffset>1079817</wp:posOffset>
                </wp:positionH>
                <wp:positionV relativeFrom="paragraph">
                  <wp:posOffset>198963</wp:posOffset>
                </wp:positionV>
                <wp:extent cx="183007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5"/>
                              </a:lnTo>
                              <a:lnTo>
                                <a:pt x="1829816" y="9525"/>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999806" id="Graphic 20" o:spid="_x0000_s1026" style="position:absolute;margin-left:85pt;margin-top:15.65pt;width:144.1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" path="m1829816,l,,,9525r1829816,l1829816,xe" fillcolor="black" stroked="f">
                <v:path arrowok="t"/>
                <w10:wrap type="topAndBottom" anchorx="page"/>
              </v:shape>
            </w:pict>
          </mc:Fallback>
        </mc:AlternateContent>
      </w:r>
    </w:p>
    <w:p w14:paraId="071E3A49" w14:textId="77777777" w:rsidR="007345DF" w:rsidRDefault="00000000">
      <w:pPr>
        <w:spacing w:before="94"/>
        <w:ind w:left="260"/>
        <w:jc w:val="both"/>
        <w:rPr>
          <w:sz w:val="16"/>
        </w:rPr>
      </w:pPr>
      <w:bookmarkStart w:id="1" w:name="_bookmark1"/>
      <w:bookmarkEnd w:id="1"/>
      <w:r>
        <w:rPr>
          <w:spacing w:val="-2"/>
          <w:position w:val="5"/>
          <w:sz w:val="10"/>
        </w:rPr>
        <w:t>2</w:t>
      </w:r>
      <w:r>
        <w:rPr>
          <w:spacing w:val="28"/>
          <w:position w:val="5"/>
          <w:sz w:val="10"/>
        </w:rPr>
        <w:t xml:space="preserve"> </w:t>
      </w:r>
      <w:r>
        <w:rPr>
          <w:spacing w:val="-2"/>
          <w:sz w:val="16"/>
        </w:rPr>
        <w:t>AGENCIA</w:t>
      </w:r>
      <w:r>
        <w:rPr>
          <w:spacing w:val="-12"/>
          <w:sz w:val="16"/>
        </w:rPr>
        <w:t xml:space="preserve"> </w:t>
      </w:r>
      <w:r>
        <w:rPr>
          <w:spacing w:val="-2"/>
          <w:sz w:val="16"/>
        </w:rPr>
        <w:t>NACIONAL</w:t>
      </w:r>
      <w:r>
        <w:rPr>
          <w:spacing w:val="-5"/>
          <w:sz w:val="16"/>
        </w:rPr>
        <w:t xml:space="preserve"> </w:t>
      </w:r>
      <w:r>
        <w:rPr>
          <w:spacing w:val="-2"/>
          <w:sz w:val="16"/>
        </w:rPr>
        <w:t>DE</w:t>
      </w:r>
      <w:r>
        <w:rPr>
          <w:spacing w:val="-14"/>
          <w:sz w:val="16"/>
        </w:rPr>
        <w:t xml:space="preserve"> </w:t>
      </w:r>
      <w:r>
        <w:rPr>
          <w:spacing w:val="-2"/>
          <w:sz w:val="16"/>
        </w:rPr>
        <w:t>CONTRATACIÓN</w:t>
      </w:r>
      <w:r>
        <w:rPr>
          <w:spacing w:val="-6"/>
          <w:sz w:val="16"/>
        </w:rPr>
        <w:t xml:space="preserve"> </w:t>
      </w:r>
      <w:r>
        <w:rPr>
          <w:spacing w:val="-2"/>
          <w:sz w:val="16"/>
        </w:rPr>
        <w:t>PÚBLICA</w:t>
      </w:r>
      <w:r>
        <w:rPr>
          <w:spacing w:val="7"/>
          <w:sz w:val="16"/>
        </w:rPr>
        <w:t xml:space="preserve"> </w:t>
      </w:r>
      <w:r>
        <w:rPr>
          <w:spacing w:val="-2"/>
          <w:sz w:val="16"/>
        </w:rPr>
        <w:t>–</w:t>
      </w:r>
      <w:r>
        <w:rPr>
          <w:spacing w:val="-7"/>
          <w:sz w:val="16"/>
        </w:rPr>
        <w:t xml:space="preserve"> </w:t>
      </w:r>
      <w:r>
        <w:rPr>
          <w:spacing w:val="-2"/>
          <w:sz w:val="16"/>
        </w:rPr>
        <w:t>COLOMBIA</w:t>
      </w:r>
      <w:r>
        <w:rPr>
          <w:spacing w:val="-12"/>
          <w:sz w:val="16"/>
        </w:rPr>
        <w:t xml:space="preserve"> </w:t>
      </w:r>
      <w:r>
        <w:rPr>
          <w:spacing w:val="-2"/>
          <w:sz w:val="16"/>
        </w:rPr>
        <w:t>COMPRA</w:t>
      </w:r>
      <w:r>
        <w:rPr>
          <w:spacing w:val="-12"/>
          <w:sz w:val="16"/>
        </w:rPr>
        <w:t xml:space="preserve"> </w:t>
      </w:r>
      <w:r>
        <w:rPr>
          <w:spacing w:val="-2"/>
          <w:sz w:val="16"/>
        </w:rPr>
        <w:t>EFICIENTE.</w:t>
      </w:r>
      <w:r>
        <w:rPr>
          <w:spacing w:val="-10"/>
          <w:sz w:val="16"/>
        </w:rPr>
        <w:t xml:space="preserve"> </w:t>
      </w:r>
      <w:r>
        <w:rPr>
          <w:spacing w:val="-2"/>
          <w:sz w:val="16"/>
        </w:rPr>
        <w:t>Subdirección</w:t>
      </w:r>
      <w:r>
        <w:rPr>
          <w:spacing w:val="-13"/>
          <w:sz w:val="16"/>
        </w:rPr>
        <w:t xml:space="preserve"> </w:t>
      </w:r>
      <w:r>
        <w:rPr>
          <w:spacing w:val="-2"/>
          <w:sz w:val="16"/>
        </w:rPr>
        <w:t>de</w:t>
      </w:r>
      <w:r>
        <w:rPr>
          <w:spacing w:val="-12"/>
          <w:sz w:val="16"/>
        </w:rPr>
        <w:t xml:space="preserve"> </w:t>
      </w:r>
      <w:r>
        <w:rPr>
          <w:spacing w:val="-2"/>
          <w:sz w:val="16"/>
        </w:rPr>
        <w:t>Gestión</w:t>
      </w:r>
    </w:p>
    <w:p w14:paraId="2DAEBC71" w14:textId="77777777" w:rsidR="007345DF" w:rsidRDefault="00000000">
      <w:pPr>
        <w:spacing w:before="1"/>
        <w:ind w:left="260" w:right="256"/>
        <w:jc w:val="both"/>
        <w:rPr>
          <w:sz w:val="16"/>
        </w:rPr>
      </w:pPr>
      <w:r>
        <w:rPr>
          <w:sz w:val="16"/>
        </w:rPr>
        <w:t>Contractual. Concepto</w:t>
      </w:r>
      <w:r>
        <w:rPr>
          <w:spacing w:val="-3"/>
          <w:sz w:val="16"/>
        </w:rPr>
        <w:t xml:space="preserve"> </w:t>
      </w:r>
      <w:r>
        <w:rPr>
          <w:sz w:val="16"/>
        </w:rPr>
        <w:t>C-531</w:t>
      </w:r>
      <w:r>
        <w:rPr>
          <w:spacing w:val="-3"/>
          <w:sz w:val="16"/>
        </w:rPr>
        <w:t xml:space="preserve"> </w:t>
      </w:r>
      <w:r>
        <w:rPr>
          <w:sz w:val="16"/>
        </w:rPr>
        <w:t>del 18 de</w:t>
      </w:r>
      <w:r>
        <w:rPr>
          <w:spacing w:val="-1"/>
          <w:sz w:val="16"/>
        </w:rPr>
        <w:t xml:space="preserve"> </w:t>
      </w:r>
      <w:r>
        <w:rPr>
          <w:sz w:val="16"/>
        </w:rPr>
        <w:t>agosto</w:t>
      </w:r>
      <w:r>
        <w:rPr>
          <w:spacing w:val="-3"/>
          <w:sz w:val="16"/>
        </w:rPr>
        <w:t xml:space="preserve"> </w:t>
      </w:r>
      <w:r>
        <w:rPr>
          <w:sz w:val="16"/>
        </w:rPr>
        <w:t>de 2022. AGENCIA</w:t>
      </w:r>
      <w:r>
        <w:rPr>
          <w:spacing w:val="-1"/>
          <w:sz w:val="16"/>
        </w:rPr>
        <w:t xml:space="preserve"> </w:t>
      </w:r>
      <w:r>
        <w:rPr>
          <w:sz w:val="16"/>
        </w:rPr>
        <w:t>NACIONAL DE</w:t>
      </w:r>
      <w:r>
        <w:rPr>
          <w:spacing w:val="-2"/>
          <w:sz w:val="16"/>
        </w:rPr>
        <w:t xml:space="preserve"> </w:t>
      </w:r>
      <w:r>
        <w:rPr>
          <w:sz w:val="16"/>
        </w:rPr>
        <w:t>CONTRATACIÓN PÚBLICA</w:t>
      </w:r>
      <w:r>
        <w:rPr>
          <w:spacing w:val="24"/>
          <w:sz w:val="16"/>
        </w:rPr>
        <w:t xml:space="preserve"> </w:t>
      </w:r>
      <w:r>
        <w:rPr>
          <w:sz w:val="16"/>
        </w:rPr>
        <w:t>– COLOMBIA</w:t>
      </w:r>
      <w:r>
        <w:rPr>
          <w:spacing w:val="-15"/>
          <w:sz w:val="16"/>
        </w:rPr>
        <w:t xml:space="preserve"> </w:t>
      </w:r>
      <w:r>
        <w:rPr>
          <w:sz w:val="16"/>
        </w:rPr>
        <w:t>COMPRA</w:t>
      </w:r>
      <w:r>
        <w:rPr>
          <w:spacing w:val="-10"/>
          <w:sz w:val="16"/>
        </w:rPr>
        <w:t xml:space="preserve"> </w:t>
      </w:r>
      <w:r>
        <w:rPr>
          <w:sz w:val="16"/>
        </w:rPr>
        <w:t>EFICIENTE. Circular Externa</w:t>
      </w:r>
      <w:r>
        <w:rPr>
          <w:spacing w:val="-1"/>
          <w:sz w:val="16"/>
        </w:rPr>
        <w:t xml:space="preserve"> </w:t>
      </w:r>
      <w:r>
        <w:rPr>
          <w:sz w:val="16"/>
        </w:rPr>
        <w:t>No. 003 del 18</w:t>
      </w:r>
      <w:r>
        <w:rPr>
          <w:spacing w:val="-2"/>
          <w:sz w:val="16"/>
        </w:rPr>
        <w:t xml:space="preserve"> </w:t>
      </w:r>
      <w:r>
        <w:rPr>
          <w:sz w:val="16"/>
        </w:rPr>
        <w:t>de se</w:t>
      </w:r>
      <w:r>
        <w:rPr>
          <w:spacing w:val="-15"/>
          <w:sz w:val="16"/>
        </w:rPr>
        <w:t xml:space="preserve"> </w:t>
      </w:r>
      <w:r>
        <w:rPr>
          <w:sz w:val="16"/>
        </w:rPr>
        <w:t>ptiembre de 2024, “Obligatoriedad del SECOP II para la vigencia 2024 y primer semestre del 2025”, numerales 1 y 5.</w:t>
      </w:r>
    </w:p>
    <w:p w14:paraId="237FFE30" w14:textId="77777777" w:rsidR="007345DF" w:rsidRDefault="00000000">
      <w:pPr>
        <w:spacing w:before="2"/>
        <w:ind w:left="260" w:right="267"/>
        <w:jc w:val="both"/>
        <w:rPr>
          <w:sz w:val="16"/>
        </w:rPr>
      </w:pPr>
      <w:bookmarkStart w:id="2" w:name="_bookmark2"/>
      <w:bookmarkEnd w:id="2"/>
      <w:r>
        <w:rPr>
          <w:position w:val="5"/>
          <w:sz w:val="10"/>
        </w:rPr>
        <w:t xml:space="preserve">3 </w:t>
      </w:r>
      <w:r>
        <w:rPr>
          <w:sz w:val="16"/>
        </w:rPr>
        <w:t>Ley 715 de 2001, artículo 13. Sobre el alcance de la competencia del consejo directivo para fijar “los procedimientos, mecanismos, requisitos y formalidades” de esa contratación, AGENCIA NACIONAL DE CONTRATACIÓN PÚBLICA – COLOMBIA COMPRA EFICIENTE. Subdirección de Gestión Contractual. Concepto C-380 del 15 de abril de 2026.</w:t>
      </w:r>
    </w:p>
    <w:p w14:paraId="004747B1" w14:textId="77777777" w:rsidR="007345DF" w:rsidRDefault="00000000">
      <w:pPr>
        <w:spacing w:before="2" w:line="192" w:lineRule="exact"/>
        <w:ind w:left="260"/>
        <w:jc w:val="both"/>
        <w:rPr>
          <w:sz w:val="16"/>
        </w:rPr>
      </w:pPr>
      <w:bookmarkStart w:id="3" w:name="_bookmark3"/>
      <w:bookmarkEnd w:id="3"/>
      <w:r>
        <w:rPr>
          <w:spacing w:val="-2"/>
          <w:position w:val="5"/>
          <w:sz w:val="10"/>
        </w:rPr>
        <w:t>4</w:t>
      </w:r>
      <w:r>
        <w:rPr>
          <w:spacing w:val="28"/>
          <w:position w:val="5"/>
          <w:sz w:val="10"/>
        </w:rPr>
        <w:t xml:space="preserve"> </w:t>
      </w:r>
      <w:r>
        <w:rPr>
          <w:spacing w:val="-2"/>
          <w:sz w:val="16"/>
        </w:rPr>
        <w:t>AGENCIA</w:t>
      </w:r>
      <w:r>
        <w:rPr>
          <w:spacing w:val="-12"/>
          <w:sz w:val="16"/>
        </w:rPr>
        <w:t xml:space="preserve"> </w:t>
      </w:r>
      <w:r>
        <w:rPr>
          <w:spacing w:val="-2"/>
          <w:sz w:val="16"/>
        </w:rPr>
        <w:t>NACIONAL</w:t>
      </w:r>
      <w:r>
        <w:rPr>
          <w:spacing w:val="-5"/>
          <w:sz w:val="16"/>
        </w:rPr>
        <w:t xml:space="preserve"> </w:t>
      </w:r>
      <w:r>
        <w:rPr>
          <w:spacing w:val="-2"/>
          <w:sz w:val="16"/>
        </w:rPr>
        <w:t>DE</w:t>
      </w:r>
      <w:r>
        <w:rPr>
          <w:spacing w:val="-14"/>
          <w:sz w:val="16"/>
        </w:rPr>
        <w:t xml:space="preserve"> </w:t>
      </w:r>
      <w:r>
        <w:rPr>
          <w:spacing w:val="-2"/>
          <w:sz w:val="16"/>
        </w:rPr>
        <w:t>CONTRATACIÓN</w:t>
      </w:r>
      <w:r>
        <w:rPr>
          <w:spacing w:val="-6"/>
          <w:sz w:val="16"/>
        </w:rPr>
        <w:t xml:space="preserve"> </w:t>
      </w:r>
      <w:r>
        <w:rPr>
          <w:spacing w:val="-2"/>
          <w:sz w:val="16"/>
        </w:rPr>
        <w:t>PÚBLICA</w:t>
      </w:r>
      <w:r>
        <w:rPr>
          <w:spacing w:val="7"/>
          <w:sz w:val="16"/>
        </w:rPr>
        <w:t xml:space="preserve"> </w:t>
      </w:r>
      <w:r>
        <w:rPr>
          <w:spacing w:val="-2"/>
          <w:sz w:val="16"/>
        </w:rPr>
        <w:t>–</w:t>
      </w:r>
      <w:r>
        <w:rPr>
          <w:spacing w:val="-7"/>
          <w:sz w:val="16"/>
        </w:rPr>
        <w:t xml:space="preserve"> </w:t>
      </w:r>
      <w:r>
        <w:rPr>
          <w:spacing w:val="-2"/>
          <w:sz w:val="16"/>
        </w:rPr>
        <w:t>COLOMBIA</w:t>
      </w:r>
      <w:r>
        <w:rPr>
          <w:spacing w:val="-12"/>
          <w:sz w:val="16"/>
        </w:rPr>
        <w:t xml:space="preserve"> </w:t>
      </w:r>
      <w:r>
        <w:rPr>
          <w:spacing w:val="-2"/>
          <w:sz w:val="16"/>
        </w:rPr>
        <w:t>COMPRA</w:t>
      </w:r>
      <w:r>
        <w:rPr>
          <w:spacing w:val="-12"/>
          <w:sz w:val="16"/>
        </w:rPr>
        <w:t xml:space="preserve"> </w:t>
      </w:r>
      <w:r>
        <w:rPr>
          <w:spacing w:val="-2"/>
          <w:sz w:val="16"/>
        </w:rPr>
        <w:t>EFICIENTE.</w:t>
      </w:r>
      <w:r>
        <w:rPr>
          <w:spacing w:val="-10"/>
          <w:sz w:val="16"/>
        </w:rPr>
        <w:t xml:space="preserve"> </w:t>
      </w:r>
      <w:r>
        <w:rPr>
          <w:spacing w:val="-2"/>
          <w:sz w:val="16"/>
        </w:rPr>
        <w:t>Subdirección</w:t>
      </w:r>
      <w:r>
        <w:rPr>
          <w:spacing w:val="-13"/>
          <w:sz w:val="16"/>
        </w:rPr>
        <w:t xml:space="preserve"> </w:t>
      </w:r>
      <w:r>
        <w:rPr>
          <w:spacing w:val="-2"/>
          <w:sz w:val="16"/>
        </w:rPr>
        <w:t>de</w:t>
      </w:r>
      <w:r>
        <w:rPr>
          <w:spacing w:val="-12"/>
          <w:sz w:val="16"/>
        </w:rPr>
        <w:t xml:space="preserve"> </w:t>
      </w:r>
      <w:r>
        <w:rPr>
          <w:spacing w:val="-2"/>
          <w:sz w:val="16"/>
        </w:rPr>
        <w:t>Gestión</w:t>
      </w:r>
    </w:p>
    <w:p w14:paraId="4995F305" w14:textId="77777777" w:rsidR="007345DF" w:rsidRDefault="00000000">
      <w:pPr>
        <w:spacing w:line="192" w:lineRule="exact"/>
        <w:ind w:left="260"/>
        <w:jc w:val="both"/>
        <w:rPr>
          <w:sz w:val="16"/>
        </w:rPr>
      </w:pPr>
      <w:r>
        <w:rPr>
          <w:sz w:val="16"/>
        </w:rPr>
        <w:t>Contractual.</w:t>
      </w:r>
      <w:r>
        <w:rPr>
          <w:spacing w:val="-4"/>
          <w:sz w:val="16"/>
        </w:rPr>
        <w:t xml:space="preserve"> </w:t>
      </w:r>
      <w:r>
        <w:rPr>
          <w:sz w:val="16"/>
        </w:rPr>
        <w:t>Concepto</w:t>
      </w:r>
      <w:r>
        <w:rPr>
          <w:spacing w:val="-8"/>
          <w:sz w:val="16"/>
        </w:rPr>
        <w:t xml:space="preserve"> </w:t>
      </w:r>
      <w:r>
        <w:rPr>
          <w:sz w:val="16"/>
        </w:rPr>
        <w:t>C-496</w:t>
      </w:r>
      <w:r>
        <w:rPr>
          <w:spacing w:val="-7"/>
          <w:sz w:val="16"/>
        </w:rPr>
        <w:t xml:space="preserve"> </w:t>
      </w:r>
      <w:r>
        <w:rPr>
          <w:sz w:val="16"/>
        </w:rPr>
        <w:t>del</w:t>
      </w:r>
      <w:r>
        <w:rPr>
          <w:spacing w:val="-5"/>
          <w:sz w:val="16"/>
        </w:rPr>
        <w:t xml:space="preserve"> </w:t>
      </w:r>
      <w:r>
        <w:rPr>
          <w:sz w:val="16"/>
        </w:rPr>
        <w:t>4</w:t>
      </w:r>
      <w:r>
        <w:rPr>
          <w:spacing w:val="-3"/>
          <w:sz w:val="16"/>
        </w:rPr>
        <w:t xml:space="preserve"> </w:t>
      </w:r>
      <w:r>
        <w:rPr>
          <w:sz w:val="16"/>
        </w:rPr>
        <w:t>de</w:t>
      </w:r>
      <w:r>
        <w:rPr>
          <w:spacing w:val="-5"/>
          <w:sz w:val="16"/>
        </w:rPr>
        <w:t xml:space="preserve"> </w:t>
      </w:r>
      <w:r>
        <w:rPr>
          <w:sz w:val="16"/>
        </w:rPr>
        <w:t>junio</w:t>
      </w:r>
      <w:r>
        <w:rPr>
          <w:spacing w:val="-8"/>
          <w:sz w:val="16"/>
        </w:rPr>
        <w:t xml:space="preserve"> </w:t>
      </w:r>
      <w:r>
        <w:rPr>
          <w:sz w:val="16"/>
        </w:rPr>
        <w:t>de</w:t>
      </w:r>
      <w:r>
        <w:rPr>
          <w:spacing w:val="-5"/>
          <w:sz w:val="16"/>
        </w:rPr>
        <w:t xml:space="preserve"> </w:t>
      </w:r>
      <w:r>
        <w:rPr>
          <w:spacing w:val="-4"/>
          <w:sz w:val="16"/>
        </w:rPr>
        <w:t>2025.</w:t>
      </w:r>
    </w:p>
    <w:p w14:paraId="1898D69F" w14:textId="77777777" w:rsidR="007345DF" w:rsidRDefault="007345DF">
      <w:pPr>
        <w:spacing w:line="192" w:lineRule="exact"/>
        <w:jc w:val="both"/>
        <w:rPr>
          <w:sz w:val="16"/>
        </w:rPr>
        <w:sectPr w:rsidR="007345DF">
          <w:pgSz w:w="12240" w:h="15840"/>
          <w:pgMar w:top="2080" w:right="1440" w:bottom="1820" w:left="1440" w:header="306" w:footer="1636" w:gutter="0"/>
          <w:cols w:space="720"/>
        </w:sectPr>
      </w:pPr>
    </w:p>
    <w:p w14:paraId="3A6E3E6B" w14:textId="77777777" w:rsidR="007345DF" w:rsidRDefault="007345DF">
      <w:pPr>
        <w:pStyle w:val="Textoindependiente"/>
        <w:spacing w:before="36" w:after="1"/>
        <w:rPr>
          <w:sz w:val="20"/>
        </w:rPr>
      </w:pPr>
    </w:p>
    <w:p w14:paraId="325D729A" w14:textId="77777777" w:rsidR="007345DF" w:rsidRDefault="00000000">
      <w:pPr>
        <w:ind w:left="285"/>
        <w:rPr>
          <w:sz w:val="20"/>
        </w:rPr>
      </w:pPr>
      <w:r>
        <w:rPr>
          <w:noProof/>
          <w:sz w:val="20"/>
        </w:rPr>
        <mc:AlternateContent>
          <mc:Choice Requires="wpg">
            <w:drawing>
              <wp:inline distT="0" distB="0" distL="0" distR="0" wp14:anchorId="05A5B01A" wp14:editId="406197AF">
                <wp:extent cx="5588000" cy="3563620"/>
                <wp:effectExtent l="0" t="0" r="0" b="825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0" cy="3563620"/>
                          <a:chOff x="0" y="0"/>
                          <a:chExt cx="5588000" cy="3563620"/>
                        </a:xfrm>
                      </wpg:grpSpPr>
                      <wps:wsp>
                        <wps:cNvPr id="22" name="Graphic 22"/>
                        <wps:cNvSpPr/>
                        <wps:spPr>
                          <a:xfrm>
                            <a:off x="3175" y="0"/>
                            <a:ext cx="5581650" cy="3557270"/>
                          </a:xfrm>
                          <a:custGeom>
                            <a:avLst/>
                            <a:gdLst/>
                            <a:ahLst/>
                            <a:cxnLst/>
                            <a:rect l="l" t="t" r="r" b="b"/>
                            <a:pathLst>
                              <a:path w="5581650" h="3557270">
                                <a:moveTo>
                                  <a:pt x="0" y="0"/>
                                </a:moveTo>
                                <a:lnTo>
                                  <a:pt x="0" y="6350"/>
                                </a:lnTo>
                              </a:path>
                              <a:path w="5581650" h="3557270">
                                <a:moveTo>
                                  <a:pt x="0" y="0"/>
                                </a:moveTo>
                                <a:lnTo>
                                  <a:pt x="0" y="6350"/>
                                </a:lnTo>
                              </a:path>
                              <a:path w="5581650" h="3557270">
                                <a:moveTo>
                                  <a:pt x="3175" y="3175"/>
                                </a:moveTo>
                                <a:lnTo>
                                  <a:pt x="5577903" y="3175"/>
                                </a:lnTo>
                              </a:path>
                              <a:path w="5581650" h="3557270">
                                <a:moveTo>
                                  <a:pt x="5581078" y="0"/>
                                </a:moveTo>
                                <a:lnTo>
                                  <a:pt x="5581078" y="6350"/>
                                </a:lnTo>
                              </a:path>
                              <a:path w="5581650" h="3557270">
                                <a:moveTo>
                                  <a:pt x="5581078" y="0"/>
                                </a:moveTo>
                                <a:lnTo>
                                  <a:pt x="5581078" y="6350"/>
                                </a:lnTo>
                              </a:path>
                              <a:path w="5581650" h="3557270">
                                <a:moveTo>
                                  <a:pt x="0" y="6350"/>
                                </a:moveTo>
                                <a:lnTo>
                                  <a:pt x="0" y="3556889"/>
                                </a:lnTo>
                              </a:path>
                            </a:pathLst>
                          </a:custGeom>
                          <a:ln w="6350">
                            <a:solidFill>
                              <a:srgbClr val="000000"/>
                            </a:solidFill>
                            <a:prstDash val="sysDot"/>
                          </a:ln>
                        </wps:spPr>
                        <wps:bodyPr wrap="square" lIns="0" tIns="0" rIns="0" bIns="0" rtlCol="0">
                          <a:prstTxWarp prst="textNoShape">
                            <a:avLst/>
                          </a:prstTxWarp>
                          <a:noAutofit/>
                        </wps:bodyPr>
                      </wps:wsp>
                      <wps:wsp>
                        <wps:cNvPr id="23" name="Graphic 23"/>
                        <wps:cNvSpPr/>
                        <wps:spPr>
                          <a:xfrm>
                            <a:off x="0" y="3556889"/>
                            <a:ext cx="5581015" cy="6350"/>
                          </a:xfrm>
                          <a:custGeom>
                            <a:avLst/>
                            <a:gdLst/>
                            <a:ahLst/>
                            <a:cxnLst/>
                            <a:rect l="l" t="t" r="r" b="b"/>
                            <a:pathLst>
                              <a:path w="5581015" h="6350">
                                <a:moveTo>
                                  <a:pt x="5581015" y="0"/>
                                </a:moveTo>
                                <a:lnTo>
                                  <a:pt x="0" y="0"/>
                                </a:lnTo>
                                <a:lnTo>
                                  <a:pt x="0" y="6350"/>
                                </a:lnTo>
                                <a:lnTo>
                                  <a:pt x="5581015" y="6350"/>
                                </a:lnTo>
                                <a:lnTo>
                                  <a:pt x="5581015"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5584253" y="6350"/>
                            <a:ext cx="1270" cy="3550920"/>
                          </a:xfrm>
                          <a:custGeom>
                            <a:avLst/>
                            <a:gdLst/>
                            <a:ahLst/>
                            <a:cxnLst/>
                            <a:rect l="l" t="t" r="r" b="b"/>
                            <a:pathLst>
                              <a:path h="3550920">
                                <a:moveTo>
                                  <a:pt x="0" y="0"/>
                                </a:moveTo>
                                <a:lnTo>
                                  <a:pt x="0" y="3550539"/>
                                </a:lnTo>
                              </a:path>
                            </a:pathLst>
                          </a:custGeom>
                          <a:ln w="6350">
                            <a:solidFill>
                              <a:srgbClr val="000000"/>
                            </a:solidFill>
                            <a:prstDash val="sysDot"/>
                          </a:ln>
                        </wps:spPr>
                        <wps:bodyPr wrap="square" lIns="0" tIns="0" rIns="0" bIns="0" rtlCol="0">
                          <a:prstTxWarp prst="textNoShape">
                            <a:avLst/>
                          </a:prstTxWarp>
                          <a:noAutofit/>
                        </wps:bodyPr>
                      </wps:wsp>
                      <wps:wsp>
                        <wps:cNvPr id="25" name="Graphic 25"/>
                        <wps:cNvSpPr/>
                        <wps:spPr>
                          <a:xfrm>
                            <a:off x="5581078" y="3556889"/>
                            <a:ext cx="6350" cy="6350"/>
                          </a:xfrm>
                          <a:custGeom>
                            <a:avLst/>
                            <a:gdLst/>
                            <a:ahLst/>
                            <a:cxnLst/>
                            <a:rect l="l" t="t" r="r" b="b"/>
                            <a:pathLst>
                              <a:path w="6350" h="6350">
                                <a:moveTo>
                                  <a:pt x="6350" y="0"/>
                                </a:moveTo>
                                <a:lnTo>
                                  <a:pt x="0" y="0"/>
                                </a:lnTo>
                                <a:lnTo>
                                  <a:pt x="0" y="6350"/>
                                </a:lnTo>
                                <a:lnTo>
                                  <a:pt x="6350" y="6350"/>
                                </a:lnTo>
                                <a:lnTo>
                                  <a:pt x="6350"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6350" y="6350"/>
                            <a:ext cx="5575300" cy="3550920"/>
                          </a:xfrm>
                          <a:prstGeom prst="rect">
                            <a:avLst/>
                          </a:prstGeom>
                        </wps:spPr>
                        <wps:txbx>
                          <w:txbxContent>
                            <w:p w14:paraId="5EFEFD88" w14:textId="77777777" w:rsidR="007345DF" w:rsidRDefault="00000000">
                              <w:pPr>
                                <w:spacing w:line="276" w:lineRule="auto"/>
                                <w:ind w:left="100" w:right="110"/>
                                <w:jc w:val="both"/>
                              </w:pPr>
                              <w:r>
                                <w:t xml:space="preserve">En consecuencia, en ambos tramos de contratación de las Instituciones Educativas (por debajo o por encima de </w:t>
                              </w:r>
                              <w:r>
                                <w:rPr>
                                  <w:color w:val="424242"/>
                                </w:rPr>
                                <w:t>veinte (20) salarios mínimos mensuales)</w:t>
                              </w:r>
                              <w:r>
                                <w:rPr>
                                  <w:color w:val="424242"/>
                                  <w:spacing w:val="40"/>
                                </w:rPr>
                                <w:t xml:space="preserve"> </w:t>
                              </w:r>
                              <w:r>
                                <w:t>existe el deber de publicar la actividad contractual en el SECOP</w:t>
                              </w:r>
                            </w:p>
                            <w:p w14:paraId="77513BB2" w14:textId="77777777" w:rsidR="007345DF" w:rsidRDefault="00000000">
                              <w:pPr>
                                <w:spacing w:before="1" w:line="276" w:lineRule="auto"/>
                                <w:ind w:left="100" w:right="104"/>
                                <w:jc w:val="both"/>
                              </w:pPr>
                              <w:r>
                                <w:t>II. Lo que cambia según la cuantía es el procedimiento de selección —las reglas del Estatuto por encima del umbral y el reglamento del consejo directivo por debajo—, no la plataforma en la que debe darse publicidad a lo actuado ni el alcance de los documentos que deben publicarse</w:t>
                              </w:r>
                              <w:r>
                                <w:rPr>
                                  <w:spacing w:val="-46"/>
                                </w:rPr>
                                <w:t xml:space="preserve"> </w:t>
                              </w:r>
                              <w:hyperlink w:anchor="_bookmark4" w:history="1">
                                <w:r w:rsidR="007345DF">
                                  <w:rPr>
                                    <w:vertAlign w:val="superscript"/>
                                  </w:rPr>
                                  <w:t>5</w:t>
                                </w:r>
                              </w:hyperlink>
                              <w:r>
                                <w:t>.</w:t>
                              </w:r>
                            </w:p>
                            <w:p w14:paraId="026C0E15" w14:textId="77777777" w:rsidR="007345DF" w:rsidRDefault="007345DF"/>
                            <w:p w14:paraId="0664FD32" w14:textId="77777777" w:rsidR="007345DF" w:rsidRDefault="007345DF">
                              <w:pPr>
                                <w:spacing w:before="11"/>
                              </w:pPr>
                            </w:p>
                            <w:p w14:paraId="6B52182B" w14:textId="77777777" w:rsidR="007345DF" w:rsidRDefault="00000000">
                              <w:pPr>
                                <w:spacing w:line="276" w:lineRule="auto"/>
                                <w:ind w:left="100" w:right="101"/>
                                <w:jc w:val="both"/>
                              </w:pPr>
                              <w:r>
                                <w:t>En cuanto a qué debe publicarse y en qué término, la obligación debe interpretarse de forma sistemática con el artículo 2.2.1.1.1.7.1 del Decreto 1082 de 2015, conforme al cual las entidades están obligadas a publicar los Documentos del Proceso y los actos administrativos del Proceso de Contratación dentro de los tres días siguientes a su expedición. La expresión Documentos del Proceso está definida en el artículo 2.2.1.1.1.3.1 del mismo decreto</w:t>
                              </w:r>
                              <w:r>
                                <w:rPr>
                                  <w:spacing w:val="-13"/>
                                </w:rPr>
                                <w:t xml:space="preserve"> </w:t>
                              </w:r>
                              <w:r>
                                <w:t>y</w:t>
                              </w:r>
                              <w:r>
                                <w:rPr>
                                  <w:spacing w:val="-14"/>
                                </w:rPr>
                                <w:t xml:space="preserve"> </w:t>
                              </w:r>
                              <w:r>
                                <w:t>comprende,</w:t>
                              </w:r>
                              <w:r>
                                <w:rPr>
                                  <w:spacing w:val="-14"/>
                                </w:rPr>
                                <w:t xml:space="preserve"> </w:t>
                              </w:r>
                              <w:r>
                                <w:t>entre</w:t>
                              </w:r>
                              <w:r>
                                <w:rPr>
                                  <w:spacing w:val="-20"/>
                                </w:rPr>
                                <w:t xml:space="preserve"> </w:t>
                              </w:r>
                              <w:r>
                                <w:t>otros,</w:t>
                              </w:r>
                              <w:r>
                                <w:rPr>
                                  <w:spacing w:val="-17"/>
                                </w:rPr>
                                <w:t xml:space="preserve"> </w:t>
                              </w:r>
                              <w:r>
                                <w:t>los</w:t>
                              </w:r>
                              <w:r>
                                <w:rPr>
                                  <w:spacing w:val="-19"/>
                                </w:rPr>
                                <w:t xml:space="preserve"> </w:t>
                              </w:r>
                              <w:r>
                                <w:t>estudios</w:t>
                              </w:r>
                              <w:r>
                                <w:rPr>
                                  <w:spacing w:val="-14"/>
                                </w:rPr>
                                <w:t xml:space="preserve"> </w:t>
                              </w:r>
                              <w:r>
                                <w:t>y</w:t>
                              </w:r>
                              <w:r>
                                <w:rPr>
                                  <w:spacing w:val="-14"/>
                                </w:rPr>
                                <w:t xml:space="preserve"> </w:t>
                              </w:r>
                              <w:r>
                                <w:t>documentos</w:t>
                              </w:r>
                              <w:r>
                                <w:rPr>
                                  <w:spacing w:val="-14"/>
                                </w:rPr>
                                <w:t xml:space="preserve"> </w:t>
                              </w:r>
                              <w:r>
                                <w:t>previos,</w:t>
                              </w:r>
                              <w:r>
                                <w:rPr>
                                  <w:spacing w:val="-19"/>
                                </w:rPr>
                                <w:t xml:space="preserve"> </w:t>
                              </w:r>
                              <w:r>
                                <w:rPr>
                                  <w:spacing w:val="10"/>
                                </w:rPr>
                                <w:t>el</w:t>
                              </w:r>
                              <w:r>
                                <w:rPr>
                                  <w:spacing w:val="-14"/>
                                </w:rPr>
                                <w:t xml:space="preserve"> </w:t>
                              </w:r>
                              <w:r>
                                <w:t xml:space="preserve">aviso de convocatoria, los pliegos de condiciones o la invitación, las adendas y el </w:t>
                              </w:r>
                              <w:r>
                                <w:rPr>
                                  <w:spacing w:val="-2"/>
                                </w:rPr>
                                <w:t>contrato</w:t>
                              </w:r>
                              <w:hyperlink w:anchor="_bookmark5" w:history="1">
                                <w:r w:rsidR="007345DF">
                                  <w:rPr>
                                    <w:spacing w:val="-2"/>
                                    <w:vertAlign w:val="superscript"/>
                                  </w:rPr>
                                  <w:t>6</w:t>
                                </w:r>
                              </w:hyperlink>
                              <w:r>
                                <w:rPr>
                                  <w:spacing w:val="-2"/>
                                </w:rPr>
                                <w:t>.</w:t>
                              </w:r>
                            </w:p>
                          </w:txbxContent>
                        </wps:txbx>
                        <wps:bodyPr wrap="square" lIns="0" tIns="0" rIns="0" bIns="0" rtlCol="0">
                          <a:noAutofit/>
                        </wps:bodyPr>
                      </wps:wsp>
                    </wpg:wgp>
                  </a:graphicData>
                </a:graphic>
              </wp:inline>
            </w:drawing>
          </mc:Choice>
          <mc:Fallback>
            <w:pict>
              <v:group w14:anchorId="05A5B01A" id="Group 21" o:spid="_x0000_s1032" style="width:440pt;height:280.6pt;mso-position-horizontal-relative:char;mso-position-vertical-relative:line" coordsize="55880,3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">
                <v:shape id="Graphic 22" o:spid="_x0000_s1033" style="position:absolute;left:31;width:55817;height:35572;visibility:visible;mso-wrap-style:square;v-text-anchor:top" coordsize="5581650,355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" path="m,l,6350em,l,6350em3175,3175r5574728,em5581078,r,6350em5581078,r,6350em,6350l,3556889e" filled="f" strokeweight=".5pt">
                  <v:stroke dashstyle="1 1"/>
                  <v:path arrowok="t"/>
                </v:shape>
                <v:shape id="Graphic 23" o:spid="_x0000_s1034" style="position:absolute;top:35568;width:55810;height:64;visibility:visible;mso-wrap-style:square;v-text-anchor:top" coordsize="5581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" path="m5581015,l,,,6350r5581015,l5581015,xe" fillcolor="black" stroked="f">
                  <v:path arrowok="t"/>
                </v:shape>
                <v:shape id="Graphic 24" o:spid="_x0000_s1035" style="position:absolute;left:55842;top:63;width:13;height:35509;visibility:visible;mso-wrap-style:square;v-text-anchor:top" coordsize="1270,355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" path="m,l,3550539e" filled="f" strokeweight=".5pt">
                  <v:stroke dashstyle="1 1"/>
                  <v:path arrowok="t"/>
                </v:shape>
                <v:shape id="Graphic 25" o:spid="_x0000_s1036" style="position:absolute;left:55810;top:35568;width:64;height:64;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" path="m6350,l,,,6350r6350,l6350,xe" fillcolor="black" stroked="f">
                  <v:path arrowok="t"/>
                </v:shape>
                <v:shape id="Textbox 26" o:spid="_x0000_s1037" type="#_x0000_t202" style="position:absolute;left:63;top:63;width:55753;height:35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EFEFD88" w14:textId="77777777" w:rsidR="007345DF" w:rsidRDefault="00000000">
                        <w:pPr>
                          <w:spacing w:line="276" w:lineRule="auto"/>
                          <w:ind w:left="100" w:right="110"/>
                          <w:jc w:val="both"/>
                        </w:pPr>
                        <w:r>
                          <w:t xml:space="preserve">En consecuencia, en ambos tramos de contratación de las Instituciones Educativas (por debajo o por encima de </w:t>
                        </w:r>
                        <w:r>
                          <w:rPr>
                            <w:color w:val="424242"/>
                          </w:rPr>
                          <w:t>veinte (20) salarios mínimos mensuales)</w:t>
                        </w:r>
                        <w:r>
                          <w:rPr>
                            <w:color w:val="424242"/>
                            <w:spacing w:val="40"/>
                          </w:rPr>
                          <w:t xml:space="preserve"> </w:t>
                        </w:r>
                        <w:r>
                          <w:t>existe el deber de publicar la actividad contractual en el SECOP</w:t>
                        </w:r>
                      </w:p>
                      <w:p w14:paraId="77513BB2" w14:textId="77777777" w:rsidR="007345DF" w:rsidRDefault="00000000">
                        <w:pPr>
                          <w:spacing w:before="1" w:line="276" w:lineRule="auto"/>
                          <w:ind w:left="100" w:right="104"/>
                          <w:jc w:val="both"/>
                        </w:pPr>
                        <w:r>
                          <w:t>II. Lo que cambia según la cuantía es el procedimiento de selección —las reglas del Estatuto por encima del umbral y el reglamento del consejo directivo por debajo—, no la plataforma en la que debe darse publicidad a lo actuado ni el alcance de los documentos que deben publicarse</w:t>
                        </w:r>
                        <w:r>
                          <w:rPr>
                            <w:spacing w:val="-46"/>
                          </w:rPr>
                          <w:t xml:space="preserve"> </w:t>
                        </w:r>
                        <w:hyperlink w:anchor="_bookmark4" w:history="1">
                          <w:r w:rsidR="007345DF">
                            <w:rPr>
                              <w:vertAlign w:val="superscript"/>
                            </w:rPr>
                            <w:t>5</w:t>
                          </w:r>
                        </w:hyperlink>
                        <w:r>
                          <w:t>.</w:t>
                        </w:r>
                      </w:p>
                      <w:p w14:paraId="026C0E15" w14:textId="77777777" w:rsidR="007345DF" w:rsidRDefault="007345DF"/>
                      <w:p w14:paraId="0664FD32" w14:textId="77777777" w:rsidR="007345DF" w:rsidRDefault="007345DF">
                        <w:pPr>
                          <w:spacing w:before="11"/>
                        </w:pPr>
                      </w:p>
                      <w:p w14:paraId="6B52182B" w14:textId="77777777" w:rsidR="007345DF" w:rsidRDefault="00000000">
                        <w:pPr>
                          <w:spacing w:line="276" w:lineRule="auto"/>
                          <w:ind w:left="100" w:right="101"/>
                          <w:jc w:val="both"/>
                        </w:pPr>
                        <w:r>
                          <w:t>En cuanto a qué debe publicarse y en qué término, la obligación debe interpretarse de forma sistemática con el artículo 2.2.1.1.1.7.1 del Decreto 1082 de 2015, conforme al cual las entidades están obligadas a publicar los Documentos del Proceso y los actos administrativos del Proceso de Contratación dentro de los tres días siguientes a su expedición. La expresión Documentos del Proceso está definida en el artículo 2.2.1.1.1.3.1 del mismo decreto</w:t>
                        </w:r>
                        <w:r>
                          <w:rPr>
                            <w:spacing w:val="-13"/>
                          </w:rPr>
                          <w:t xml:space="preserve"> </w:t>
                        </w:r>
                        <w:r>
                          <w:t>y</w:t>
                        </w:r>
                        <w:r>
                          <w:rPr>
                            <w:spacing w:val="-14"/>
                          </w:rPr>
                          <w:t xml:space="preserve"> </w:t>
                        </w:r>
                        <w:r>
                          <w:t>comprende,</w:t>
                        </w:r>
                        <w:r>
                          <w:rPr>
                            <w:spacing w:val="-14"/>
                          </w:rPr>
                          <w:t xml:space="preserve"> </w:t>
                        </w:r>
                        <w:r>
                          <w:t>entre</w:t>
                        </w:r>
                        <w:r>
                          <w:rPr>
                            <w:spacing w:val="-20"/>
                          </w:rPr>
                          <w:t xml:space="preserve"> </w:t>
                        </w:r>
                        <w:r>
                          <w:t>otros,</w:t>
                        </w:r>
                        <w:r>
                          <w:rPr>
                            <w:spacing w:val="-17"/>
                          </w:rPr>
                          <w:t xml:space="preserve"> </w:t>
                        </w:r>
                        <w:r>
                          <w:t>los</w:t>
                        </w:r>
                        <w:r>
                          <w:rPr>
                            <w:spacing w:val="-19"/>
                          </w:rPr>
                          <w:t xml:space="preserve"> </w:t>
                        </w:r>
                        <w:r>
                          <w:t>estudios</w:t>
                        </w:r>
                        <w:r>
                          <w:rPr>
                            <w:spacing w:val="-14"/>
                          </w:rPr>
                          <w:t xml:space="preserve"> </w:t>
                        </w:r>
                        <w:r>
                          <w:t>y</w:t>
                        </w:r>
                        <w:r>
                          <w:rPr>
                            <w:spacing w:val="-14"/>
                          </w:rPr>
                          <w:t xml:space="preserve"> </w:t>
                        </w:r>
                        <w:r>
                          <w:t>documentos</w:t>
                        </w:r>
                        <w:r>
                          <w:rPr>
                            <w:spacing w:val="-14"/>
                          </w:rPr>
                          <w:t xml:space="preserve"> </w:t>
                        </w:r>
                        <w:r>
                          <w:t>previos,</w:t>
                        </w:r>
                        <w:r>
                          <w:rPr>
                            <w:spacing w:val="-19"/>
                          </w:rPr>
                          <w:t xml:space="preserve"> </w:t>
                        </w:r>
                        <w:r>
                          <w:rPr>
                            <w:spacing w:val="10"/>
                          </w:rPr>
                          <w:t>el</w:t>
                        </w:r>
                        <w:r>
                          <w:rPr>
                            <w:spacing w:val="-14"/>
                          </w:rPr>
                          <w:t xml:space="preserve"> </w:t>
                        </w:r>
                        <w:r>
                          <w:t xml:space="preserve">aviso de convocatoria, los pliegos de condiciones o la invitación, las adendas y el </w:t>
                        </w:r>
                        <w:r>
                          <w:rPr>
                            <w:spacing w:val="-2"/>
                          </w:rPr>
                          <w:t>contrato</w:t>
                        </w:r>
                        <w:hyperlink w:anchor="_bookmark5" w:history="1">
                          <w:r w:rsidR="007345DF">
                            <w:rPr>
                              <w:spacing w:val="-2"/>
                              <w:vertAlign w:val="superscript"/>
                            </w:rPr>
                            <w:t>6</w:t>
                          </w:r>
                        </w:hyperlink>
                        <w:r>
                          <w:rPr>
                            <w:spacing w:val="-2"/>
                          </w:rPr>
                          <w:t>.</w:t>
                        </w:r>
                      </w:p>
                    </w:txbxContent>
                  </v:textbox>
                </v:shape>
                <w10:anchorlock/>
              </v:group>
            </w:pict>
          </mc:Fallback>
        </mc:AlternateContent>
      </w:r>
    </w:p>
    <w:p w14:paraId="46024EB8" w14:textId="77777777" w:rsidR="007345DF" w:rsidRDefault="007345DF">
      <w:pPr>
        <w:pStyle w:val="Textoindependiente"/>
      </w:pPr>
    </w:p>
    <w:p w14:paraId="6192BB57" w14:textId="77777777" w:rsidR="007345DF" w:rsidRDefault="007345DF">
      <w:pPr>
        <w:pStyle w:val="Textoindependiente"/>
      </w:pPr>
    </w:p>
    <w:p w14:paraId="5529D1EB" w14:textId="77777777" w:rsidR="007345DF" w:rsidRDefault="007345DF">
      <w:pPr>
        <w:pStyle w:val="Textoindependiente"/>
        <w:spacing w:before="83"/>
      </w:pPr>
    </w:p>
    <w:p w14:paraId="406711FE" w14:textId="77777777" w:rsidR="007345DF" w:rsidRDefault="00000000">
      <w:pPr>
        <w:pStyle w:val="Ttulo1"/>
        <w:numPr>
          <w:ilvl w:val="0"/>
          <w:numId w:val="5"/>
        </w:numPr>
        <w:tabs>
          <w:tab w:val="left" w:pos="979"/>
        </w:tabs>
        <w:ind w:left="979" w:hanging="359"/>
      </w:pPr>
      <w:r>
        <w:t>Razones</w:t>
      </w:r>
      <w:r>
        <w:rPr>
          <w:spacing w:val="-8"/>
        </w:rPr>
        <w:t xml:space="preserve"> </w:t>
      </w:r>
      <w:r>
        <w:t>de</w:t>
      </w:r>
      <w:r>
        <w:rPr>
          <w:spacing w:val="-8"/>
        </w:rPr>
        <w:t xml:space="preserve"> </w:t>
      </w:r>
      <w:r>
        <w:t>las</w:t>
      </w:r>
      <w:r>
        <w:rPr>
          <w:spacing w:val="-7"/>
        </w:rPr>
        <w:t xml:space="preserve"> </w:t>
      </w:r>
      <w:r>
        <w:rPr>
          <w:spacing w:val="-2"/>
        </w:rPr>
        <w:t>respuestas:</w:t>
      </w:r>
    </w:p>
    <w:p w14:paraId="4D2A0D26" w14:textId="77777777" w:rsidR="007345DF" w:rsidRDefault="007345DF">
      <w:pPr>
        <w:pStyle w:val="Textoindependiente"/>
        <w:rPr>
          <w:b/>
        </w:rPr>
      </w:pPr>
    </w:p>
    <w:p w14:paraId="61473668" w14:textId="77777777" w:rsidR="007345DF" w:rsidRDefault="007345DF">
      <w:pPr>
        <w:pStyle w:val="Textoindependiente"/>
        <w:rPr>
          <w:b/>
        </w:rPr>
      </w:pPr>
    </w:p>
    <w:p w14:paraId="03FF1830" w14:textId="77777777" w:rsidR="007345DF" w:rsidRDefault="007345DF">
      <w:pPr>
        <w:pStyle w:val="Textoindependiente"/>
        <w:spacing w:before="161"/>
        <w:rPr>
          <w:b/>
        </w:rPr>
      </w:pPr>
    </w:p>
    <w:p w14:paraId="6C4FAC32" w14:textId="77777777" w:rsidR="007345DF" w:rsidRDefault="00000000">
      <w:pPr>
        <w:pStyle w:val="Textoindependiente"/>
        <w:ind w:left="260"/>
      </w:pPr>
      <w:r>
        <w:t>Lo</w:t>
      </w:r>
      <w:r>
        <w:rPr>
          <w:spacing w:val="-4"/>
        </w:rPr>
        <w:t xml:space="preserve"> </w:t>
      </w:r>
      <w:r>
        <w:t>anterior</w:t>
      </w:r>
      <w:r>
        <w:rPr>
          <w:spacing w:val="-8"/>
        </w:rPr>
        <w:t xml:space="preserve"> </w:t>
      </w:r>
      <w:r>
        <w:t>se</w:t>
      </w:r>
      <w:r>
        <w:rPr>
          <w:spacing w:val="-5"/>
        </w:rPr>
        <w:t xml:space="preserve"> </w:t>
      </w:r>
      <w:r>
        <w:t>sustenta</w:t>
      </w:r>
      <w:r>
        <w:rPr>
          <w:spacing w:val="-8"/>
        </w:rPr>
        <w:t xml:space="preserve"> </w:t>
      </w:r>
      <w:r>
        <w:t>en</w:t>
      </w:r>
      <w:r>
        <w:rPr>
          <w:spacing w:val="-4"/>
        </w:rPr>
        <w:t xml:space="preserve"> </w:t>
      </w:r>
      <w:r>
        <w:t>las</w:t>
      </w:r>
      <w:r>
        <w:rPr>
          <w:spacing w:val="-5"/>
        </w:rPr>
        <w:t xml:space="preserve"> </w:t>
      </w:r>
      <w:r>
        <w:t>siguientes</w:t>
      </w:r>
      <w:r>
        <w:rPr>
          <w:spacing w:val="-4"/>
        </w:rPr>
        <w:t xml:space="preserve"> </w:t>
      </w:r>
      <w:r>
        <w:rPr>
          <w:spacing w:val="-2"/>
        </w:rPr>
        <w:t>consideraciones:</w:t>
      </w:r>
    </w:p>
    <w:p w14:paraId="478DF44C" w14:textId="77777777" w:rsidR="007345DF" w:rsidRDefault="007345DF">
      <w:pPr>
        <w:pStyle w:val="Textoindependiente"/>
        <w:spacing w:before="40"/>
      </w:pPr>
    </w:p>
    <w:p w14:paraId="2BE1E44C" w14:textId="77777777" w:rsidR="007345DF" w:rsidRDefault="00000000">
      <w:pPr>
        <w:pStyle w:val="Prrafodelista"/>
        <w:numPr>
          <w:ilvl w:val="0"/>
          <w:numId w:val="4"/>
        </w:numPr>
        <w:tabs>
          <w:tab w:val="left" w:pos="497"/>
        </w:tabs>
        <w:spacing w:before="1" w:line="276" w:lineRule="auto"/>
        <w:ind w:right="272" w:firstLine="0"/>
        <w:jc w:val="both"/>
      </w:pPr>
      <w:r>
        <w:t>El</w:t>
      </w:r>
      <w:r>
        <w:rPr>
          <w:spacing w:val="-9"/>
        </w:rPr>
        <w:t xml:space="preserve"> </w:t>
      </w:r>
      <w:r>
        <w:t>análisis</w:t>
      </w:r>
      <w:r>
        <w:rPr>
          <w:spacing w:val="-4"/>
        </w:rPr>
        <w:t xml:space="preserve"> </w:t>
      </w:r>
      <w:r>
        <w:t>debe</w:t>
      </w:r>
      <w:r>
        <w:rPr>
          <w:spacing w:val="-5"/>
        </w:rPr>
        <w:t xml:space="preserve"> </w:t>
      </w:r>
      <w:r>
        <w:t>partir</w:t>
      </w:r>
      <w:r>
        <w:rPr>
          <w:spacing w:val="-3"/>
        </w:rPr>
        <w:t xml:space="preserve"> </w:t>
      </w:r>
      <w:r>
        <w:t>de</w:t>
      </w:r>
      <w:r>
        <w:rPr>
          <w:spacing w:val="-5"/>
        </w:rPr>
        <w:t xml:space="preserve"> </w:t>
      </w:r>
      <w:r>
        <w:t>la</w:t>
      </w:r>
      <w:r>
        <w:rPr>
          <w:spacing w:val="-6"/>
        </w:rPr>
        <w:t xml:space="preserve"> </w:t>
      </w:r>
      <w:r>
        <w:t>naturaleza</w:t>
      </w:r>
      <w:r>
        <w:rPr>
          <w:spacing w:val="-7"/>
        </w:rPr>
        <w:t xml:space="preserve"> </w:t>
      </w:r>
      <w:r>
        <w:t>jurídica</w:t>
      </w:r>
      <w:r>
        <w:rPr>
          <w:spacing w:val="-6"/>
        </w:rPr>
        <w:t xml:space="preserve"> </w:t>
      </w:r>
      <w:r>
        <w:t>de</w:t>
      </w:r>
      <w:r>
        <w:rPr>
          <w:spacing w:val="-5"/>
        </w:rPr>
        <w:t xml:space="preserve"> </w:t>
      </w:r>
      <w:r>
        <w:t>la</w:t>
      </w:r>
      <w:r>
        <w:rPr>
          <w:spacing w:val="-6"/>
        </w:rPr>
        <w:t xml:space="preserve"> </w:t>
      </w:r>
      <w:r>
        <w:t>entidad</w:t>
      </w:r>
      <w:r>
        <w:rPr>
          <w:spacing w:val="-6"/>
        </w:rPr>
        <w:t xml:space="preserve"> </w:t>
      </w:r>
      <w:r>
        <w:t>consultante</w:t>
      </w:r>
      <w:r>
        <w:rPr>
          <w:spacing w:val="-5"/>
        </w:rPr>
        <w:t xml:space="preserve"> </w:t>
      </w:r>
      <w:r>
        <w:t>y</w:t>
      </w:r>
      <w:r>
        <w:rPr>
          <w:spacing w:val="-5"/>
        </w:rPr>
        <w:t xml:space="preserve"> </w:t>
      </w:r>
      <w:r>
        <w:t>del origen de su capacidad contractual. Las Leyes 60 de 1993 y 715 de 2001 descentralizaron el sistema educativo en Colombia, asignándoles a los departamentos,</w:t>
      </w:r>
      <w:r>
        <w:rPr>
          <w:spacing w:val="50"/>
        </w:rPr>
        <w:t xml:space="preserve"> </w:t>
      </w:r>
      <w:r>
        <w:t>distritos</w:t>
      </w:r>
      <w:r>
        <w:rPr>
          <w:spacing w:val="50"/>
        </w:rPr>
        <w:t xml:space="preserve"> </w:t>
      </w:r>
      <w:r>
        <w:t>y</w:t>
      </w:r>
      <w:r>
        <w:rPr>
          <w:spacing w:val="50"/>
        </w:rPr>
        <w:t xml:space="preserve"> </w:t>
      </w:r>
      <w:r>
        <w:t>municipios</w:t>
      </w:r>
      <w:r>
        <w:rPr>
          <w:spacing w:val="49"/>
        </w:rPr>
        <w:t xml:space="preserve"> </w:t>
      </w:r>
      <w:r>
        <w:t>las</w:t>
      </w:r>
      <w:r>
        <w:rPr>
          <w:spacing w:val="50"/>
        </w:rPr>
        <w:t xml:space="preserve"> </w:t>
      </w:r>
      <w:r>
        <w:t>competencias</w:t>
      </w:r>
      <w:r>
        <w:rPr>
          <w:spacing w:val="50"/>
        </w:rPr>
        <w:t xml:space="preserve"> </w:t>
      </w:r>
      <w:r>
        <w:t>y</w:t>
      </w:r>
      <w:r>
        <w:rPr>
          <w:spacing w:val="49"/>
        </w:rPr>
        <w:t xml:space="preserve"> </w:t>
      </w:r>
      <w:r>
        <w:t>los</w:t>
      </w:r>
      <w:r>
        <w:rPr>
          <w:spacing w:val="50"/>
        </w:rPr>
        <w:t xml:space="preserve"> </w:t>
      </w:r>
      <w:r>
        <w:t>recursos</w:t>
      </w:r>
      <w:r>
        <w:rPr>
          <w:spacing w:val="50"/>
        </w:rPr>
        <w:t xml:space="preserve"> </w:t>
      </w:r>
      <w:r>
        <w:rPr>
          <w:spacing w:val="-4"/>
        </w:rPr>
        <w:t>para</w:t>
      </w:r>
    </w:p>
    <w:p w14:paraId="1400058A" w14:textId="77777777" w:rsidR="007345DF" w:rsidRDefault="00000000">
      <w:pPr>
        <w:pStyle w:val="Textoindependiente"/>
        <w:spacing w:before="164"/>
        <w:rPr>
          <w:sz w:val="20"/>
        </w:rPr>
      </w:pPr>
      <w:r>
        <w:rPr>
          <w:noProof/>
          <w:sz w:val="20"/>
        </w:rPr>
        <mc:AlternateContent>
          <mc:Choice Requires="wps">
            <w:drawing>
              <wp:anchor distT="0" distB="0" distL="0" distR="0" simplePos="0" relativeHeight="487590912" behindDoc="1" locked="0" layoutInCell="1" allowOverlap="1" wp14:anchorId="7B04DDED" wp14:editId="04C2C6A3">
                <wp:simplePos x="0" y="0"/>
                <wp:positionH relativeFrom="page">
                  <wp:posOffset>1079817</wp:posOffset>
                </wp:positionH>
                <wp:positionV relativeFrom="paragraph">
                  <wp:posOffset>274146</wp:posOffset>
                </wp:positionV>
                <wp:extent cx="1830070"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B5F36C" id="Graphic 27" o:spid="_x0000_s1026" style="position:absolute;margin-left:85pt;margin-top:21.6pt;width:144.1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" path="m1829816,l,,,9524r1829816,l1829816,xe" fillcolor="black" stroked="f">
                <v:path arrowok="t"/>
                <w10:wrap type="topAndBottom" anchorx="page"/>
              </v:shape>
            </w:pict>
          </mc:Fallback>
        </mc:AlternateContent>
      </w:r>
    </w:p>
    <w:p w14:paraId="5FE12F03" w14:textId="77777777" w:rsidR="007345DF" w:rsidRDefault="00000000">
      <w:pPr>
        <w:spacing w:before="99"/>
        <w:ind w:left="260"/>
        <w:jc w:val="both"/>
        <w:rPr>
          <w:sz w:val="16"/>
        </w:rPr>
      </w:pPr>
      <w:bookmarkStart w:id="4" w:name="_bookmark4"/>
      <w:bookmarkEnd w:id="4"/>
      <w:r>
        <w:rPr>
          <w:spacing w:val="-2"/>
          <w:position w:val="5"/>
          <w:sz w:val="10"/>
        </w:rPr>
        <w:t>5</w:t>
      </w:r>
      <w:r>
        <w:rPr>
          <w:spacing w:val="28"/>
          <w:position w:val="5"/>
          <w:sz w:val="10"/>
        </w:rPr>
        <w:t xml:space="preserve"> </w:t>
      </w:r>
      <w:r>
        <w:rPr>
          <w:spacing w:val="-2"/>
          <w:sz w:val="16"/>
        </w:rPr>
        <w:t>AGENCIA</w:t>
      </w:r>
      <w:r>
        <w:rPr>
          <w:spacing w:val="-12"/>
          <w:sz w:val="16"/>
        </w:rPr>
        <w:t xml:space="preserve"> </w:t>
      </w:r>
      <w:r>
        <w:rPr>
          <w:spacing w:val="-2"/>
          <w:sz w:val="16"/>
        </w:rPr>
        <w:t>NACIONAL</w:t>
      </w:r>
      <w:r>
        <w:rPr>
          <w:spacing w:val="-5"/>
          <w:sz w:val="16"/>
        </w:rPr>
        <w:t xml:space="preserve"> </w:t>
      </w:r>
      <w:r>
        <w:rPr>
          <w:spacing w:val="-2"/>
          <w:sz w:val="16"/>
        </w:rPr>
        <w:t>DE</w:t>
      </w:r>
      <w:r>
        <w:rPr>
          <w:spacing w:val="-14"/>
          <w:sz w:val="16"/>
        </w:rPr>
        <w:t xml:space="preserve"> </w:t>
      </w:r>
      <w:r>
        <w:rPr>
          <w:spacing w:val="-2"/>
          <w:sz w:val="16"/>
        </w:rPr>
        <w:t>CONTRATACIÓN</w:t>
      </w:r>
      <w:r>
        <w:rPr>
          <w:spacing w:val="-6"/>
          <w:sz w:val="16"/>
        </w:rPr>
        <w:t xml:space="preserve"> </w:t>
      </w:r>
      <w:r>
        <w:rPr>
          <w:spacing w:val="-2"/>
          <w:sz w:val="16"/>
        </w:rPr>
        <w:t>PÚBLICA</w:t>
      </w:r>
      <w:r>
        <w:rPr>
          <w:spacing w:val="7"/>
          <w:sz w:val="16"/>
        </w:rPr>
        <w:t xml:space="preserve"> </w:t>
      </w:r>
      <w:r>
        <w:rPr>
          <w:spacing w:val="-2"/>
          <w:sz w:val="16"/>
        </w:rPr>
        <w:t>–</w:t>
      </w:r>
      <w:r>
        <w:rPr>
          <w:spacing w:val="-7"/>
          <w:sz w:val="16"/>
        </w:rPr>
        <w:t xml:space="preserve"> </w:t>
      </w:r>
      <w:r>
        <w:rPr>
          <w:spacing w:val="-2"/>
          <w:sz w:val="16"/>
        </w:rPr>
        <w:t>COLOMBIA</w:t>
      </w:r>
      <w:r>
        <w:rPr>
          <w:spacing w:val="-12"/>
          <w:sz w:val="16"/>
        </w:rPr>
        <w:t xml:space="preserve"> </w:t>
      </w:r>
      <w:r>
        <w:rPr>
          <w:spacing w:val="-2"/>
          <w:sz w:val="16"/>
        </w:rPr>
        <w:t>COMPRA</w:t>
      </w:r>
      <w:r>
        <w:rPr>
          <w:spacing w:val="-12"/>
          <w:sz w:val="16"/>
        </w:rPr>
        <w:t xml:space="preserve"> </w:t>
      </w:r>
      <w:r>
        <w:rPr>
          <w:spacing w:val="-2"/>
          <w:sz w:val="16"/>
        </w:rPr>
        <w:t>EFICIENTE.</w:t>
      </w:r>
      <w:r>
        <w:rPr>
          <w:spacing w:val="-10"/>
          <w:sz w:val="16"/>
        </w:rPr>
        <w:t xml:space="preserve"> </w:t>
      </w:r>
      <w:r>
        <w:rPr>
          <w:spacing w:val="-2"/>
          <w:sz w:val="16"/>
        </w:rPr>
        <w:t>Subdirección</w:t>
      </w:r>
      <w:r>
        <w:rPr>
          <w:spacing w:val="-13"/>
          <w:sz w:val="16"/>
        </w:rPr>
        <w:t xml:space="preserve"> </w:t>
      </w:r>
      <w:r>
        <w:rPr>
          <w:spacing w:val="-2"/>
          <w:sz w:val="16"/>
        </w:rPr>
        <w:t>de</w:t>
      </w:r>
      <w:r>
        <w:rPr>
          <w:spacing w:val="-12"/>
          <w:sz w:val="16"/>
        </w:rPr>
        <w:t xml:space="preserve"> </w:t>
      </w:r>
      <w:r>
        <w:rPr>
          <w:spacing w:val="-2"/>
          <w:sz w:val="16"/>
        </w:rPr>
        <w:t>Gestión</w:t>
      </w:r>
    </w:p>
    <w:p w14:paraId="5CD5628D" w14:textId="77777777" w:rsidR="007345DF" w:rsidRDefault="00000000">
      <w:pPr>
        <w:ind w:left="260" w:right="256"/>
        <w:rPr>
          <w:sz w:val="16"/>
        </w:rPr>
      </w:pPr>
      <w:r>
        <w:rPr>
          <w:sz w:val="16"/>
        </w:rPr>
        <w:t>Contractual. Concepto C-496 del 4 de junio de 2025 y AGENCIA NACIONAL DE CONTRATACIÓN PÚBLICA</w:t>
      </w:r>
      <w:r>
        <w:rPr>
          <w:spacing w:val="34"/>
          <w:sz w:val="16"/>
        </w:rPr>
        <w:t xml:space="preserve"> </w:t>
      </w:r>
      <w:r>
        <w:rPr>
          <w:sz w:val="16"/>
        </w:rPr>
        <w:t xml:space="preserve">– </w:t>
      </w:r>
      <w:r>
        <w:rPr>
          <w:spacing w:val="-2"/>
          <w:sz w:val="16"/>
        </w:rPr>
        <w:t>COLOMBIA</w:t>
      </w:r>
      <w:r>
        <w:rPr>
          <w:spacing w:val="-5"/>
          <w:sz w:val="16"/>
        </w:rPr>
        <w:t xml:space="preserve"> </w:t>
      </w:r>
      <w:r>
        <w:rPr>
          <w:spacing w:val="-2"/>
          <w:sz w:val="16"/>
        </w:rPr>
        <w:t>COMPRA</w:t>
      </w:r>
      <w:r>
        <w:rPr>
          <w:spacing w:val="1"/>
          <w:sz w:val="16"/>
        </w:rPr>
        <w:t xml:space="preserve"> </w:t>
      </w:r>
      <w:r>
        <w:rPr>
          <w:spacing w:val="-2"/>
          <w:sz w:val="16"/>
        </w:rPr>
        <w:t>EFICIENTE.</w:t>
      </w:r>
      <w:r>
        <w:rPr>
          <w:spacing w:val="-3"/>
          <w:sz w:val="16"/>
        </w:rPr>
        <w:t xml:space="preserve"> </w:t>
      </w:r>
      <w:r>
        <w:rPr>
          <w:spacing w:val="-2"/>
          <w:sz w:val="16"/>
        </w:rPr>
        <w:t>Subdirección</w:t>
      </w:r>
      <w:r>
        <w:rPr>
          <w:spacing w:val="-6"/>
          <w:sz w:val="16"/>
        </w:rPr>
        <w:t xml:space="preserve"> </w:t>
      </w:r>
      <w:r>
        <w:rPr>
          <w:spacing w:val="-2"/>
          <w:sz w:val="16"/>
        </w:rPr>
        <w:t>de</w:t>
      </w:r>
      <w:r>
        <w:rPr>
          <w:spacing w:val="-5"/>
          <w:sz w:val="16"/>
        </w:rPr>
        <w:t xml:space="preserve"> </w:t>
      </w:r>
      <w:r>
        <w:rPr>
          <w:spacing w:val="-2"/>
          <w:sz w:val="16"/>
        </w:rPr>
        <w:t>Gestión</w:t>
      </w:r>
      <w:r>
        <w:rPr>
          <w:spacing w:val="-5"/>
          <w:sz w:val="16"/>
        </w:rPr>
        <w:t xml:space="preserve"> </w:t>
      </w:r>
      <w:r>
        <w:rPr>
          <w:spacing w:val="-2"/>
          <w:sz w:val="16"/>
        </w:rPr>
        <w:t>Contractual.</w:t>
      </w:r>
      <w:r>
        <w:rPr>
          <w:spacing w:val="-3"/>
          <w:sz w:val="16"/>
        </w:rPr>
        <w:t xml:space="preserve"> </w:t>
      </w:r>
      <w:r>
        <w:rPr>
          <w:spacing w:val="-2"/>
          <w:sz w:val="16"/>
        </w:rPr>
        <w:t>Concepto</w:t>
      </w:r>
      <w:r>
        <w:rPr>
          <w:spacing w:val="-7"/>
          <w:sz w:val="16"/>
        </w:rPr>
        <w:t xml:space="preserve"> </w:t>
      </w:r>
      <w:r>
        <w:rPr>
          <w:spacing w:val="-2"/>
          <w:sz w:val="16"/>
        </w:rPr>
        <w:t>C-380</w:t>
      </w:r>
      <w:r>
        <w:rPr>
          <w:spacing w:val="-7"/>
          <w:sz w:val="16"/>
        </w:rPr>
        <w:t xml:space="preserve"> </w:t>
      </w:r>
      <w:r>
        <w:rPr>
          <w:spacing w:val="-2"/>
          <w:sz w:val="16"/>
        </w:rPr>
        <w:t>del</w:t>
      </w:r>
      <w:r>
        <w:rPr>
          <w:spacing w:val="2"/>
          <w:sz w:val="16"/>
        </w:rPr>
        <w:t xml:space="preserve"> </w:t>
      </w:r>
      <w:r>
        <w:rPr>
          <w:spacing w:val="-2"/>
          <w:sz w:val="16"/>
        </w:rPr>
        <w:t>15</w:t>
      </w:r>
      <w:r>
        <w:rPr>
          <w:spacing w:val="-7"/>
          <w:sz w:val="16"/>
        </w:rPr>
        <w:t xml:space="preserve"> </w:t>
      </w:r>
      <w:r>
        <w:rPr>
          <w:spacing w:val="-2"/>
          <w:sz w:val="16"/>
        </w:rPr>
        <w:t>de</w:t>
      </w:r>
      <w:r>
        <w:rPr>
          <w:spacing w:val="1"/>
          <w:sz w:val="16"/>
        </w:rPr>
        <w:t xml:space="preserve"> </w:t>
      </w:r>
      <w:r>
        <w:rPr>
          <w:spacing w:val="-2"/>
          <w:sz w:val="16"/>
        </w:rPr>
        <w:t>abril</w:t>
      </w:r>
      <w:r>
        <w:rPr>
          <w:spacing w:val="-4"/>
          <w:sz w:val="16"/>
        </w:rPr>
        <w:t xml:space="preserve"> </w:t>
      </w:r>
      <w:r>
        <w:rPr>
          <w:spacing w:val="-2"/>
          <w:sz w:val="16"/>
        </w:rPr>
        <w:t>de</w:t>
      </w:r>
      <w:r>
        <w:rPr>
          <w:spacing w:val="-5"/>
          <w:sz w:val="16"/>
        </w:rPr>
        <w:t xml:space="preserve"> </w:t>
      </w:r>
      <w:r>
        <w:rPr>
          <w:spacing w:val="-2"/>
          <w:sz w:val="16"/>
        </w:rPr>
        <w:t>2026.</w:t>
      </w:r>
    </w:p>
    <w:p w14:paraId="01329A9C" w14:textId="77777777" w:rsidR="007345DF" w:rsidRDefault="00000000">
      <w:pPr>
        <w:spacing w:before="3" w:line="237" w:lineRule="auto"/>
        <w:ind w:left="260" w:right="276"/>
        <w:jc w:val="both"/>
        <w:rPr>
          <w:sz w:val="16"/>
        </w:rPr>
      </w:pPr>
      <w:bookmarkStart w:id="5" w:name="_bookmark5"/>
      <w:bookmarkEnd w:id="5"/>
      <w:r>
        <w:rPr>
          <w:position w:val="5"/>
          <w:sz w:val="10"/>
        </w:rPr>
        <w:t>6</w:t>
      </w:r>
      <w:r>
        <w:rPr>
          <w:spacing w:val="18"/>
          <w:position w:val="5"/>
          <w:sz w:val="10"/>
        </w:rPr>
        <w:t xml:space="preserve"> </w:t>
      </w:r>
      <w:r>
        <w:rPr>
          <w:sz w:val="16"/>
        </w:rPr>
        <w:t>Decreto</w:t>
      </w:r>
      <w:r>
        <w:rPr>
          <w:spacing w:val="-11"/>
          <w:sz w:val="16"/>
        </w:rPr>
        <w:t xml:space="preserve"> </w:t>
      </w:r>
      <w:r>
        <w:rPr>
          <w:sz w:val="16"/>
        </w:rPr>
        <w:t>1082</w:t>
      </w:r>
      <w:r>
        <w:rPr>
          <w:spacing w:val="-6"/>
          <w:sz w:val="16"/>
        </w:rPr>
        <w:t xml:space="preserve"> </w:t>
      </w:r>
      <w:r>
        <w:rPr>
          <w:sz w:val="16"/>
        </w:rPr>
        <w:t>de</w:t>
      </w:r>
      <w:r>
        <w:rPr>
          <w:spacing w:val="-9"/>
          <w:sz w:val="16"/>
        </w:rPr>
        <w:t xml:space="preserve"> </w:t>
      </w:r>
      <w:r>
        <w:rPr>
          <w:sz w:val="16"/>
        </w:rPr>
        <w:t>2015,</w:t>
      </w:r>
      <w:r>
        <w:rPr>
          <w:spacing w:val="-4"/>
          <w:sz w:val="16"/>
        </w:rPr>
        <w:t xml:space="preserve"> </w:t>
      </w:r>
      <w:r>
        <w:rPr>
          <w:sz w:val="16"/>
        </w:rPr>
        <w:t>artículos</w:t>
      </w:r>
      <w:r>
        <w:rPr>
          <w:spacing w:val="-8"/>
          <w:sz w:val="16"/>
        </w:rPr>
        <w:t xml:space="preserve"> </w:t>
      </w:r>
      <w:r>
        <w:rPr>
          <w:sz w:val="16"/>
        </w:rPr>
        <w:t>2.2.1.1.1.7.1</w:t>
      </w:r>
      <w:r>
        <w:rPr>
          <w:spacing w:val="-11"/>
          <w:sz w:val="16"/>
        </w:rPr>
        <w:t xml:space="preserve"> </w:t>
      </w:r>
      <w:r>
        <w:rPr>
          <w:sz w:val="16"/>
        </w:rPr>
        <w:t>y</w:t>
      </w:r>
      <w:r>
        <w:rPr>
          <w:spacing w:val="-5"/>
          <w:sz w:val="16"/>
        </w:rPr>
        <w:t xml:space="preserve"> </w:t>
      </w:r>
      <w:r>
        <w:rPr>
          <w:sz w:val="16"/>
        </w:rPr>
        <w:t>2.2.1.1.1.3.1.</w:t>
      </w:r>
      <w:r>
        <w:rPr>
          <w:spacing w:val="-8"/>
          <w:sz w:val="16"/>
        </w:rPr>
        <w:t xml:space="preserve"> </w:t>
      </w:r>
      <w:r>
        <w:rPr>
          <w:sz w:val="16"/>
        </w:rPr>
        <w:t>En</w:t>
      </w:r>
      <w:r>
        <w:rPr>
          <w:spacing w:val="-10"/>
          <w:sz w:val="16"/>
        </w:rPr>
        <w:t xml:space="preserve"> </w:t>
      </w:r>
      <w:r>
        <w:rPr>
          <w:sz w:val="16"/>
        </w:rPr>
        <w:t>el</w:t>
      </w:r>
      <w:r>
        <w:rPr>
          <w:spacing w:val="-4"/>
          <w:sz w:val="16"/>
        </w:rPr>
        <w:t xml:space="preserve"> </w:t>
      </w:r>
      <w:r>
        <w:rPr>
          <w:sz w:val="16"/>
        </w:rPr>
        <w:t>mismo</w:t>
      </w:r>
      <w:r>
        <w:rPr>
          <w:spacing w:val="-11"/>
          <w:sz w:val="16"/>
        </w:rPr>
        <w:t xml:space="preserve"> </w:t>
      </w:r>
      <w:r>
        <w:rPr>
          <w:sz w:val="16"/>
        </w:rPr>
        <w:t>sentido,</w:t>
      </w:r>
      <w:r>
        <w:rPr>
          <w:spacing w:val="-8"/>
          <w:sz w:val="16"/>
        </w:rPr>
        <w:t xml:space="preserve"> </w:t>
      </w:r>
      <w:r>
        <w:rPr>
          <w:sz w:val="16"/>
        </w:rPr>
        <w:t>AGENCIA</w:t>
      </w:r>
      <w:r>
        <w:rPr>
          <w:spacing w:val="-9"/>
          <w:sz w:val="16"/>
        </w:rPr>
        <w:t xml:space="preserve"> </w:t>
      </w:r>
      <w:r>
        <w:rPr>
          <w:sz w:val="16"/>
        </w:rPr>
        <w:t>NACIONAL</w:t>
      </w:r>
      <w:r>
        <w:rPr>
          <w:spacing w:val="-8"/>
          <w:sz w:val="16"/>
        </w:rPr>
        <w:t xml:space="preserve"> </w:t>
      </w:r>
      <w:r>
        <w:rPr>
          <w:sz w:val="16"/>
        </w:rPr>
        <w:t>DE CONTRATACIÓN PÚBLICA – COLOMBIA COMPRA EFICIENTE. Subdirección de Gestión Contractual. Concepto C-380 del 15 de abril de 2026.</w:t>
      </w:r>
    </w:p>
    <w:p w14:paraId="0D620EEB" w14:textId="77777777" w:rsidR="007345DF" w:rsidRDefault="007345DF">
      <w:pPr>
        <w:spacing w:line="237" w:lineRule="auto"/>
        <w:jc w:val="both"/>
        <w:rPr>
          <w:sz w:val="16"/>
        </w:rPr>
        <w:sectPr w:rsidR="007345DF">
          <w:pgSz w:w="12240" w:h="15840"/>
          <w:pgMar w:top="2080" w:right="1440" w:bottom="1820" w:left="1440" w:header="306" w:footer="1636" w:gutter="0"/>
          <w:cols w:space="720"/>
        </w:sectPr>
      </w:pPr>
    </w:p>
    <w:p w14:paraId="05E3025A" w14:textId="77777777" w:rsidR="007345DF" w:rsidRDefault="007345DF">
      <w:pPr>
        <w:pStyle w:val="Textoindependiente"/>
        <w:spacing w:before="16"/>
      </w:pPr>
    </w:p>
    <w:p w14:paraId="70DDDF6B" w14:textId="77777777" w:rsidR="007345DF" w:rsidRDefault="00000000">
      <w:pPr>
        <w:pStyle w:val="Textoindependiente"/>
        <w:spacing w:line="276" w:lineRule="auto"/>
        <w:ind w:left="260" w:right="283"/>
        <w:jc w:val="both"/>
      </w:pPr>
      <w:r>
        <w:t>dirigir</w:t>
      </w:r>
      <w:r>
        <w:rPr>
          <w:spacing w:val="-20"/>
        </w:rPr>
        <w:t xml:space="preserve"> </w:t>
      </w:r>
      <w:r>
        <w:t>las</w:t>
      </w:r>
      <w:r>
        <w:rPr>
          <w:spacing w:val="-19"/>
        </w:rPr>
        <w:t xml:space="preserve"> </w:t>
      </w:r>
      <w:r>
        <w:t>instituciones</w:t>
      </w:r>
      <w:r>
        <w:rPr>
          <w:spacing w:val="-19"/>
        </w:rPr>
        <w:t xml:space="preserve"> </w:t>
      </w:r>
      <w:r>
        <w:t>educativas;</w:t>
      </w:r>
      <w:r>
        <w:rPr>
          <w:spacing w:val="-20"/>
        </w:rPr>
        <w:t xml:space="preserve"> </w:t>
      </w:r>
      <w:r>
        <w:t>el</w:t>
      </w:r>
      <w:r>
        <w:rPr>
          <w:spacing w:val="-19"/>
        </w:rPr>
        <w:t xml:space="preserve"> </w:t>
      </w:r>
      <w:r>
        <w:t>sistema</w:t>
      </w:r>
      <w:r>
        <w:rPr>
          <w:spacing w:val="-20"/>
        </w:rPr>
        <w:t xml:space="preserve"> </w:t>
      </w:r>
      <w:r>
        <w:t>educativo</w:t>
      </w:r>
      <w:r>
        <w:rPr>
          <w:spacing w:val="-19"/>
        </w:rPr>
        <w:t xml:space="preserve"> </w:t>
      </w:r>
      <w:r>
        <w:t>está</w:t>
      </w:r>
      <w:r>
        <w:rPr>
          <w:spacing w:val="-19"/>
        </w:rPr>
        <w:t xml:space="preserve"> </w:t>
      </w:r>
      <w:r>
        <w:t>descentralizado</w:t>
      </w:r>
      <w:r>
        <w:rPr>
          <w:spacing w:val="-20"/>
        </w:rPr>
        <w:t xml:space="preserve"> </w:t>
      </w:r>
      <w:r>
        <w:t xml:space="preserve">por las competencias propias que se les ha otorgado a las entidades territoriales para administrar las instituciones educativas, pero estas no son entidades </w:t>
      </w:r>
      <w:r>
        <w:rPr>
          <w:spacing w:val="-2"/>
        </w:rPr>
        <w:t>descentralizadas</w:t>
      </w:r>
      <w:hyperlink w:anchor="_bookmark6" w:history="1">
        <w:r w:rsidR="007345DF">
          <w:rPr>
            <w:spacing w:val="-2"/>
            <w:vertAlign w:val="superscript"/>
          </w:rPr>
          <w:t>7</w:t>
        </w:r>
      </w:hyperlink>
      <w:r>
        <w:rPr>
          <w:spacing w:val="-2"/>
        </w:rPr>
        <w:t>.</w:t>
      </w:r>
    </w:p>
    <w:p w14:paraId="0AD0EE38" w14:textId="77777777" w:rsidR="007345DF" w:rsidRDefault="00000000">
      <w:pPr>
        <w:pStyle w:val="Textoindependiente"/>
        <w:spacing w:line="276" w:lineRule="auto"/>
        <w:ind w:left="260" w:right="257" w:firstLine="565"/>
        <w:jc w:val="both"/>
      </w:pPr>
      <w:r>
        <w:t>Conforme</w:t>
      </w:r>
      <w:r>
        <w:rPr>
          <w:spacing w:val="-13"/>
        </w:rPr>
        <w:t xml:space="preserve"> </w:t>
      </w:r>
      <w:r>
        <w:t>a</w:t>
      </w:r>
      <w:r>
        <w:rPr>
          <w:spacing w:val="-19"/>
        </w:rPr>
        <w:t xml:space="preserve"> </w:t>
      </w:r>
      <w:r>
        <w:t>lo</w:t>
      </w:r>
      <w:r>
        <w:rPr>
          <w:spacing w:val="-11"/>
        </w:rPr>
        <w:t xml:space="preserve"> </w:t>
      </w:r>
      <w:r>
        <w:t>anterior,</w:t>
      </w:r>
      <w:r>
        <w:rPr>
          <w:spacing w:val="-17"/>
        </w:rPr>
        <w:t xml:space="preserve"> </w:t>
      </w:r>
      <w:r>
        <w:t>las</w:t>
      </w:r>
      <w:r>
        <w:rPr>
          <w:spacing w:val="-12"/>
        </w:rPr>
        <w:t xml:space="preserve"> </w:t>
      </w:r>
      <w:r>
        <w:t>instituciones</w:t>
      </w:r>
      <w:r>
        <w:rPr>
          <w:spacing w:val="-17"/>
        </w:rPr>
        <w:t xml:space="preserve"> </w:t>
      </w:r>
      <w:r>
        <w:t>educativas</w:t>
      </w:r>
      <w:r>
        <w:rPr>
          <w:spacing w:val="-12"/>
        </w:rPr>
        <w:t xml:space="preserve"> </w:t>
      </w:r>
      <w:r>
        <w:t>pertenecen</w:t>
      </w:r>
      <w:r>
        <w:rPr>
          <w:spacing w:val="-12"/>
        </w:rPr>
        <w:t xml:space="preserve"> </w:t>
      </w:r>
      <w:r>
        <w:t>a</w:t>
      </w:r>
      <w:r>
        <w:rPr>
          <w:spacing w:val="-14"/>
        </w:rPr>
        <w:t xml:space="preserve"> </w:t>
      </w:r>
      <w:r>
        <w:t>la</w:t>
      </w:r>
      <w:r>
        <w:rPr>
          <w:spacing w:val="-14"/>
        </w:rPr>
        <w:t xml:space="preserve"> </w:t>
      </w:r>
      <w:r>
        <w:t>entidad territorial</w:t>
      </w:r>
      <w:r>
        <w:rPr>
          <w:spacing w:val="-20"/>
        </w:rPr>
        <w:t xml:space="preserve"> </w:t>
      </w:r>
      <w:r>
        <w:t>que</w:t>
      </w:r>
      <w:r>
        <w:rPr>
          <w:spacing w:val="-19"/>
        </w:rPr>
        <w:t xml:space="preserve"> </w:t>
      </w:r>
      <w:r>
        <w:t>haya</w:t>
      </w:r>
      <w:r>
        <w:rPr>
          <w:spacing w:val="-19"/>
        </w:rPr>
        <w:t xml:space="preserve"> </w:t>
      </w:r>
      <w:r>
        <w:t>efectuado</w:t>
      </w:r>
      <w:r>
        <w:rPr>
          <w:spacing w:val="-20"/>
        </w:rPr>
        <w:t xml:space="preserve"> </w:t>
      </w:r>
      <w:r>
        <w:t>su</w:t>
      </w:r>
      <w:r>
        <w:rPr>
          <w:spacing w:val="-19"/>
        </w:rPr>
        <w:t xml:space="preserve"> </w:t>
      </w:r>
      <w:r>
        <w:t>reconocimiento</w:t>
      </w:r>
      <w:r>
        <w:rPr>
          <w:spacing w:val="-20"/>
        </w:rPr>
        <w:t xml:space="preserve"> </w:t>
      </w:r>
      <w:r>
        <w:t>de</w:t>
      </w:r>
      <w:r>
        <w:rPr>
          <w:spacing w:val="-19"/>
        </w:rPr>
        <w:t xml:space="preserve"> </w:t>
      </w:r>
      <w:r>
        <w:t>carácter</w:t>
      </w:r>
      <w:r>
        <w:rPr>
          <w:spacing w:val="-18"/>
        </w:rPr>
        <w:t xml:space="preserve"> </w:t>
      </w:r>
      <w:r>
        <w:t>oficial.</w:t>
      </w:r>
      <w:r>
        <w:rPr>
          <w:spacing w:val="-19"/>
        </w:rPr>
        <w:t xml:space="preserve"> </w:t>
      </w:r>
      <w:r>
        <w:t>No</w:t>
      </w:r>
      <w:r>
        <w:rPr>
          <w:spacing w:val="-19"/>
        </w:rPr>
        <w:t xml:space="preserve"> </w:t>
      </w:r>
      <w:r>
        <w:t>obstante, carecen de personería jurídica, pero tienen capacidad para contratar, y esta se concreta en la competencia que les otorgó el legislador en la Ley 715 de 2001 para administrar los fondos de servicios educativos, siendo estas cuentas contables que les permiten realizar la gestión y ejecución presupuestal de los recursos que reciben los establecimientos educativos</w:t>
      </w:r>
      <w:hyperlink w:anchor="_bookmark7" w:history="1">
        <w:r w:rsidR="007345DF">
          <w:rPr>
            <w:vertAlign w:val="superscript"/>
          </w:rPr>
          <w:t>8</w:t>
        </w:r>
      </w:hyperlink>
      <w:r>
        <w:t>. Los fondos de servicios educativos tampoco cuentan con personería jurídica, según lo previsto en el artículo</w:t>
      </w:r>
      <w:r>
        <w:rPr>
          <w:spacing w:val="-8"/>
        </w:rPr>
        <w:t xml:space="preserve"> </w:t>
      </w:r>
      <w:r>
        <w:t>2.3.1.6.3.4</w:t>
      </w:r>
      <w:r>
        <w:rPr>
          <w:spacing w:val="-9"/>
        </w:rPr>
        <w:t xml:space="preserve"> </w:t>
      </w:r>
      <w:r>
        <w:t>del</w:t>
      </w:r>
      <w:r>
        <w:rPr>
          <w:spacing w:val="-9"/>
        </w:rPr>
        <w:t xml:space="preserve"> </w:t>
      </w:r>
      <w:r>
        <w:t>Decreto</w:t>
      </w:r>
      <w:r>
        <w:rPr>
          <w:spacing w:val="-13"/>
        </w:rPr>
        <w:t xml:space="preserve"> </w:t>
      </w:r>
      <w:r>
        <w:t>1075</w:t>
      </w:r>
      <w:r>
        <w:rPr>
          <w:spacing w:val="-9"/>
        </w:rPr>
        <w:t xml:space="preserve"> </w:t>
      </w:r>
      <w:r>
        <w:t>de</w:t>
      </w:r>
      <w:r>
        <w:rPr>
          <w:spacing w:val="-10"/>
        </w:rPr>
        <w:t xml:space="preserve"> </w:t>
      </w:r>
      <w:r>
        <w:t>2015,</w:t>
      </w:r>
      <w:r>
        <w:rPr>
          <w:spacing w:val="-9"/>
        </w:rPr>
        <w:t xml:space="preserve"> </w:t>
      </w:r>
      <w:r>
        <w:t>Decreto</w:t>
      </w:r>
      <w:r>
        <w:rPr>
          <w:spacing w:val="-8"/>
        </w:rPr>
        <w:t xml:space="preserve"> </w:t>
      </w:r>
      <w:r>
        <w:t>Único</w:t>
      </w:r>
      <w:r>
        <w:rPr>
          <w:spacing w:val="-12"/>
        </w:rPr>
        <w:t xml:space="preserve"> </w:t>
      </w:r>
      <w:r>
        <w:t>Reglamentario</w:t>
      </w:r>
      <w:r>
        <w:rPr>
          <w:spacing w:val="-8"/>
        </w:rPr>
        <w:t xml:space="preserve"> </w:t>
      </w:r>
      <w:r>
        <w:t>del Sector Educación:.</w:t>
      </w:r>
    </w:p>
    <w:p w14:paraId="0C4F8A14" w14:textId="77777777" w:rsidR="007345DF" w:rsidRDefault="007345DF">
      <w:pPr>
        <w:pStyle w:val="Textoindependiente"/>
        <w:spacing w:before="44"/>
      </w:pPr>
    </w:p>
    <w:p w14:paraId="6270C96D" w14:textId="77777777" w:rsidR="007345DF" w:rsidRDefault="00000000">
      <w:pPr>
        <w:spacing w:before="1" w:line="242" w:lineRule="auto"/>
        <w:ind w:left="971" w:right="983"/>
        <w:jc w:val="both"/>
        <w:rPr>
          <w:sz w:val="21"/>
        </w:rPr>
      </w:pPr>
      <w:r>
        <w:rPr>
          <w:sz w:val="21"/>
        </w:rPr>
        <w:t>“Artículo 2.3.1.6.3.4. Ordenación del gasto. Los fondos de servicios educativos</w:t>
      </w:r>
      <w:r>
        <w:rPr>
          <w:spacing w:val="-5"/>
          <w:sz w:val="21"/>
        </w:rPr>
        <w:t xml:space="preserve"> </w:t>
      </w:r>
      <w:r>
        <w:rPr>
          <w:sz w:val="21"/>
        </w:rPr>
        <w:t>carecen</w:t>
      </w:r>
      <w:r>
        <w:rPr>
          <w:spacing w:val="-4"/>
          <w:sz w:val="21"/>
        </w:rPr>
        <w:t xml:space="preserve"> </w:t>
      </w:r>
      <w:r>
        <w:rPr>
          <w:sz w:val="21"/>
        </w:rPr>
        <w:t>de</w:t>
      </w:r>
      <w:r>
        <w:rPr>
          <w:spacing w:val="-1"/>
          <w:sz w:val="21"/>
        </w:rPr>
        <w:t xml:space="preserve"> </w:t>
      </w:r>
      <w:r>
        <w:rPr>
          <w:sz w:val="21"/>
        </w:rPr>
        <w:t>personería</w:t>
      </w:r>
      <w:r>
        <w:rPr>
          <w:spacing w:val="-6"/>
          <w:sz w:val="21"/>
        </w:rPr>
        <w:t xml:space="preserve"> </w:t>
      </w:r>
      <w:r>
        <w:rPr>
          <w:sz w:val="21"/>
        </w:rPr>
        <w:t>jurídica.</w:t>
      </w:r>
      <w:r>
        <w:rPr>
          <w:spacing w:val="-3"/>
          <w:sz w:val="21"/>
        </w:rPr>
        <w:t xml:space="preserve"> </w:t>
      </w:r>
      <w:r>
        <w:rPr>
          <w:sz w:val="21"/>
        </w:rPr>
        <w:t>El rector</w:t>
      </w:r>
      <w:r>
        <w:rPr>
          <w:spacing w:val="-6"/>
          <w:sz w:val="21"/>
        </w:rPr>
        <w:t xml:space="preserve"> </w:t>
      </w:r>
      <w:r>
        <w:rPr>
          <w:sz w:val="21"/>
        </w:rPr>
        <w:t>o</w:t>
      </w:r>
      <w:r>
        <w:rPr>
          <w:spacing w:val="-3"/>
          <w:sz w:val="21"/>
        </w:rPr>
        <w:t xml:space="preserve"> </w:t>
      </w:r>
      <w:r>
        <w:rPr>
          <w:sz w:val="21"/>
        </w:rPr>
        <w:t>director</w:t>
      </w:r>
      <w:r>
        <w:rPr>
          <w:spacing w:val="-6"/>
          <w:sz w:val="21"/>
        </w:rPr>
        <w:t xml:space="preserve"> </w:t>
      </w:r>
      <w:r>
        <w:rPr>
          <w:sz w:val="21"/>
        </w:rPr>
        <w:t>rural es el</w:t>
      </w:r>
      <w:r>
        <w:rPr>
          <w:spacing w:val="-9"/>
          <w:sz w:val="21"/>
        </w:rPr>
        <w:t xml:space="preserve"> </w:t>
      </w:r>
      <w:r>
        <w:rPr>
          <w:sz w:val="21"/>
        </w:rPr>
        <w:t>ordenador</w:t>
      </w:r>
      <w:r>
        <w:rPr>
          <w:spacing w:val="-15"/>
          <w:sz w:val="21"/>
        </w:rPr>
        <w:t xml:space="preserve"> </w:t>
      </w:r>
      <w:r>
        <w:rPr>
          <w:sz w:val="21"/>
        </w:rPr>
        <w:t>del</w:t>
      </w:r>
      <w:r>
        <w:rPr>
          <w:spacing w:val="-9"/>
          <w:sz w:val="21"/>
        </w:rPr>
        <w:t xml:space="preserve"> </w:t>
      </w:r>
      <w:r>
        <w:rPr>
          <w:sz w:val="21"/>
        </w:rPr>
        <w:t>gasto</w:t>
      </w:r>
      <w:r>
        <w:rPr>
          <w:spacing w:val="-13"/>
          <w:sz w:val="21"/>
        </w:rPr>
        <w:t xml:space="preserve"> </w:t>
      </w:r>
      <w:r>
        <w:rPr>
          <w:sz w:val="21"/>
        </w:rPr>
        <w:t>del</w:t>
      </w:r>
      <w:r>
        <w:rPr>
          <w:spacing w:val="-9"/>
          <w:sz w:val="21"/>
        </w:rPr>
        <w:t xml:space="preserve"> </w:t>
      </w:r>
      <w:r>
        <w:rPr>
          <w:sz w:val="21"/>
        </w:rPr>
        <w:t>Fondo</w:t>
      </w:r>
      <w:r>
        <w:rPr>
          <w:spacing w:val="-9"/>
          <w:sz w:val="21"/>
        </w:rPr>
        <w:t xml:space="preserve"> </w:t>
      </w:r>
      <w:r>
        <w:rPr>
          <w:sz w:val="21"/>
        </w:rPr>
        <w:t>de</w:t>
      </w:r>
      <w:r>
        <w:rPr>
          <w:spacing w:val="-16"/>
          <w:sz w:val="21"/>
        </w:rPr>
        <w:t xml:space="preserve"> </w:t>
      </w:r>
      <w:r>
        <w:rPr>
          <w:sz w:val="21"/>
        </w:rPr>
        <w:t>Servicios</w:t>
      </w:r>
      <w:r>
        <w:rPr>
          <w:spacing w:val="-15"/>
          <w:sz w:val="21"/>
        </w:rPr>
        <w:t xml:space="preserve"> </w:t>
      </w:r>
      <w:r>
        <w:rPr>
          <w:sz w:val="21"/>
        </w:rPr>
        <w:t>Educativos</w:t>
      </w:r>
      <w:r>
        <w:rPr>
          <w:spacing w:val="-15"/>
          <w:sz w:val="21"/>
        </w:rPr>
        <w:t xml:space="preserve"> </w:t>
      </w:r>
      <w:r>
        <w:rPr>
          <w:sz w:val="21"/>
        </w:rPr>
        <w:t>y</w:t>
      </w:r>
      <w:r>
        <w:rPr>
          <w:spacing w:val="-11"/>
          <w:sz w:val="21"/>
        </w:rPr>
        <w:t xml:space="preserve"> </w:t>
      </w:r>
      <w:r>
        <w:rPr>
          <w:sz w:val="21"/>
        </w:rPr>
        <w:t>su</w:t>
      </w:r>
      <w:r>
        <w:rPr>
          <w:spacing w:val="-10"/>
          <w:sz w:val="21"/>
        </w:rPr>
        <w:t xml:space="preserve"> </w:t>
      </w:r>
      <w:r>
        <w:rPr>
          <w:sz w:val="21"/>
        </w:rPr>
        <w:t>ejercicio no implica representación legal”</w:t>
      </w:r>
      <w:hyperlink w:anchor="_bookmark8" w:history="1">
        <w:r w:rsidR="007345DF">
          <w:rPr>
            <w:sz w:val="21"/>
            <w:vertAlign w:val="superscript"/>
          </w:rPr>
          <w:t>9</w:t>
        </w:r>
      </w:hyperlink>
      <w:r>
        <w:rPr>
          <w:sz w:val="21"/>
        </w:rPr>
        <w:t>.</w:t>
      </w:r>
    </w:p>
    <w:p w14:paraId="1BEC423A" w14:textId="77777777" w:rsidR="007345DF" w:rsidRDefault="007345DF">
      <w:pPr>
        <w:pStyle w:val="Textoindependiente"/>
        <w:spacing w:before="239"/>
        <w:rPr>
          <w:sz w:val="21"/>
        </w:rPr>
      </w:pPr>
    </w:p>
    <w:p w14:paraId="51B56690" w14:textId="77777777" w:rsidR="007345DF" w:rsidRDefault="00000000">
      <w:pPr>
        <w:pStyle w:val="Textoindependiente"/>
        <w:spacing w:line="276" w:lineRule="auto"/>
        <w:ind w:left="260" w:right="273" w:firstLine="565"/>
        <w:jc w:val="both"/>
      </w:pPr>
      <w:r>
        <w:t>Interesa retener dos consecuencias de lo anterior. La primera, que la institución</w:t>
      </w:r>
      <w:r>
        <w:rPr>
          <w:spacing w:val="-12"/>
        </w:rPr>
        <w:t xml:space="preserve"> </w:t>
      </w:r>
      <w:r>
        <w:t>educativa</w:t>
      </w:r>
      <w:r>
        <w:rPr>
          <w:spacing w:val="-14"/>
        </w:rPr>
        <w:t xml:space="preserve"> </w:t>
      </w:r>
      <w:r>
        <w:t>oficial</w:t>
      </w:r>
      <w:r>
        <w:rPr>
          <w:spacing w:val="-12"/>
        </w:rPr>
        <w:t xml:space="preserve"> </w:t>
      </w:r>
      <w:r>
        <w:t>actúa</w:t>
      </w:r>
      <w:r>
        <w:rPr>
          <w:spacing w:val="-14"/>
        </w:rPr>
        <w:t xml:space="preserve"> </w:t>
      </w:r>
      <w:r>
        <w:t>dentro</w:t>
      </w:r>
      <w:r>
        <w:rPr>
          <w:spacing w:val="-11"/>
        </w:rPr>
        <w:t xml:space="preserve"> </w:t>
      </w:r>
      <w:r>
        <w:t>de</w:t>
      </w:r>
      <w:r>
        <w:rPr>
          <w:spacing w:val="-13"/>
        </w:rPr>
        <w:t xml:space="preserve"> </w:t>
      </w:r>
      <w:r>
        <w:t>la</w:t>
      </w:r>
      <w:r>
        <w:rPr>
          <w:spacing w:val="-9"/>
        </w:rPr>
        <w:t xml:space="preserve"> </w:t>
      </w:r>
      <w:r>
        <w:t>estructura</w:t>
      </w:r>
      <w:r>
        <w:rPr>
          <w:spacing w:val="-14"/>
        </w:rPr>
        <w:t xml:space="preserve"> </w:t>
      </w:r>
      <w:r>
        <w:t>de</w:t>
      </w:r>
      <w:r>
        <w:rPr>
          <w:spacing w:val="-13"/>
        </w:rPr>
        <w:t xml:space="preserve"> </w:t>
      </w:r>
      <w:r>
        <w:t>la</w:t>
      </w:r>
      <w:r>
        <w:rPr>
          <w:spacing w:val="-14"/>
        </w:rPr>
        <w:t xml:space="preserve"> </w:t>
      </w:r>
      <w:r>
        <w:t>entidad</w:t>
      </w:r>
      <w:r>
        <w:rPr>
          <w:spacing w:val="-14"/>
        </w:rPr>
        <w:t xml:space="preserve"> </w:t>
      </w:r>
      <w:r>
        <w:t>territorial a la que pertenece y ejecuta recursos públicos: no es un particular ni una organización ajena al Estado. La segunda, que su capacidad contractual es de origen</w:t>
      </w:r>
      <w:r>
        <w:rPr>
          <w:spacing w:val="-4"/>
        </w:rPr>
        <w:t xml:space="preserve"> </w:t>
      </w:r>
      <w:r>
        <w:t>legal</w:t>
      </w:r>
      <w:r>
        <w:rPr>
          <w:spacing w:val="-4"/>
        </w:rPr>
        <w:t xml:space="preserve"> </w:t>
      </w:r>
      <w:r>
        <w:t>y</w:t>
      </w:r>
      <w:r>
        <w:rPr>
          <w:spacing w:val="-10"/>
        </w:rPr>
        <w:t xml:space="preserve"> </w:t>
      </w:r>
      <w:r>
        <w:t>está</w:t>
      </w:r>
      <w:r>
        <w:rPr>
          <w:spacing w:val="-7"/>
        </w:rPr>
        <w:t xml:space="preserve"> </w:t>
      </w:r>
      <w:r>
        <w:t>funcionalmente</w:t>
      </w:r>
      <w:r>
        <w:rPr>
          <w:spacing w:val="-5"/>
        </w:rPr>
        <w:t xml:space="preserve"> </w:t>
      </w:r>
      <w:r>
        <w:t>ligada</w:t>
      </w:r>
      <w:r>
        <w:rPr>
          <w:spacing w:val="-7"/>
        </w:rPr>
        <w:t xml:space="preserve"> </w:t>
      </w:r>
      <w:r>
        <w:t>a</w:t>
      </w:r>
      <w:r>
        <w:rPr>
          <w:spacing w:val="-7"/>
        </w:rPr>
        <w:t xml:space="preserve"> </w:t>
      </w:r>
      <w:r>
        <w:t>la</w:t>
      </w:r>
      <w:r>
        <w:rPr>
          <w:spacing w:val="-15"/>
        </w:rPr>
        <w:t xml:space="preserve"> </w:t>
      </w:r>
      <w:r>
        <w:t>administración</w:t>
      </w:r>
      <w:r>
        <w:rPr>
          <w:spacing w:val="-4"/>
        </w:rPr>
        <w:t xml:space="preserve"> </w:t>
      </w:r>
      <w:r>
        <w:t>de</w:t>
      </w:r>
      <w:r>
        <w:rPr>
          <w:spacing w:val="-5"/>
        </w:rPr>
        <w:t xml:space="preserve"> </w:t>
      </w:r>
      <w:r>
        <w:t>una</w:t>
      </w:r>
      <w:r>
        <w:rPr>
          <w:spacing w:val="-12"/>
        </w:rPr>
        <w:t xml:space="preserve"> </w:t>
      </w:r>
      <w:r>
        <w:t>cuenta</w:t>
      </w:r>
      <w:r>
        <w:rPr>
          <w:spacing w:val="-7"/>
        </w:rPr>
        <w:t xml:space="preserve"> </w:t>
      </w:r>
      <w:r>
        <w:t>que registra recursos públicos. Ambas notas serán determinantes al examinar el deber de publicidad.</w:t>
      </w:r>
    </w:p>
    <w:p w14:paraId="372C84B2" w14:textId="77777777" w:rsidR="007345DF" w:rsidRDefault="007345DF">
      <w:pPr>
        <w:pStyle w:val="Textoindependiente"/>
      </w:pPr>
    </w:p>
    <w:p w14:paraId="41EB6719" w14:textId="77777777" w:rsidR="007345DF" w:rsidRDefault="00000000">
      <w:pPr>
        <w:pStyle w:val="Prrafodelista"/>
        <w:numPr>
          <w:ilvl w:val="0"/>
          <w:numId w:val="4"/>
        </w:numPr>
        <w:tabs>
          <w:tab w:val="left" w:pos="557"/>
        </w:tabs>
        <w:spacing w:line="278" w:lineRule="auto"/>
        <w:ind w:right="278" w:firstLine="0"/>
      </w:pPr>
      <w:r>
        <w:t>El</w:t>
      </w:r>
      <w:r>
        <w:rPr>
          <w:spacing w:val="-3"/>
        </w:rPr>
        <w:t xml:space="preserve"> </w:t>
      </w:r>
      <w:r>
        <w:t>artículo</w:t>
      </w:r>
      <w:r>
        <w:rPr>
          <w:spacing w:val="-7"/>
        </w:rPr>
        <w:t xml:space="preserve"> </w:t>
      </w:r>
      <w:r>
        <w:t>13</w:t>
      </w:r>
      <w:r>
        <w:rPr>
          <w:spacing w:val="-3"/>
        </w:rPr>
        <w:t xml:space="preserve"> </w:t>
      </w:r>
      <w:r>
        <w:t>de</w:t>
      </w:r>
      <w:r>
        <w:rPr>
          <w:spacing w:val="-4"/>
        </w:rPr>
        <w:t xml:space="preserve"> </w:t>
      </w:r>
      <w:r>
        <w:t>la</w:t>
      </w:r>
      <w:r>
        <w:rPr>
          <w:spacing w:val="-10"/>
        </w:rPr>
        <w:t xml:space="preserve"> </w:t>
      </w:r>
      <w:r>
        <w:t>Ley</w:t>
      </w:r>
      <w:r>
        <w:rPr>
          <w:spacing w:val="-4"/>
        </w:rPr>
        <w:t xml:space="preserve"> </w:t>
      </w:r>
      <w:r>
        <w:t>715</w:t>
      </w:r>
      <w:r>
        <w:rPr>
          <w:spacing w:val="-8"/>
        </w:rPr>
        <w:t xml:space="preserve"> </w:t>
      </w:r>
      <w:r>
        <w:t>de</w:t>
      </w:r>
      <w:r>
        <w:rPr>
          <w:spacing w:val="-4"/>
        </w:rPr>
        <w:t xml:space="preserve"> </w:t>
      </w:r>
      <w:r>
        <w:t>2001</w:t>
      </w:r>
      <w:r>
        <w:rPr>
          <w:spacing w:val="-3"/>
        </w:rPr>
        <w:t xml:space="preserve"> </w:t>
      </w:r>
      <w:r>
        <w:t>introduce</w:t>
      </w:r>
      <w:r>
        <w:rPr>
          <w:spacing w:val="-4"/>
        </w:rPr>
        <w:t xml:space="preserve"> </w:t>
      </w:r>
      <w:r>
        <w:t>una</w:t>
      </w:r>
      <w:r>
        <w:rPr>
          <w:spacing w:val="-6"/>
        </w:rPr>
        <w:t xml:space="preserve"> </w:t>
      </w:r>
      <w:r>
        <w:t>distinción</w:t>
      </w:r>
      <w:r>
        <w:rPr>
          <w:spacing w:val="-3"/>
        </w:rPr>
        <w:t xml:space="preserve"> </w:t>
      </w:r>
      <w:r>
        <w:t>por</w:t>
      </w:r>
      <w:r>
        <w:rPr>
          <w:spacing w:val="-2"/>
        </w:rPr>
        <w:t xml:space="preserve"> </w:t>
      </w:r>
      <w:r>
        <w:t>cuantía</w:t>
      </w:r>
      <w:r>
        <w:rPr>
          <w:spacing w:val="-5"/>
        </w:rPr>
        <w:t xml:space="preserve"> </w:t>
      </w:r>
      <w:r>
        <w:t>que conviene</w:t>
      </w:r>
      <w:r>
        <w:rPr>
          <w:spacing w:val="55"/>
        </w:rPr>
        <w:t xml:space="preserve"> </w:t>
      </w:r>
      <w:r>
        <w:t>precisar</w:t>
      </w:r>
      <w:r>
        <w:rPr>
          <w:spacing w:val="57"/>
        </w:rPr>
        <w:t xml:space="preserve"> </w:t>
      </w:r>
      <w:r>
        <w:t>con</w:t>
      </w:r>
      <w:r>
        <w:rPr>
          <w:spacing w:val="52"/>
        </w:rPr>
        <w:t xml:space="preserve"> </w:t>
      </w:r>
      <w:r>
        <w:t>exactitud,</w:t>
      </w:r>
      <w:r>
        <w:rPr>
          <w:spacing w:val="56"/>
        </w:rPr>
        <w:t xml:space="preserve"> </w:t>
      </w:r>
      <w:r>
        <w:t>porque</w:t>
      </w:r>
      <w:r>
        <w:rPr>
          <w:spacing w:val="56"/>
        </w:rPr>
        <w:t xml:space="preserve"> </w:t>
      </w:r>
      <w:r>
        <w:t>de</w:t>
      </w:r>
      <w:r>
        <w:rPr>
          <w:spacing w:val="55"/>
        </w:rPr>
        <w:t xml:space="preserve"> </w:t>
      </w:r>
      <w:r>
        <w:t>su</w:t>
      </w:r>
      <w:r>
        <w:rPr>
          <w:spacing w:val="52"/>
        </w:rPr>
        <w:t xml:space="preserve"> </w:t>
      </w:r>
      <w:r>
        <w:t>correcta</w:t>
      </w:r>
      <w:r>
        <w:rPr>
          <w:spacing w:val="55"/>
        </w:rPr>
        <w:t xml:space="preserve"> </w:t>
      </w:r>
      <w:r>
        <w:t>lectura</w:t>
      </w:r>
      <w:r>
        <w:rPr>
          <w:spacing w:val="54"/>
        </w:rPr>
        <w:t xml:space="preserve"> </w:t>
      </w:r>
      <w:r>
        <w:t>depende</w:t>
      </w:r>
      <w:r>
        <w:rPr>
          <w:spacing w:val="55"/>
        </w:rPr>
        <w:t xml:space="preserve"> </w:t>
      </w:r>
      <w:r>
        <w:rPr>
          <w:spacing w:val="-5"/>
        </w:rPr>
        <w:t>la</w:t>
      </w:r>
    </w:p>
    <w:p w14:paraId="7EDEFA07" w14:textId="77777777" w:rsidR="007345DF" w:rsidRDefault="00000000">
      <w:pPr>
        <w:pStyle w:val="Textoindependiente"/>
        <w:spacing w:before="160"/>
        <w:rPr>
          <w:sz w:val="20"/>
        </w:rPr>
      </w:pPr>
      <w:r>
        <w:rPr>
          <w:noProof/>
          <w:sz w:val="20"/>
        </w:rPr>
        <mc:AlternateContent>
          <mc:Choice Requires="wps">
            <w:drawing>
              <wp:anchor distT="0" distB="0" distL="0" distR="0" simplePos="0" relativeHeight="487591424" behindDoc="1" locked="0" layoutInCell="1" allowOverlap="1" wp14:anchorId="3F4B0028" wp14:editId="3B51C710">
                <wp:simplePos x="0" y="0"/>
                <wp:positionH relativeFrom="page">
                  <wp:posOffset>1079817</wp:posOffset>
                </wp:positionH>
                <wp:positionV relativeFrom="paragraph">
                  <wp:posOffset>271283</wp:posOffset>
                </wp:positionV>
                <wp:extent cx="1830070"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F7DF2D" id="Graphic 28" o:spid="_x0000_s1026" style="position:absolute;margin-left:85pt;margin-top:21.35pt;width:144.1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" path="m1829816,l,,,9524r1829816,l1829816,xe" fillcolor="black" stroked="f">
                <v:path arrowok="t"/>
                <w10:wrap type="topAndBottom" anchorx="page"/>
              </v:shape>
            </w:pict>
          </mc:Fallback>
        </mc:AlternateContent>
      </w:r>
    </w:p>
    <w:p w14:paraId="4B2AD77A" w14:textId="77777777" w:rsidR="007345DF" w:rsidRDefault="00000000">
      <w:pPr>
        <w:spacing w:before="99"/>
        <w:ind w:left="260"/>
        <w:rPr>
          <w:sz w:val="16"/>
        </w:rPr>
      </w:pPr>
      <w:bookmarkStart w:id="6" w:name="_bookmark6"/>
      <w:bookmarkEnd w:id="6"/>
      <w:r>
        <w:rPr>
          <w:spacing w:val="-2"/>
          <w:position w:val="5"/>
          <w:sz w:val="10"/>
        </w:rPr>
        <w:t>7</w:t>
      </w:r>
      <w:r>
        <w:rPr>
          <w:spacing w:val="28"/>
          <w:position w:val="5"/>
          <w:sz w:val="10"/>
        </w:rPr>
        <w:t xml:space="preserve"> </w:t>
      </w:r>
      <w:r>
        <w:rPr>
          <w:spacing w:val="-2"/>
          <w:sz w:val="16"/>
        </w:rPr>
        <w:t>AGENCIA</w:t>
      </w:r>
      <w:r>
        <w:rPr>
          <w:spacing w:val="-12"/>
          <w:sz w:val="16"/>
        </w:rPr>
        <w:t xml:space="preserve"> </w:t>
      </w:r>
      <w:r>
        <w:rPr>
          <w:spacing w:val="-2"/>
          <w:sz w:val="16"/>
        </w:rPr>
        <w:t>NACIONAL</w:t>
      </w:r>
      <w:r>
        <w:rPr>
          <w:spacing w:val="-5"/>
          <w:sz w:val="16"/>
        </w:rPr>
        <w:t xml:space="preserve"> </w:t>
      </w:r>
      <w:r>
        <w:rPr>
          <w:spacing w:val="-2"/>
          <w:sz w:val="16"/>
        </w:rPr>
        <w:t>DE</w:t>
      </w:r>
      <w:r>
        <w:rPr>
          <w:spacing w:val="-14"/>
          <w:sz w:val="16"/>
        </w:rPr>
        <w:t xml:space="preserve"> </w:t>
      </w:r>
      <w:r>
        <w:rPr>
          <w:spacing w:val="-2"/>
          <w:sz w:val="16"/>
        </w:rPr>
        <w:t>CONTRATACIÓN</w:t>
      </w:r>
      <w:r>
        <w:rPr>
          <w:spacing w:val="-6"/>
          <w:sz w:val="16"/>
        </w:rPr>
        <w:t xml:space="preserve"> </w:t>
      </w:r>
      <w:r>
        <w:rPr>
          <w:spacing w:val="-2"/>
          <w:sz w:val="16"/>
        </w:rPr>
        <w:t>PÚBLICA</w:t>
      </w:r>
      <w:r>
        <w:rPr>
          <w:spacing w:val="7"/>
          <w:sz w:val="16"/>
        </w:rPr>
        <w:t xml:space="preserve"> </w:t>
      </w:r>
      <w:r>
        <w:rPr>
          <w:spacing w:val="-2"/>
          <w:sz w:val="16"/>
        </w:rPr>
        <w:t>–</w:t>
      </w:r>
      <w:r>
        <w:rPr>
          <w:spacing w:val="-7"/>
          <w:sz w:val="16"/>
        </w:rPr>
        <w:t xml:space="preserve"> </w:t>
      </w:r>
      <w:r>
        <w:rPr>
          <w:spacing w:val="-2"/>
          <w:sz w:val="16"/>
        </w:rPr>
        <w:t>COLOMBIA</w:t>
      </w:r>
      <w:r>
        <w:rPr>
          <w:spacing w:val="-12"/>
          <w:sz w:val="16"/>
        </w:rPr>
        <w:t xml:space="preserve"> </w:t>
      </w:r>
      <w:r>
        <w:rPr>
          <w:spacing w:val="-2"/>
          <w:sz w:val="16"/>
        </w:rPr>
        <w:t>COMPRA</w:t>
      </w:r>
      <w:r>
        <w:rPr>
          <w:spacing w:val="-12"/>
          <w:sz w:val="16"/>
        </w:rPr>
        <w:t xml:space="preserve"> </w:t>
      </w:r>
      <w:r>
        <w:rPr>
          <w:spacing w:val="-2"/>
          <w:sz w:val="16"/>
        </w:rPr>
        <w:t>EFICIENTE.</w:t>
      </w:r>
      <w:r>
        <w:rPr>
          <w:spacing w:val="-10"/>
          <w:sz w:val="16"/>
        </w:rPr>
        <w:t xml:space="preserve"> </w:t>
      </w:r>
      <w:r>
        <w:rPr>
          <w:spacing w:val="-2"/>
          <w:sz w:val="16"/>
        </w:rPr>
        <w:t>Subdirección</w:t>
      </w:r>
      <w:r>
        <w:rPr>
          <w:spacing w:val="-13"/>
          <w:sz w:val="16"/>
        </w:rPr>
        <w:t xml:space="preserve"> </w:t>
      </w:r>
      <w:r>
        <w:rPr>
          <w:spacing w:val="-2"/>
          <w:sz w:val="16"/>
        </w:rPr>
        <w:t>de</w:t>
      </w:r>
      <w:r>
        <w:rPr>
          <w:spacing w:val="-12"/>
          <w:sz w:val="16"/>
        </w:rPr>
        <w:t xml:space="preserve"> </w:t>
      </w:r>
      <w:r>
        <w:rPr>
          <w:spacing w:val="-2"/>
          <w:sz w:val="16"/>
        </w:rPr>
        <w:t>Gestión</w:t>
      </w:r>
    </w:p>
    <w:p w14:paraId="4599439A" w14:textId="77777777" w:rsidR="007345DF" w:rsidRDefault="00000000">
      <w:pPr>
        <w:ind w:left="260" w:right="264"/>
        <w:jc w:val="both"/>
        <w:rPr>
          <w:sz w:val="16"/>
        </w:rPr>
      </w:pPr>
      <w:r>
        <w:rPr>
          <w:sz w:val="16"/>
        </w:rPr>
        <w:t>Contractual. Concepto C-496 del 4 de junio de 2025. En el mismo sentido, AGENCIA NACIONAL DE CONTRATACIÓN PÚBLICA – COLOMBIA COMPRA EFICIENTE. Subdirección de Gestión Contractual. Concepto C-380 del 15 de abril de 2026.</w:t>
      </w:r>
    </w:p>
    <w:p w14:paraId="23C35472" w14:textId="77777777" w:rsidR="007345DF" w:rsidRDefault="00000000">
      <w:pPr>
        <w:spacing w:before="2"/>
        <w:ind w:left="260"/>
        <w:rPr>
          <w:sz w:val="16"/>
        </w:rPr>
      </w:pPr>
      <w:bookmarkStart w:id="7" w:name="_bookmark7"/>
      <w:bookmarkEnd w:id="7"/>
      <w:r>
        <w:rPr>
          <w:spacing w:val="-2"/>
          <w:position w:val="5"/>
          <w:sz w:val="10"/>
        </w:rPr>
        <w:t>8</w:t>
      </w:r>
      <w:r>
        <w:rPr>
          <w:spacing w:val="28"/>
          <w:position w:val="5"/>
          <w:sz w:val="10"/>
        </w:rPr>
        <w:t xml:space="preserve"> </w:t>
      </w:r>
      <w:r>
        <w:rPr>
          <w:spacing w:val="-2"/>
          <w:sz w:val="16"/>
        </w:rPr>
        <w:t>AGENCIA</w:t>
      </w:r>
      <w:r>
        <w:rPr>
          <w:spacing w:val="-12"/>
          <w:sz w:val="16"/>
        </w:rPr>
        <w:t xml:space="preserve"> </w:t>
      </w:r>
      <w:r>
        <w:rPr>
          <w:spacing w:val="-2"/>
          <w:sz w:val="16"/>
        </w:rPr>
        <w:t>NACIONAL</w:t>
      </w:r>
      <w:r>
        <w:rPr>
          <w:spacing w:val="-5"/>
          <w:sz w:val="16"/>
        </w:rPr>
        <w:t xml:space="preserve"> </w:t>
      </w:r>
      <w:r>
        <w:rPr>
          <w:spacing w:val="-2"/>
          <w:sz w:val="16"/>
        </w:rPr>
        <w:t>DE</w:t>
      </w:r>
      <w:r>
        <w:rPr>
          <w:spacing w:val="-14"/>
          <w:sz w:val="16"/>
        </w:rPr>
        <w:t xml:space="preserve"> </w:t>
      </w:r>
      <w:r>
        <w:rPr>
          <w:spacing w:val="-2"/>
          <w:sz w:val="16"/>
        </w:rPr>
        <w:t>CONTRATACIÓN</w:t>
      </w:r>
      <w:r>
        <w:rPr>
          <w:spacing w:val="-6"/>
          <w:sz w:val="16"/>
        </w:rPr>
        <w:t xml:space="preserve"> </w:t>
      </w:r>
      <w:r>
        <w:rPr>
          <w:spacing w:val="-2"/>
          <w:sz w:val="16"/>
        </w:rPr>
        <w:t>PÚBLICA</w:t>
      </w:r>
      <w:r>
        <w:rPr>
          <w:spacing w:val="7"/>
          <w:sz w:val="16"/>
        </w:rPr>
        <w:t xml:space="preserve"> </w:t>
      </w:r>
      <w:r>
        <w:rPr>
          <w:spacing w:val="-2"/>
          <w:sz w:val="16"/>
        </w:rPr>
        <w:t>–</w:t>
      </w:r>
      <w:r>
        <w:rPr>
          <w:spacing w:val="-7"/>
          <w:sz w:val="16"/>
        </w:rPr>
        <w:t xml:space="preserve"> </w:t>
      </w:r>
      <w:r>
        <w:rPr>
          <w:spacing w:val="-2"/>
          <w:sz w:val="16"/>
        </w:rPr>
        <w:t>COLOMBIA</w:t>
      </w:r>
      <w:r>
        <w:rPr>
          <w:spacing w:val="-12"/>
          <w:sz w:val="16"/>
        </w:rPr>
        <w:t xml:space="preserve"> </w:t>
      </w:r>
      <w:r>
        <w:rPr>
          <w:spacing w:val="-2"/>
          <w:sz w:val="16"/>
        </w:rPr>
        <w:t>COMPRA</w:t>
      </w:r>
      <w:r>
        <w:rPr>
          <w:spacing w:val="-12"/>
          <w:sz w:val="16"/>
        </w:rPr>
        <w:t xml:space="preserve"> </w:t>
      </w:r>
      <w:r>
        <w:rPr>
          <w:spacing w:val="-2"/>
          <w:sz w:val="16"/>
        </w:rPr>
        <w:t>EFICIENTE.</w:t>
      </w:r>
      <w:r>
        <w:rPr>
          <w:spacing w:val="-10"/>
          <w:sz w:val="16"/>
        </w:rPr>
        <w:t xml:space="preserve"> </w:t>
      </w:r>
      <w:r>
        <w:rPr>
          <w:spacing w:val="-2"/>
          <w:sz w:val="16"/>
        </w:rPr>
        <w:t>Subdirección</w:t>
      </w:r>
      <w:r>
        <w:rPr>
          <w:spacing w:val="-13"/>
          <w:sz w:val="16"/>
        </w:rPr>
        <w:t xml:space="preserve"> </w:t>
      </w:r>
      <w:r>
        <w:rPr>
          <w:spacing w:val="-2"/>
          <w:sz w:val="16"/>
        </w:rPr>
        <w:t>de</w:t>
      </w:r>
      <w:r>
        <w:rPr>
          <w:spacing w:val="-12"/>
          <w:sz w:val="16"/>
        </w:rPr>
        <w:t xml:space="preserve"> </w:t>
      </w:r>
      <w:r>
        <w:rPr>
          <w:spacing w:val="-2"/>
          <w:sz w:val="16"/>
        </w:rPr>
        <w:t>Gestión</w:t>
      </w:r>
    </w:p>
    <w:p w14:paraId="178B69AA" w14:textId="77777777" w:rsidR="007345DF" w:rsidRDefault="00000000">
      <w:pPr>
        <w:spacing w:before="1"/>
        <w:ind w:left="260"/>
        <w:jc w:val="both"/>
        <w:rPr>
          <w:sz w:val="16"/>
        </w:rPr>
      </w:pPr>
      <w:r>
        <w:rPr>
          <w:sz w:val="16"/>
        </w:rPr>
        <w:t>Contractual.</w:t>
      </w:r>
      <w:r>
        <w:rPr>
          <w:spacing w:val="-4"/>
          <w:sz w:val="16"/>
        </w:rPr>
        <w:t xml:space="preserve"> </w:t>
      </w:r>
      <w:r>
        <w:rPr>
          <w:sz w:val="16"/>
        </w:rPr>
        <w:t>Concepto</w:t>
      </w:r>
      <w:r>
        <w:rPr>
          <w:spacing w:val="-8"/>
          <w:sz w:val="16"/>
        </w:rPr>
        <w:t xml:space="preserve"> </w:t>
      </w:r>
      <w:r>
        <w:rPr>
          <w:sz w:val="16"/>
        </w:rPr>
        <w:t>C-496</w:t>
      </w:r>
      <w:r>
        <w:rPr>
          <w:spacing w:val="-7"/>
          <w:sz w:val="16"/>
        </w:rPr>
        <w:t xml:space="preserve"> </w:t>
      </w:r>
      <w:r>
        <w:rPr>
          <w:sz w:val="16"/>
        </w:rPr>
        <w:t>del</w:t>
      </w:r>
      <w:r>
        <w:rPr>
          <w:spacing w:val="-5"/>
          <w:sz w:val="16"/>
        </w:rPr>
        <w:t xml:space="preserve"> </w:t>
      </w:r>
      <w:r>
        <w:rPr>
          <w:sz w:val="16"/>
        </w:rPr>
        <w:t>4</w:t>
      </w:r>
      <w:r>
        <w:rPr>
          <w:spacing w:val="-3"/>
          <w:sz w:val="16"/>
        </w:rPr>
        <w:t xml:space="preserve"> </w:t>
      </w:r>
      <w:r>
        <w:rPr>
          <w:sz w:val="16"/>
        </w:rPr>
        <w:t>de</w:t>
      </w:r>
      <w:r>
        <w:rPr>
          <w:spacing w:val="-5"/>
          <w:sz w:val="16"/>
        </w:rPr>
        <w:t xml:space="preserve"> </w:t>
      </w:r>
      <w:r>
        <w:rPr>
          <w:sz w:val="16"/>
        </w:rPr>
        <w:t>junio</w:t>
      </w:r>
      <w:r>
        <w:rPr>
          <w:spacing w:val="-8"/>
          <w:sz w:val="16"/>
        </w:rPr>
        <w:t xml:space="preserve"> </w:t>
      </w:r>
      <w:r>
        <w:rPr>
          <w:sz w:val="16"/>
        </w:rPr>
        <w:t>de</w:t>
      </w:r>
      <w:r>
        <w:rPr>
          <w:spacing w:val="-5"/>
          <w:sz w:val="16"/>
        </w:rPr>
        <w:t xml:space="preserve"> </w:t>
      </w:r>
      <w:r>
        <w:rPr>
          <w:spacing w:val="-4"/>
          <w:sz w:val="16"/>
        </w:rPr>
        <w:t>2025.</w:t>
      </w:r>
    </w:p>
    <w:p w14:paraId="5A6166D6" w14:textId="77777777" w:rsidR="007345DF" w:rsidRDefault="00000000">
      <w:pPr>
        <w:spacing w:before="1" w:line="192" w:lineRule="exact"/>
        <w:ind w:left="260"/>
        <w:rPr>
          <w:sz w:val="16"/>
        </w:rPr>
      </w:pPr>
      <w:bookmarkStart w:id="8" w:name="_bookmark8"/>
      <w:bookmarkEnd w:id="8"/>
      <w:r>
        <w:rPr>
          <w:position w:val="5"/>
          <w:sz w:val="10"/>
        </w:rPr>
        <w:t>9</w:t>
      </w:r>
      <w:r>
        <w:rPr>
          <w:spacing w:val="15"/>
          <w:position w:val="5"/>
          <w:sz w:val="10"/>
        </w:rPr>
        <w:t xml:space="preserve"> </w:t>
      </w:r>
      <w:r>
        <w:rPr>
          <w:sz w:val="16"/>
        </w:rPr>
        <w:t>Decreto 1075</w:t>
      </w:r>
      <w:r>
        <w:rPr>
          <w:spacing w:val="-1"/>
          <w:sz w:val="16"/>
        </w:rPr>
        <w:t xml:space="preserve"> </w:t>
      </w:r>
      <w:r>
        <w:rPr>
          <w:sz w:val="16"/>
        </w:rPr>
        <w:t>de</w:t>
      </w:r>
      <w:r>
        <w:rPr>
          <w:spacing w:val="2"/>
          <w:sz w:val="16"/>
        </w:rPr>
        <w:t xml:space="preserve"> </w:t>
      </w:r>
      <w:r>
        <w:rPr>
          <w:sz w:val="16"/>
        </w:rPr>
        <w:t>2015,</w:t>
      </w:r>
      <w:r>
        <w:rPr>
          <w:spacing w:val="2"/>
          <w:sz w:val="16"/>
        </w:rPr>
        <w:t xml:space="preserve"> </w:t>
      </w:r>
      <w:r>
        <w:rPr>
          <w:sz w:val="16"/>
        </w:rPr>
        <w:t>artículo 2.3.1.6.3.4.</w:t>
      </w:r>
      <w:r>
        <w:rPr>
          <w:spacing w:val="2"/>
          <w:sz w:val="16"/>
        </w:rPr>
        <w:t xml:space="preserve"> </w:t>
      </w:r>
      <w:r>
        <w:rPr>
          <w:sz w:val="16"/>
        </w:rPr>
        <w:t>Citado en AGENCIA</w:t>
      </w:r>
      <w:r>
        <w:rPr>
          <w:spacing w:val="1"/>
          <w:sz w:val="16"/>
        </w:rPr>
        <w:t xml:space="preserve"> </w:t>
      </w:r>
      <w:r>
        <w:rPr>
          <w:sz w:val="16"/>
        </w:rPr>
        <w:t>NACIONAL</w:t>
      </w:r>
      <w:r>
        <w:rPr>
          <w:spacing w:val="3"/>
          <w:sz w:val="16"/>
        </w:rPr>
        <w:t xml:space="preserve"> </w:t>
      </w:r>
      <w:r>
        <w:rPr>
          <w:sz w:val="16"/>
        </w:rPr>
        <w:t>DE CONTRATACIÓN</w:t>
      </w:r>
      <w:r>
        <w:rPr>
          <w:spacing w:val="2"/>
          <w:sz w:val="16"/>
        </w:rPr>
        <w:t xml:space="preserve"> </w:t>
      </w:r>
      <w:r>
        <w:rPr>
          <w:sz w:val="16"/>
        </w:rPr>
        <w:t>PÚBLICA</w:t>
      </w:r>
      <w:r>
        <w:rPr>
          <w:spacing w:val="25"/>
          <w:sz w:val="16"/>
        </w:rPr>
        <w:t xml:space="preserve"> </w:t>
      </w:r>
      <w:r>
        <w:rPr>
          <w:spacing w:val="-10"/>
          <w:sz w:val="16"/>
        </w:rPr>
        <w:t>–</w:t>
      </w:r>
    </w:p>
    <w:p w14:paraId="65B315E7" w14:textId="77777777" w:rsidR="007345DF" w:rsidRDefault="00000000">
      <w:pPr>
        <w:spacing w:line="192" w:lineRule="exact"/>
        <w:ind w:left="260"/>
        <w:jc w:val="both"/>
        <w:rPr>
          <w:sz w:val="16"/>
        </w:rPr>
      </w:pPr>
      <w:r>
        <w:rPr>
          <w:spacing w:val="-2"/>
          <w:sz w:val="16"/>
        </w:rPr>
        <w:t>COLOMBIA</w:t>
      </w:r>
      <w:r>
        <w:rPr>
          <w:spacing w:val="-5"/>
          <w:sz w:val="16"/>
        </w:rPr>
        <w:t xml:space="preserve"> </w:t>
      </w:r>
      <w:r>
        <w:rPr>
          <w:spacing w:val="-2"/>
          <w:sz w:val="16"/>
        </w:rPr>
        <w:t>COMPRA</w:t>
      </w:r>
      <w:r>
        <w:rPr>
          <w:spacing w:val="1"/>
          <w:sz w:val="16"/>
        </w:rPr>
        <w:t xml:space="preserve"> </w:t>
      </w:r>
      <w:r>
        <w:rPr>
          <w:spacing w:val="-2"/>
          <w:sz w:val="16"/>
        </w:rPr>
        <w:t>EFICIENTE.</w:t>
      </w:r>
      <w:r>
        <w:rPr>
          <w:spacing w:val="-3"/>
          <w:sz w:val="16"/>
        </w:rPr>
        <w:t xml:space="preserve"> </w:t>
      </w:r>
      <w:r>
        <w:rPr>
          <w:spacing w:val="-2"/>
          <w:sz w:val="16"/>
        </w:rPr>
        <w:t>Subdirección</w:t>
      </w:r>
      <w:r>
        <w:rPr>
          <w:spacing w:val="-6"/>
          <w:sz w:val="16"/>
        </w:rPr>
        <w:t xml:space="preserve"> </w:t>
      </w:r>
      <w:r>
        <w:rPr>
          <w:spacing w:val="-2"/>
          <w:sz w:val="16"/>
        </w:rPr>
        <w:t>de</w:t>
      </w:r>
      <w:r>
        <w:rPr>
          <w:spacing w:val="-5"/>
          <w:sz w:val="16"/>
        </w:rPr>
        <w:t xml:space="preserve"> </w:t>
      </w:r>
      <w:r>
        <w:rPr>
          <w:spacing w:val="-2"/>
          <w:sz w:val="16"/>
        </w:rPr>
        <w:t>Gestión</w:t>
      </w:r>
      <w:r>
        <w:rPr>
          <w:spacing w:val="-5"/>
          <w:sz w:val="16"/>
        </w:rPr>
        <w:t xml:space="preserve"> </w:t>
      </w:r>
      <w:r>
        <w:rPr>
          <w:spacing w:val="-2"/>
          <w:sz w:val="16"/>
        </w:rPr>
        <w:t>Contractual.</w:t>
      </w:r>
      <w:r>
        <w:rPr>
          <w:spacing w:val="-3"/>
          <w:sz w:val="16"/>
        </w:rPr>
        <w:t xml:space="preserve"> </w:t>
      </w:r>
      <w:r>
        <w:rPr>
          <w:spacing w:val="-2"/>
          <w:sz w:val="16"/>
        </w:rPr>
        <w:t>Concepto</w:t>
      </w:r>
      <w:r>
        <w:rPr>
          <w:spacing w:val="-7"/>
          <w:sz w:val="16"/>
        </w:rPr>
        <w:t xml:space="preserve"> </w:t>
      </w:r>
      <w:r>
        <w:rPr>
          <w:spacing w:val="-2"/>
          <w:sz w:val="16"/>
        </w:rPr>
        <w:t>C-380</w:t>
      </w:r>
      <w:r>
        <w:rPr>
          <w:spacing w:val="-7"/>
          <w:sz w:val="16"/>
        </w:rPr>
        <w:t xml:space="preserve"> </w:t>
      </w:r>
      <w:r>
        <w:rPr>
          <w:spacing w:val="-2"/>
          <w:sz w:val="16"/>
        </w:rPr>
        <w:t>del</w:t>
      </w:r>
      <w:r>
        <w:rPr>
          <w:spacing w:val="2"/>
          <w:sz w:val="16"/>
        </w:rPr>
        <w:t xml:space="preserve"> </w:t>
      </w:r>
      <w:r>
        <w:rPr>
          <w:spacing w:val="-2"/>
          <w:sz w:val="16"/>
        </w:rPr>
        <w:t>15</w:t>
      </w:r>
      <w:r>
        <w:rPr>
          <w:spacing w:val="-7"/>
          <w:sz w:val="16"/>
        </w:rPr>
        <w:t xml:space="preserve"> </w:t>
      </w:r>
      <w:r>
        <w:rPr>
          <w:spacing w:val="-2"/>
          <w:sz w:val="16"/>
        </w:rPr>
        <w:t>de</w:t>
      </w:r>
      <w:r>
        <w:rPr>
          <w:spacing w:val="1"/>
          <w:sz w:val="16"/>
        </w:rPr>
        <w:t xml:space="preserve"> </w:t>
      </w:r>
      <w:r>
        <w:rPr>
          <w:spacing w:val="-2"/>
          <w:sz w:val="16"/>
        </w:rPr>
        <w:t>abril</w:t>
      </w:r>
      <w:r>
        <w:rPr>
          <w:spacing w:val="-4"/>
          <w:sz w:val="16"/>
        </w:rPr>
        <w:t xml:space="preserve"> </w:t>
      </w:r>
      <w:r>
        <w:rPr>
          <w:spacing w:val="-2"/>
          <w:sz w:val="16"/>
        </w:rPr>
        <w:t>de</w:t>
      </w:r>
      <w:r>
        <w:rPr>
          <w:spacing w:val="-5"/>
          <w:sz w:val="16"/>
        </w:rPr>
        <w:t xml:space="preserve"> </w:t>
      </w:r>
      <w:r>
        <w:rPr>
          <w:spacing w:val="-2"/>
          <w:sz w:val="16"/>
        </w:rPr>
        <w:t>2026.</w:t>
      </w:r>
    </w:p>
    <w:p w14:paraId="225C29EB" w14:textId="77777777" w:rsidR="007345DF" w:rsidRDefault="007345DF">
      <w:pPr>
        <w:spacing w:line="192" w:lineRule="exact"/>
        <w:jc w:val="both"/>
        <w:rPr>
          <w:sz w:val="16"/>
        </w:rPr>
        <w:sectPr w:rsidR="007345DF">
          <w:pgSz w:w="12240" w:h="15840"/>
          <w:pgMar w:top="2080" w:right="1440" w:bottom="1820" w:left="1440" w:header="306" w:footer="1636" w:gutter="0"/>
          <w:cols w:space="720"/>
        </w:sectPr>
      </w:pPr>
    </w:p>
    <w:p w14:paraId="44C0DE88" w14:textId="77777777" w:rsidR="007345DF" w:rsidRDefault="007345DF">
      <w:pPr>
        <w:pStyle w:val="Textoindependiente"/>
        <w:spacing w:before="16"/>
      </w:pPr>
    </w:p>
    <w:p w14:paraId="3625F028" w14:textId="77777777" w:rsidR="007345DF" w:rsidRDefault="00000000">
      <w:pPr>
        <w:pStyle w:val="Textoindependiente"/>
        <w:spacing w:line="276" w:lineRule="auto"/>
        <w:ind w:left="260" w:right="261"/>
        <w:jc w:val="both"/>
      </w:pPr>
      <w:r>
        <w:t>respuesta</w:t>
      </w:r>
      <w:r>
        <w:rPr>
          <w:spacing w:val="-20"/>
        </w:rPr>
        <w:t xml:space="preserve"> </w:t>
      </w:r>
      <w:r>
        <w:t>al</w:t>
      </w:r>
      <w:r>
        <w:rPr>
          <w:spacing w:val="-17"/>
        </w:rPr>
        <w:t xml:space="preserve"> </w:t>
      </w:r>
      <w:r>
        <w:t>segundo</w:t>
      </w:r>
      <w:r>
        <w:rPr>
          <w:spacing w:val="-17"/>
        </w:rPr>
        <w:t xml:space="preserve"> </w:t>
      </w:r>
      <w:r>
        <w:t>problema</w:t>
      </w:r>
      <w:r>
        <w:rPr>
          <w:spacing w:val="-20"/>
        </w:rPr>
        <w:t xml:space="preserve"> </w:t>
      </w:r>
      <w:r>
        <w:t>jurídico.</w:t>
      </w:r>
      <w:r>
        <w:rPr>
          <w:spacing w:val="-17"/>
        </w:rPr>
        <w:t xml:space="preserve"> </w:t>
      </w:r>
      <w:r>
        <w:t>Respecto</w:t>
      </w:r>
      <w:r>
        <w:rPr>
          <w:spacing w:val="-17"/>
        </w:rPr>
        <w:t xml:space="preserve"> </w:t>
      </w:r>
      <w:r>
        <w:t>de</w:t>
      </w:r>
      <w:r>
        <w:rPr>
          <w:spacing w:val="-19"/>
        </w:rPr>
        <w:t xml:space="preserve"> </w:t>
      </w:r>
      <w:r>
        <w:t>la</w:t>
      </w:r>
      <w:r>
        <w:rPr>
          <w:spacing w:val="-20"/>
        </w:rPr>
        <w:t xml:space="preserve"> </w:t>
      </w:r>
      <w:r>
        <w:t>capacidad</w:t>
      </w:r>
      <w:r>
        <w:rPr>
          <w:spacing w:val="-19"/>
        </w:rPr>
        <w:t xml:space="preserve"> </w:t>
      </w:r>
      <w:r>
        <w:t>para</w:t>
      </w:r>
      <w:r>
        <w:rPr>
          <w:spacing w:val="-19"/>
        </w:rPr>
        <w:t xml:space="preserve"> </w:t>
      </w:r>
      <w:r>
        <w:t>contratar con la que cuentan las instituciones educativas por medio de los fondos de servicios educativos, cuando se trata de actos y contratos cuya cuantía no exceda</w:t>
      </w:r>
      <w:r>
        <w:rPr>
          <w:spacing w:val="-12"/>
        </w:rPr>
        <w:t xml:space="preserve"> </w:t>
      </w:r>
      <w:r>
        <w:t>los</w:t>
      </w:r>
      <w:r>
        <w:rPr>
          <w:spacing w:val="-10"/>
        </w:rPr>
        <w:t xml:space="preserve"> </w:t>
      </w:r>
      <w:r>
        <w:t>veinte</w:t>
      </w:r>
      <w:r>
        <w:rPr>
          <w:spacing w:val="-11"/>
        </w:rPr>
        <w:t xml:space="preserve"> </w:t>
      </w:r>
      <w:r>
        <w:t>salarios</w:t>
      </w:r>
      <w:r>
        <w:rPr>
          <w:spacing w:val="-7"/>
        </w:rPr>
        <w:t xml:space="preserve"> </w:t>
      </w:r>
      <w:r>
        <w:t>mínimos</w:t>
      </w:r>
      <w:r>
        <w:rPr>
          <w:spacing w:val="-15"/>
        </w:rPr>
        <w:t xml:space="preserve"> </w:t>
      </w:r>
      <w:r>
        <w:t>mensuales</w:t>
      </w:r>
      <w:r>
        <w:rPr>
          <w:spacing w:val="-15"/>
        </w:rPr>
        <w:t xml:space="preserve"> </w:t>
      </w:r>
      <w:r>
        <w:t>legales</w:t>
      </w:r>
      <w:r>
        <w:rPr>
          <w:spacing w:val="-10"/>
        </w:rPr>
        <w:t xml:space="preserve"> </w:t>
      </w:r>
      <w:r>
        <w:t>vigentes,</w:t>
      </w:r>
      <w:r>
        <w:rPr>
          <w:spacing w:val="-10"/>
        </w:rPr>
        <w:t xml:space="preserve"> </w:t>
      </w:r>
      <w:r>
        <w:t>estos</w:t>
      </w:r>
      <w:r>
        <w:rPr>
          <w:spacing w:val="-15"/>
        </w:rPr>
        <w:t xml:space="preserve"> </w:t>
      </w:r>
      <w:r>
        <w:t>se</w:t>
      </w:r>
      <w:r>
        <w:rPr>
          <w:spacing w:val="-15"/>
        </w:rPr>
        <w:t xml:space="preserve"> </w:t>
      </w:r>
      <w:r>
        <w:t>sujetan a las condiciones previstas en el reglamento de contratación que expida el Consejo</w:t>
      </w:r>
      <w:r>
        <w:rPr>
          <w:spacing w:val="-17"/>
        </w:rPr>
        <w:t xml:space="preserve"> </w:t>
      </w:r>
      <w:r>
        <w:t>Directivo</w:t>
      </w:r>
      <w:r>
        <w:rPr>
          <w:spacing w:val="-12"/>
        </w:rPr>
        <w:t xml:space="preserve"> </w:t>
      </w:r>
      <w:r>
        <w:t>de</w:t>
      </w:r>
      <w:r>
        <w:rPr>
          <w:spacing w:val="-19"/>
        </w:rPr>
        <w:t xml:space="preserve"> </w:t>
      </w:r>
      <w:r>
        <w:t>la</w:t>
      </w:r>
      <w:r>
        <w:rPr>
          <w:spacing w:val="-15"/>
        </w:rPr>
        <w:t xml:space="preserve"> </w:t>
      </w:r>
      <w:r>
        <w:t>institución.</w:t>
      </w:r>
      <w:r>
        <w:rPr>
          <w:spacing w:val="-18"/>
        </w:rPr>
        <w:t xml:space="preserve"> </w:t>
      </w:r>
      <w:r>
        <w:t>Ello</w:t>
      </w:r>
      <w:r>
        <w:rPr>
          <w:spacing w:val="-17"/>
        </w:rPr>
        <w:t xml:space="preserve"> </w:t>
      </w:r>
      <w:r>
        <w:t>significa</w:t>
      </w:r>
      <w:r>
        <w:rPr>
          <w:spacing w:val="-15"/>
        </w:rPr>
        <w:t xml:space="preserve"> </w:t>
      </w:r>
      <w:r>
        <w:t>que</w:t>
      </w:r>
      <w:r>
        <w:rPr>
          <w:spacing w:val="-14"/>
        </w:rPr>
        <w:t xml:space="preserve"> </w:t>
      </w:r>
      <w:r>
        <w:t>esa</w:t>
      </w:r>
      <w:r>
        <w:rPr>
          <w:spacing w:val="-15"/>
        </w:rPr>
        <w:t xml:space="preserve"> </w:t>
      </w:r>
      <w:r>
        <w:t>contratación</w:t>
      </w:r>
      <w:r>
        <w:rPr>
          <w:spacing w:val="-13"/>
        </w:rPr>
        <w:t xml:space="preserve"> </w:t>
      </w:r>
      <w:r>
        <w:t>no</w:t>
      </w:r>
      <w:r>
        <w:rPr>
          <w:spacing w:val="-17"/>
        </w:rPr>
        <w:t xml:space="preserve"> </w:t>
      </w:r>
      <w:r>
        <w:t>aplicará las</w:t>
      </w:r>
      <w:r>
        <w:rPr>
          <w:spacing w:val="-20"/>
        </w:rPr>
        <w:t xml:space="preserve"> </w:t>
      </w:r>
      <w:r>
        <w:t>reglas</w:t>
      </w:r>
      <w:r>
        <w:rPr>
          <w:spacing w:val="-19"/>
        </w:rPr>
        <w:t xml:space="preserve"> </w:t>
      </w:r>
      <w:r>
        <w:t>del</w:t>
      </w:r>
      <w:r>
        <w:rPr>
          <w:spacing w:val="-19"/>
        </w:rPr>
        <w:t xml:space="preserve"> </w:t>
      </w:r>
      <w:r>
        <w:t>Estatuto</w:t>
      </w:r>
      <w:r>
        <w:rPr>
          <w:spacing w:val="-19"/>
        </w:rPr>
        <w:t xml:space="preserve"> </w:t>
      </w:r>
      <w:r>
        <w:t>General</w:t>
      </w:r>
      <w:r>
        <w:rPr>
          <w:spacing w:val="-18"/>
        </w:rPr>
        <w:t xml:space="preserve"> </w:t>
      </w:r>
      <w:r>
        <w:t>de</w:t>
      </w:r>
      <w:r>
        <w:rPr>
          <w:spacing w:val="-20"/>
        </w:rPr>
        <w:t xml:space="preserve"> </w:t>
      </w:r>
      <w:r>
        <w:t>Contratación</w:t>
      </w:r>
      <w:r>
        <w:rPr>
          <w:spacing w:val="-18"/>
        </w:rPr>
        <w:t xml:space="preserve"> </w:t>
      </w:r>
      <w:r>
        <w:t>de</w:t>
      </w:r>
      <w:r>
        <w:rPr>
          <w:spacing w:val="-20"/>
        </w:rPr>
        <w:t xml:space="preserve"> </w:t>
      </w:r>
      <w:r>
        <w:t>la</w:t>
      </w:r>
      <w:r>
        <w:rPr>
          <w:spacing w:val="-19"/>
        </w:rPr>
        <w:t xml:space="preserve"> </w:t>
      </w:r>
      <w:r>
        <w:t>Administración</w:t>
      </w:r>
      <w:r>
        <w:rPr>
          <w:spacing w:val="-19"/>
        </w:rPr>
        <w:t xml:space="preserve"> </w:t>
      </w:r>
      <w:r>
        <w:t>Pública,</w:t>
      </w:r>
      <w:r>
        <w:rPr>
          <w:spacing w:val="-19"/>
        </w:rPr>
        <w:t xml:space="preserve"> </w:t>
      </w:r>
      <w:r>
        <w:t>sino las</w:t>
      </w:r>
      <w:r>
        <w:rPr>
          <w:spacing w:val="-12"/>
        </w:rPr>
        <w:t xml:space="preserve"> </w:t>
      </w:r>
      <w:r>
        <w:t>determinadas</w:t>
      </w:r>
      <w:r>
        <w:rPr>
          <w:spacing w:val="-12"/>
        </w:rPr>
        <w:t xml:space="preserve"> </w:t>
      </w:r>
      <w:r>
        <w:t>por</w:t>
      </w:r>
      <w:r>
        <w:rPr>
          <w:spacing w:val="-11"/>
        </w:rPr>
        <w:t xml:space="preserve"> </w:t>
      </w:r>
      <w:r>
        <w:t>dicho</w:t>
      </w:r>
      <w:r>
        <w:rPr>
          <w:spacing w:val="-11"/>
        </w:rPr>
        <w:t xml:space="preserve"> </w:t>
      </w:r>
      <w:r>
        <w:t>reglamento,</w:t>
      </w:r>
      <w:r>
        <w:rPr>
          <w:spacing w:val="-12"/>
        </w:rPr>
        <w:t xml:space="preserve"> </w:t>
      </w:r>
      <w:r>
        <w:t>que</w:t>
      </w:r>
      <w:r>
        <w:rPr>
          <w:spacing w:val="-13"/>
        </w:rPr>
        <w:t xml:space="preserve"> </w:t>
      </w:r>
      <w:r>
        <w:t>debe</w:t>
      </w:r>
      <w:r>
        <w:rPr>
          <w:spacing w:val="-13"/>
        </w:rPr>
        <w:t xml:space="preserve"> </w:t>
      </w:r>
      <w:r>
        <w:t>expedirse</w:t>
      </w:r>
      <w:r>
        <w:rPr>
          <w:spacing w:val="-13"/>
        </w:rPr>
        <w:t xml:space="preserve"> </w:t>
      </w:r>
      <w:r>
        <w:t>de</w:t>
      </w:r>
      <w:r>
        <w:rPr>
          <w:spacing w:val="-13"/>
        </w:rPr>
        <w:t xml:space="preserve"> </w:t>
      </w:r>
      <w:r>
        <w:t>conformidad</w:t>
      </w:r>
      <w:r>
        <w:rPr>
          <w:spacing w:val="-14"/>
        </w:rPr>
        <w:t xml:space="preserve"> </w:t>
      </w:r>
      <w:r>
        <w:t>con los principios de igualdad, moralidad, imparcialidad y publicidad, así como de acuerdo con la experiencia y el análisis concreto de las necesidades del establecimiento,</w:t>
      </w:r>
      <w:r>
        <w:rPr>
          <w:spacing w:val="-1"/>
        </w:rPr>
        <w:t xml:space="preserve"> </w:t>
      </w:r>
      <w:r>
        <w:t>determinando los trámites, garantías y</w:t>
      </w:r>
      <w:r>
        <w:rPr>
          <w:spacing w:val="-1"/>
        </w:rPr>
        <w:t xml:space="preserve"> </w:t>
      </w:r>
      <w:r>
        <w:t>constancias que</w:t>
      </w:r>
      <w:r>
        <w:rPr>
          <w:spacing w:val="-2"/>
        </w:rPr>
        <w:t xml:space="preserve"> </w:t>
      </w:r>
      <w:r>
        <w:t>deben cumplirse para que el rector o director celebre cualquier acto o contrato que cree, extinga o modifique obligaciones con cargo al respectivo fondo</w:t>
      </w:r>
      <w:r>
        <w:rPr>
          <w:spacing w:val="-51"/>
        </w:rPr>
        <w:t xml:space="preserve"> </w:t>
      </w:r>
      <w:hyperlink w:anchor="_bookmark9" w:history="1">
        <w:r w:rsidR="007345DF">
          <w:rPr>
            <w:vertAlign w:val="superscript"/>
          </w:rPr>
          <w:t>10</w:t>
        </w:r>
      </w:hyperlink>
      <w:r>
        <w:t>.</w:t>
      </w:r>
    </w:p>
    <w:p w14:paraId="687B05D2" w14:textId="77777777" w:rsidR="007345DF" w:rsidRDefault="007345DF">
      <w:pPr>
        <w:pStyle w:val="Textoindependiente"/>
        <w:spacing w:before="41"/>
      </w:pPr>
    </w:p>
    <w:p w14:paraId="529B3A94" w14:textId="77777777" w:rsidR="007345DF" w:rsidRDefault="00000000">
      <w:pPr>
        <w:pStyle w:val="Textoindependiente"/>
        <w:spacing w:before="1" w:line="276" w:lineRule="auto"/>
        <w:ind w:left="260" w:right="268" w:firstLine="565"/>
        <w:jc w:val="both"/>
      </w:pPr>
      <w:r>
        <w:t>Por</w:t>
      </w:r>
      <w:r>
        <w:rPr>
          <w:spacing w:val="-7"/>
        </w:rPr>
        <w:t xml:space="preserve"> </w:t>
      </w:r>
      <w:r>
        <w:t>el</w:t>
      </w:r>
      <w:r>
        <w:rPr>
          <w:spacing w:val="-4"/>
        </w:rPr>
        <w:t xml:space="preserve"> </w:t>
      </w:r>
      <w:r>
        <w:t>contrario,</w:t>
      </w:r>
      <w:r>
        <w:rPr>
          <w:spacing w:val="-5"/>
        </w:rPr>
        <w:t xml:space="preserve"> </w:t>
      </w:r>
      <w:r>
        <w:t>cuando</w:t>
      </w:r>
      <w:r>
        <w:rPr>
          <w:spacing w:val="-3"/>
        </w:rPr>
        <w:t xml:space="preserve"> </w:t>
      </w:r>
      <w:r>
        <w:t>la</w:t>
      </w:r>
      <w:r>
        <w:rPr>
          <w:spacing w:val="-5"/>
        </w:rPr>
        <w:t xml:space="preserve"> </w:t>
      </w:r>
      <w:r>
        <w:t>celebración</w:t>
      </w:r>
      <w:r>
        <w:rPr>
          <w:spacing w:val="-4"/>
        </w:rPr>
        <w:t xml:space="preserve"> </w:t>
      </w:r>
      <w:r>
        <w:t>de</w:t>
      </w:r>
      <w:r>
        <w:rPr>
          <w:spacing w:val="-5"/>
        </w:rPr>
        <w:t xml:space="preserve"> </w:t>
      </w:r>
      <w:r>
        <w:t>contratos</w:t>
      </w:r>
      <w:r>
        <w:rPr>
          <w:spacing w:val="-4"/>
        </w:rPr>
        <w:t xml:space="preserve"> </w:t>
      </w:r>
      <w:r>
        <w:t>con</w:t>
      </w:r>
      <w:r>
        <w:rPr>
          <w:spacing w:val="-8"/>
        </w:rPr>
        <w:t xml:space="preserve"> </w:t>
      </w:r>
      <w:r>
        <w:t>recursos</w:t>
      </w:r>
      <w:r>
        <w:rPr>
          <w:spacing w:val="-8"/>
        </w:rPr>
        <w:t xml:space="preserve"> </w:t>
      </w:r>
      <w:r>
        <w:t>del</w:t>
      </w:r>
      <w:r>
        <w:rPr>
          <w:spacing w:val="-8"/>
        </w:rPr>
        <w:t xml:space="preserve"> </w:t>
      </w:r>
      <w:r>
        <w:t>fondo de</w:t>
      </w:r>
      <w:r>
        <w:rPr>
          <w:spacing w:val="-10"/>
        </w:rPr>
        <w:t xml:space="preserve"> </w:t>
      </w:r>
      <w:r>
        <w:t>servicios</w:t>
      </w:r>
      <w:r>
        <w:rPr>
          <w:spacing w:val="-9"/>
        </w:rPr>
        <w:t xml:space="preserve"> </w:t>
      </w:r>
      <w:r>
        <w:t>educativos</w:t>
      </w:r>
      <w:r>
        <w:rPr>
          <w:spacing w:val="-9"/>
        </w:rPr>
        <w:t xml:space="preserve"> </w:t>
      </w:r>
      <w:r>
        <w:t>supera</w:t>
      </w:r>
      <w:r>
        <w:rPr>
          <w:spacing w:val="-11"/>
        </w:rPr>
        <w:t xml:space="preserve"> </w:t>
      </w:r>
      <w:r>
        <w:t>esa</w:t>
      </w:r>
      <w:r>
        <w:rPr>
          <w:spacing w:val="-11"/>
        </w:rPr>
        <w:t xml:space="preserve"> </w:t>
      </w:r>
      <w:r>
        <w:t>cuantía,</w:t>
      </w:r>
      <w:r>
        <w:rPr>
          <w:spacing w:val="-9"/>
        </w:rPr>
        <w:t xml:space="preserve"> </w:t>
      </w:r>
      <w:r>
        <w:t>debe</w:t>
      </w:r>
      <w:r>
        <w:rPr>
          <w:spacing w:val="-10"/>
        </w:rPr>
        <w:t xml:space="preserve"> </w:t>
      </w:r>
      <w:r>
        <w:t>hacerse</w:t>
      </w:r>
      <w:r>
        <w:rPr>
          <w:spacing w:val="-10"/>
        </w:rPr>
        <w:t xml:space="preserve"> </w:t>
      </w:r>
      <w:r>
        <w:t>con</w:t>
      </w:r>
      <w:r>
        <w:rPr>
          <w:spacing w:val="-13"/>
        </w:rPr>
        <w:t xml:space="preserve"> </w:t>
      </w:r>
      <w:r>
        <w:t>estricta</w:t>
      </w:r>
      <w:r>
        <w:rPr>
          <w:spacing w:val="-11"/>
        </w:rPr>
        <w:t xml:space="preserve"> </w:t>
      </w:r>
      <w:r>
        <w:t>sujeción</w:t>
      </w:r>
      <w:r>
        <w:rPr>
          <w:spacing w:val="-9"/>
        </w:rPr>
        <w:t xml:space="preserve"> </w:t>
      </w:r>
      <w:r>
        <w:t>a lo dispuesto en la Ley 80 de 1993: las reglas a las que deben sujetarse los procedimientos son las del Estatuto, procediendo la aplicación de las modalidades de selección definidas en la Ley 1150 de 2007, así como los requisitos y formalidades establecidos en el Decreto 1082 de 2015 y demás normas aplicables</w:t>
      </w:r>
      <w:hyperlink w:anchor="_bookmark10" w:history="1">
        <w:r w:rsidR="007345DF">
          <w:rPr>
            <w:vertAlign w:val="superscript"/>
          </w:rPr>
          <w:t>11</w:t>
        </w:r>
      </w:hyperlink>
      <w:r>
        <w:t>.</w:t>
      </w:r>
    </w:p>
    <w:p w14:paraId="2823322F" w14:textId="77777777" w:rsidR="007345DF" w:rsidRDefault="007345DF">
      <w:pPr>
        <w:pStyle w:val="Textoindependiente"/>
        <w:spacing w:before="41"/>
      </w:pPr>
    </w:p>
    <w:p w14:paraId="6948F68F" w14:textId="77777777" w:rsidR="007345DF" w:rsidRDefault="00000000">
      <w:pPr>
        <w:pStyle w:val="Textoindependiente"/>
        <w:spacing w:line="276" w:lineRule="auto"/>
        <w:ind w:left="260" w:right="263" w:firstLine="565"/>
        <w:jc w:val="both"/>
      </w:pPr>
      <w:r>
        <w:t>Lo que la 715 de 2001 reparte entre uno y otro tramo son las reglas de procedimiento</w:t>
      </w:r>
      <w:r>
        <w:rPr>
          <w:spacing w:val="-16"/>
        </w:rPr>
        <w:t xml:space="preserve"> </w:t>
      </w:r>
      <w:r>
        <w:t>conforme</w:t>
      </w:r>
      <w:r>
        <w:rPr>
          <w:spacing w:val="-18"/>
        </w:rPr>
        <w:t xml:space="preserve"> </w:t>
      </w:r>
      <w:r>
        <w:t>a</w:t>
      </w:r>
      <w:r>
        <w:rPr>
          <w:spacing w:val="-19"/>
        </w:rPr>
        <w:t xml:space="preserve"> </w:t>
      </w:r>
      <w:r>
        <w:t>las</w:t>
      </w:r>
      <w:r>
        <w:rPr>
          <w:spacing w:val="-17"/>
        </w:rPr>
        <w:t xml:space="preserve"> </w:t>
      </w:r>
      <w:r>
        <w:t>cuales</w:t>
      </w:r>
      <w:r>
        <w:rPr>
          <w:spacing w:val="-17"/>
        </w:rPr>
        <w:t xml:space="preserve"> </w:t>
      </w:r>
      <w:r>
        <w:t>se</w:t>
      </w:r>
      <w:r>
        <w:rPr>
          <w:spacing w:val="-18"/>
        </w:rPr>
        <w:t xml:space="preserve"> </w:t>
      </w:r>
      <w:r>
        <w:t>selecciona</w:t>
      </w:r>
      <w:r>
        <w:rPr>
          <w:spacing w:val="-19"/>
        </w:rPr>
        <w:t xml:space="preserve"> </w:t>
      </w:r>
      <w:r>
        <w:t>al</w:t>
      </w:r>
      <w:r>
        <w:rPr>
          <w:spacing w:val="-17"/>
        </w:rPr>
        <w:t xml:space="preserve"> </w:t>
      </w:r>
      <w:r>
        <w:t>contratista</w:t>
      </w:r>
      <w:r>
        <w:rPr>
          <w:spacing w:val="-19"/>
        </w:rPr>
        <w:t xml:space="preserve"> </w:t>
      </w:r>
      <w:r>
        <w:t>y</w:t>
      </w:r>
      <w:r>
        <w:rPr>
          <w:spacing w:val="-18"/>
        </w:rPr>
        <w:t xml:space="preserve"> </w:t>
      </w:r>
      <w:r>
        <w:t>se</w:t>
      </w:r>
      <w:r>
        <w:rPr>
          <w:spacing w:val="-18"/>
        </w:rPr>
        <w:t xml:space="preserve"> </w:t>
      </w:r>
      <w:r>
        <w:t>perfecciona el negocio jurídico. Tratándose de la contratación por debajo del umbral, es el consejo</w:t>
      </w:r>
      <w:r>
        <w:rPr>
          <w:spacing w:val="-15"/>
        </w:rPr>
        <w:t xml:space="preserve"> </w:t>
      </w:r>
      <w:r>
        <w:t>directivo</w:t>
      </w:r>
      <w:r>
        <w:rPr>
          <w:spacing w:val="-15"/>
        </w:rPr>
        <w:t xml:space="preserve"> </w:t>
      </w:r>
      <w:r>
        <w:t>quien</w:t>
      </w:r>
      <w:r>
        <w:rPr>
          <w:spacing w:val="-13"/>
        </w:rPr>
        <w:t xml:space="preserve"> </w:t>
      </w:r>
      <w:r>
        <w:t>tiene</w:t>
      </w:r>
      <w:r>
        <w:rPr>
          <w:spacing w:val="-16"/>
        </w:rPr>
        <w:t xml:space="preserve"> </w:t>
      </w:r>
      <w:r>
        <w:t>la</w:t>
      </w:r>
      <w:r>
        <w:rPr>
          <w:spacing w:val="-17"/>
        </w:rPr>
        <w:t xml:space="preserve"> </w:t>
      </w:r>
      <w:r>
        <w:t>competencia</w:t>
      </w:r>
      <w:r>
        <w:rPr>
          <w:spacing w:val="-17"/>
        </w:rPr>
        <w:t xml:space="preserve"> </w:t>
      </w:r>
      <w:r>
        <w:t>para</w:t>
      </w:r>
      <w:r>
        <w:rPr>
          <w:spacing w:val="-17"/>
        </w:rPr>
        <w:t xml:space="preserve"> </w:t>
      </w:r>
      <w:r>
        <w:t>establecer</w:t>
      </w:r>
      <w:r>
        <w:rPr>
          <w:spacing w:val="-15"/>
        </w:rPr>
        <w:t xml:space="preserve"> </w:t>
      </w:r>
      <w:r>
        <w:t>las</w:t>
      </w:r>
      <w:r>
        <w:rPr>
          <w:spacing w:val="-15"/>
        </w:rPr>
        <w:t xml:space="preserve"> </w:t>
      </w:r>
      <w:r>
        <w:t>reglas</w:t>
      </w:r>
      <w:r>
        <w:rPr>
          <w:spacing w:val="-15"/>
        </w:rPr>
        <w:t xml:space="preserve"> </w:t>
      </w:r>
      <w:r>
        <w:t>conforme a</w:t>
      </w:r>
      <w:r>
        <w:rPr>
          <w:spacing w:val="-9"/>
        </w:rPr>
        <w:t xml:space="preserve"> </w:t>
      </w:r>
      <w:r>
        <w:t>las</w:t>
      </w:r>
      <w:r>
        <w:rPr>
          <w:spacing w:val="-7"/>
        </w:rPr>
        <w:t xml:space="preserve"> </w:t>
      </w:r>
      <w:r>
        <w:t>cuales</w:t>
      </w:r>
      <w:r>
        <w:rPr>
          <w:spacing w:val="-7"/>
        </w:rPr>
        <w:t xml:space="preserve"> </w:t>
      </w:r>
      <w:r>
        <w:t>debe</w:t>
      </w:r>
      <w:r>
        <w:rPr>
          <w:spacing w:val="-8"/>
        </w:rPr>
        <w:t xml:space="preserve"> </w:t>
      </w:r>
      <w:r>
        <w:t>realizarse</w:t>
      </w:r>
      <w:r>
        <w:rPr>
          <w:spacing w:val="-8"/>
        </w:rPr>
        <w:t xml:space="preserve"> </w:t>
      </w:r>
      <w:r>
        <w:t>la</w:t>
      </w:r>
      <w:r>
        <w:rPr>
          <w:spacing w:val="-9"/>
        </w:rPr>
        <w:t xml:space="preserve"> </w:t>
      </w:r>
      <w:r>
        <w:t>adquisición</w:t>
      </w:r>
      <w:r>
        <w:rPr>
          <w:spacing w:val="-7"/>
        </w:rPr>
        <w:t xml:space="preserve"> </w:t>
      </w:r>
      <w:r>
        <w:t>de</w:t>
      </w:r>
      <w:r>
        <w:rPr>
          <w:spacing w:val="-3"/>
        </w:rPr>
        <w:t xml:space="preserve"> </w:t>
      </w:r>
      <w:r>
        <w:t>bienes,</w:t>
      </w:r>
      <w:r>
        <w:rPr>
          <w:spacing w:val="-7"/>
        </w:rPr>
        <w:t xml:space="preserve"> </w:t>
      </w:r>
      <w:r>
        <w:t>obras</w:t>
      </w:r>
      <w:r>
        <w:rPr>
          <w:spacing w:val="-7"/>
        </w:rPr>
        <w:t xml:space="preserve"> </w:t>
      </w:r>
      <w:r>
        <w:t>y</w:t>
      </w:r>
      <w:r>
        <w:rPr>
          <w:spacing w:val="-7"/>
        </w:rPr>
        <w:t xml:space="preserve"> </w:t>
      </w:r>
      <w:r>
        <w:t>servicios,</w:t>
      </w:r>
      <w:r>
        <w:rPr>
          <w:spacing w:val="-7"/>
        </w:rPr>
        <w:t xml:space="preserve"> </w:t>
      </w:r>
      <w:r>
        <w:t>incluidos los procedimientos, mecanismos, requisitos y formalidades que deben respetarse en estos procesos de contratación</w:t>
      </w:r>
      <w:hyperlink w:anchor="_bookmark11" w:history="1">
        <w:r w:rsidR="007345DF">
          <w:rPr>
            <w:vertAlign w:val="superscript"/>
          </w:rPr>
          <w:t>12</w:t>
        </w:r>
      </w:hyperlink>
      <w:r>
        <w:t>.</w:t>
      </w:r>
    </w:p>
    <w:p w14:paraId="2F27C2B6" w14:textId="77777777" w:rsidR="007345DF" w:rsidRDefault="007345DF">
      <w:pPr>
        <w:pStyle w:val="Textoindependiente"/>
        <w:spacing w:before="41"/>
      </w:pPr>
    </w:p>
    <w:p w14:paraId="23659623" w14:textId="77777777" w:rsidR="007345DF" w:rsidRDefault="00000000">
      <w:pPr>
        <w:pStyle w:val="Textoindependiente"/>
        <w:spacing w:line="278" w:lineRule="auto"/>
        <w:ind w:left="260" w:right="268" w:firstLine="565"/>
        <w:jc w:val="both"/>
      </w:pPr>
      <w:r>
        <w:t>Lo</w:t>
      </w:r>
      <w:r>
        <w:rPr>
          <w:spacing w:val="-20"/>
        </w:rPr>
        <w:t xml:space="preserve"> </w:t>
      </w:r>
      <w:r>
        <w:t>que</w:t>
      </w:r>
      <w:r>
        <w:rPr>
          <w:spacing w:val="-19"/>
        </w:rPr>
        <w:t xml:space="preserve"> </w:t>
      </w:r>
      <w:r>
        <w:t>el</w:t>
      </w:r>
      <w:r>
        <w:rPr>
          <w:spacing w:val="-19"/>
        </w:rPr>
        <w:t xml:space="preserve"> </w:t>
      </w:r>
      <w:r>
        <w:t>umbral</w:t>
      </w:r>
      <w:r>
        <w:rPr>
          <w:spacing w:val="-20"/>
        </w:rPr>
        <w:t xml:space="preserve"> </w:t>
      </w:r>
      <w:r>
        <w:t>de</w:t>
      </w:r>
      <w:r>
        <w:rPr>
          <w:spacing w:val="-19"/>
        </w:rPr>
        <w:t xml:space="preserve"> </w:t>
      </w:r>
      <w:r>
        <w:t>los</w:t>
      </w:r>
      <w:r>
        <w:rPr>
          <w:spacing w:val="-20"/>
        </w:rPr>
        <w:t xml:space="preserve"> </w:t>
      </w:r>
      <w:r>
        <w:t>veinte</w:t>
      </w:r>
      <w:r>
        <w:rPr>
          <w:spacing w:val="-19"/>
        </w:rPr>
        <w:t xml:space="preserve"> </w:t>
      </w:r>
      <w:r>
        <w:t>(20)</w:t>
      </w:r>
      <w:r>
        <w:rPr>
          <w:spacing w:val="-19"/>
        </w:rPr>
        <w:t xml:space="preserve"> </w:t>
      </w:r>
      <w:r>
        <w:t>salarios</w:t>
      </w:r>
      <w:r>
        <w:rPr>
          <w:spacing w:val="-20"/>
        </w:rPr>
        <w:t xml:space="preserve"> </w:t>
      </w:r>
      <w:r>
        <w:t>mínimos</w:t>
      </w:r>
      <w:r>
        <w:rPr>
          <w:spacing w:val="-19"/>
        </w:rPr>
        <w:t xml:space="preserve"> </w:t>
      </w:r>
      <w:r>
        <w:t>mensuales</w:t>
      </w:r>
      <w:r>
        <w:rPr>
          <w:spacing w:val="-19"/>
        </w:rPr>
        <w:t xml:space="preserve"> </w:t>
      </w:r>
      <w:r>
        <w:t>que</w:t>
      </w:r>
      <w:r>
        <w:rPr>
          <w:spacing w:val="-20"/>
        </w:rPr>
        <w:t xml:space="preserve"> </w:t>
      </w:r>
      <w:r>
        <w:t>impone la</w:t>
      </w:r>
      <w:r>
        <w:rPr>
          <w:spacing w:val="74"/>
        </w:rPr>
        <w:t xml:space="preserve"> </w:t>
      </w:r>
      <w:r>
        <w:t>715</w:t>
      </w:r>
      <w:r>
        <w:rPr>
          <w:spacing w:val="76"/>
        </w:rPr>
        <w:t xml:space="preserve"> </w:t>
      </w:r>
      <w:r>
        <w:t>de</w:t>
      </w:r>
      <w:r>
        <w:rPr>
          <w:spacing w:val="75"/>
        </w:rPr>
        <w:t xml:space="preserve"> </w:t>
      </w:r>
      <w:r>
        <w:t>2001</w:t>
      </w:r>
      <w:r>
        <w:rPr>
          <w:spacing w:val="43"/>
          <w:w w:val="150"/>
        </w:rPr>
        <w:t xml:space="preserve"> </w:t>
      </w:r>
      <w:r>
        <w:t>no</w:t>
      </w:r>
      <w:r>
        <w:rPr>
          <w:spacing w:val="77"/>
        </w:rPr>
        <w:t xml:space="preserve"> </w:t>
      </w:r>
      <w:r>
        <w:t>delimita</w:t>
      </w:r>
      <w:r>
        <w:rPr>
          <w:spacing w:val="74"/>
        </w:rPr>
        <w:t xml:space="preserve"> </w:t>
      </w:r>
      <w:r>
        <w:t>es</w:t>
      </w:r>
      <w:r>
        <w:rPr>
          <w:spacing w:val="77"/>
        </w:rPr>
        <w:t xml:space="preserve"> </w:t>
      </w:r>
      <w:r>
        <w:t>el</w:t>
      </w:r>
      <w:r>
        <w:rPr>
          <w:spacing w:val="76"/>
        </w:rPr>
        <w:t xml:space="preserve"> </w:t>
      </w:r>
      <w:r>
        <w:t>régimen</w:t>
      </w:r>
      <w:r>
        <w:rPr>
          <w:spacing w:val="77"/>
        </w:rPr>
        <w:t xml:space="preserve"> </w:t>
      </w:r>
      <w:r>
        <w:t>de</w:t>
      </w:r>
      <w:r>
        <w:rPr>
          <w:spacing w:val="75"/>
        </w:rPr>
        <w:t xml:space="preserve"> </w:t>
      </w:r>
      <w:r>
        <w:t>publicidad</w:t>
      </w:r>
      <w:r>
        <w:rPr>
          <w:spacing w:val="75"/>
        </w:rPr>
        <w:t xml:space="preserve"> </w:t>
      </w:r>
      <w:r>
        <w:t>de</w:t>
      </w:r>
      <w:r>
        <w:rPr>
          <w:spacing w:val="75"/>
        </w:rPr>
        <w:t xml:space="preserve"> </w:t>
      </w:r>
      <w:r>
        <w:t>la</w:t>
      </w:r>
      <w:r>
        <w:rPr>
          <w:spacing w:val="74"/>
        </w:rPr>
        <w:t xml:space="preserve"> </w:t>
      </w:r>
      <w:r>
        <w:rPr>
          <w:spacing w:val="-2"/>
        </w:rPr>
        <w:t>actividad</w:t>
      </w:r>
    </w:p>
    <w:p w14:paraId="0B3D8446" w14:textId="77777777" w:rsidR="007345DF" w:rsidRDefault="00000000">
      <w:pPr>
        <w:pStyle w:val="Textoindependiente"/>
        <w:spacing w:before="5"/>
        <w:rPr>
          <w:sz w:val="10"/>
        </w:rPr>
      </w:pPr>
      <w:r>
        <w:rPr>
          <w:noProof/>
          <w:sz w:val="10"/>
        </w:rPr>
        <mc:AlternateContent>
          <mc:Choice Requires="wps">
            <w:drawing>
              <wp:anchor distT="0" distB="0" distL="0" distR="0" simplePos="0" relativeHeight="487591936" behindDoc="1" locked="0" layoutInCell="1" allowOverlap="1" wp14:anchorId="4B4E840F" wp14:editId="1E2D05B9">
                <wp:simplePos x="0" y="0"/>
                <wp:positionH relativeFrom="page">
                  <wp:posOffset>1079817</wp:posOffset>
                </wp:positionH>
                <wp:positionV relativeFrom="paragraph">
                  <wp:posOffset>96061</wp:posOffset>
                </wp:positionV>
                <wp:extent cx="183007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11B037" id="Graphic 29" o:spid="_x0000_s1026" style="position:absolute;margin-left:85pt;margin-top:7.55pt;width:144.1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" path="m1829816,l,,,9524r1829816,l1829816,xe" fillcolor="black" stroked="f">
                <v:path arrowok="t"/>
                <w10:wrap type="topAndBottom" anchorx="page"/>
              </v:shape>
            </w:pict>
          </mc:Fallback>
        </mc:AlternateContent>
      </w:r>
    </w:p>
    <w:p w14:paraId="520836D0" w14:textId="77777777" w:rsidR="007345DF" w:rsidRDefault="00000000">
      <w:pPr>
        <w:spacing w:before="99"/>
        <w:ind w:left="260"/>
        <w:rPr>
          <w:sz w:val="16"/>
        </w:rPr>
      </w:pPr>
      <w:bookmarkStart w:id="9" w:name="_bookmark9"/>
      <w:bookmarkEnd w:id="9"/>
      <w:r>
        <w:rPr>
          <w:position w:val="5"/>
          <w:sz w:val="10"/>
        </w:rPr>
        <w:t>10</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202BAB0C" w14:textId="77777777" w:rsidR="007345DF" w:rsidRDefault="00000000">
      <w:pPr>
        <w:ind w:left="260"/>
        <w:rPr>
          <w:sz w:val="16"/>
        </w:rPr>
      </w:pPr>
      <w:r>
        <w:rPr>
          <w:sz w:val="16"/>
        </w:rPr>
        <w:t>Gestión</w:t>
      </w:r>
      <w:r>
        <w:rPr>
          <w:spacing w:val="-7"/>
          <w:sz w:val="16"/>
        </w:rPr>
        <w:t xml:space="preserve"> </w:t>
      </w:r>
      <w:r>
        <w:rPr>
          <w:sz w:val="16"/>
        </w:rPr>
        <w:t>Contractual.</w:t>
      </w:r>
      <w:r>
        <w:rPr>
          <w:spacing w:val="-4"/>
          <w:sz w:val="16"/>
        </w:rPr>
        <w:t xml:space="preserve"> </w:t>
      </w:r>
      <w:r>
        <w:rPr>
          <w:sz w:val="16"/>
        </w:rPr>
        <w:t>Concepto</w:t>
      </w:r>
      <w:r>
        <w:rPr>
          <w:spacing w:val="-7"/>
          <w:sz w:val="16"/>
        </w:rPr>
        <w:t xml:space="preserve"> </w:t>
      </w:r>
      <w:r>
        <w:rPr>
          <w:sz w:val="16"/>
        </w:rPr>
        <w:t>C-380</w:t>
      </w:r>
      <w:r>
        <w:rPr>
          <w:spacing w:val="-7"/>
          <w:sz w:val="16"/>
        </w:rPr>
        <w:t xml:space="preserve"> </w:t>
      </w:r>
      <w:r>
        <w:rPr>
          <w:sz w:val="16"/>
        </w:rPr>
        <w:t>del</w:t>
      </w:r>
      <w:r>
        <w:rPr>
          <w:spacing w:val="-5"/>
          <w:sz w:val="16"/>
        </w:rPr>
        <w:t xml:space="preserve"> </w:t>
      </w:r>
      <w:r>
        <w:rPr>
          <w:sz w:val="16"/>
        </w:rPr>
        <w:t>15</w:t>
      </w:r>
      <w:r>
        <w:rPr>
          <w:spacing w:val="-7"/>
          <w:sz w:val="16"/>
        </w:rPr>
        <w:t xml:space="preserve"> </w:t>
      </w:r>
      <w:r>
        <w:rPr>
          <w:sz w:val="16"/>
        </w:rPr>
        <w:t>de</w:t>
      </w:r>
      <w:r>
        <w:rPr>
          <w:spacing w:val="-6"/>
          <w:sz w:val="16"/>
        </w:rPr>
        <w:t xml:space="preserve"> </w:t>
      </w:r>
      <w:r>
        <w:rPr>
          <w:sz w:val="16"/>
        </w:rPr>
        <w:t>abril</w:t>
      </w:r>
      <w:r>
        <w:rPr>
          <w:spacing w:val="-4"/>
          <w:sz w:val="16"/>
        </w:rPr>
        <w:t xml:space="preserve"> </w:t>
      </w:r>
      <w:r>
        <w:rPr>
          <w:sz w:val="16"/>
        </w:rPr>
        <w:t>de</w:t>
      </w:r>
      <w:r>
        <w:rPr>
          <w:spacing w:val="-6"/>
          <w:sz w:val="16"/>
        </w:rPr>
        <w:t xml:space="preserve"> </w:t>
      </w:r>
      <w:r>
        <w:rPr>
          <w:spacing w:val="-2"/>
          <w:sz w:val="16"/>
        </w:rPr>
        <w:t>2026.</w:t>
      </w:r>
    </w:p>
    <w:p w14:paraId="464DAAE6" w14:textId="77777777" w:rsidR="007345DF" w:rsidRDefault="00000000">
      <w:pPr>
        <w:spacing w:before="1"/>
        <w:ind w:left="260"/>
        <w:rPr>
          <w:sz w:val="16"/>
        </w:rPr>
      </w:pPr>
      <w:bookmarkStart w:id="10" w:name="_bookmark10"/>
      <w:bookmarkEnd w:id="10"/>
      <w:r>
        <w:rPr>
          <w:position w:val="5"/>
          <w:sz w:val="10"/>
        </w:rPr>
        <w:t>11</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2CA21498" w14:textId="77777777" w:rsidR="007345DF" w:rsidRDefault="00000000">
      <w:pPr>
        <w:ind w:left="260"/>
        <w:rPr>
          <w:sz w:val="16"/>
        </w:rPr>
      </w:pPr>
      <w:r>
        <w:rPr>
          <w:sz w:val="16"/>
        </w:rPr>
        <w:t>Gestión</w:t>
      </w:r>
      <w:r>
        <w:rPr>
          <w:spacing w:val="-7"/>
          <w:sz w:val="16"/>
        </w:rPr>
        <w:t xml:space="preserve"> </w:t>
      </w:r>
      <w:r>
        <w:rPr>
          <w:sz w:val="16"/>
        </w:rPr>
        <w:t>Contractual.</w:t>
      </w:r>
      <w:r>
        <w:rPr>
          <w:spacing w:val="-3"/>
          <w:sz w:val="16"/>
        </w:rPr>
        <w:t xml:space="preserve"> </w:t>
      </w:r>
      <w:r>
        <w:rPr>
          <w:sz w:val="16"/>
        </w:rPr>
        <w:t>Concepto</w:t>
      </w:r>
      <w:r>
        <w:rPr>
          <w:spacing w:val="-8"/>
          <w:sz w:val="16"/>
        </w:rPr>
        <w:t xml:space="preserve"> </w:t>
      </w:r>
      <w:r>
        <w:rPr>
          <w:sz w:val="16"/>
        </w:rPr>
        <w:t>C-496</w:t>
      </w:r>
      <w:r>
        <w:rPr>
          <w:spacing w:val="-7"/>
          <w:sz w:val="16"/>
        </w:rPr>
        <w:t xml:space="preserve"> </w:t>
      </w:r>
      <w:r>
        <w:rPr>
          <w:sz w:val="16"/>
        </w:rPr>
        <w:t>del</w:t>
      </w:r>
      <w:r>
        <w:rPr>
          <w:spacing w:val="-5"/>
          <w:sz w:val="16"/>
        </w:rPr>
        <w:t xml:space="preserve"> </w:t>
      </w:r>
      <w:r>
        <w:rPr>
          <w:sz w:val="16"/>
        </w:rPr>
        <w:t>4</w:t>
      </w:r>
      <w:r>
        <w:rPr>
          <w:spacing w:val="-2"/>
          <w:sz w:val="16"/>
        </w:rPr>
        <w:t xml:space="preserve"> </w:t>
      </w:r>
      <w:r>
        <w:rPr>
          <w:sz w:val="16"/>
        </w:rPr>
        <w:t>de</w:t>
      </w:r>
      <w:r>
        <w:rPr>
          <w:spacing w:val="-6"/>
          <w:sz w:val="16"/>
        </w:rPr>
        <w:t xml:space="preserve"> </w:t>
      </w:r>
      <w:r>
        <w:rPr>
          <w:sz w:val="16"/>
        </w:rPr>
        <w:t>junio</w:t>
      </w:r>
      <w:r>
        <w:rPr>
          <w:spacing w:val="-7"/>
          <w:sz w:val="16"/>
        </w:rPr>
        <w:t xml:space="preserve"> </w:t>
      </w:r>
      <w:r>
        <w:rPr>
          <w:sz w:val="16"/>
        </w:rPr>
        <w:t>de</w:t>
      </w:r>
      <w:r>
        <w:rPr>
          <w:spacing w:val="-5"/>
          <w:sz w:val="16"/>
        </w:rPr>
        <w:t xml:space="preserve"> </w:t>
      </w:r>
      <w:r>
        <w:rPr>
          <w:spacing w:val="-2"/>
          <w:sz w:val="16"/>
        </w:rPr>
        <w:t>2025.</w:t>
      </w:r>
    </w:p>
    <w:p w14:paraId="60FCD94B" w14:textId="77777777" w:rsidR="007345DF" w:rsidRDefault="00000000">
      <w:pPr>
        <w:spacing w:before="1" w:line="192" w:lineRule="exact"/>
        <w:ind w:left="260"/>
        <w:rPr>
          <w:sz w:val="16"/>
        </w:rPr>
      </w:pPr>
      <w:bookmarkStart w:id="11" w:name="_bookmark11"/>
      <w:bookmarkEnd w:id="11"/>
      <w:r>
        <w:rPr>
          <w:position w:val="5"/>
          <w:sz w:val="10"/>
        </w:rPr>
        <w:t>12</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5F28F66C" w14:textId="77777777" w:rsidR="007345DF" w:rsidRDefault="00000000">
      <w:pPr>
        <w:spacing w:line="192" w:lineRule="exact"/>
        <w:ind w:left="260"/>
        <w:rPr>
          <w:sz w:val="16"/>
        </w:rPr>
      </w:pPr>
      <w:r>
        <w:rPr>
          <w:sz w:val="16"/>
        </w:rPr>
        <w:t>Gestión</w:t>
      </w:r>
      <w:r>
        <w:rPr>
          <w:spacing w:val="-7"/>
          <w:sz w:val="16"/>
        </w:rPr>
        <w:t xml:space="preserve"> </w:t>
      </w:r>
      <w:r>
        <w:rPr>
          <w:sz w:val="16"/>
        </w:rPr>
        <w:t>Contractual.</w:t>
      </w:r>
      <w:r>
        <w:rPr>
          <w:spacing w:val="-4"/>
          <w:sz w:val="16"/>
        </w:rPr>
        <w:t xml:space="preserve"> </w:t>
      </w:r>
      <w:r>
        <w:rPr>
          <w:sz w:val="16"/>
        </w:rPr>
        <w:t>Concepto</w:t>
      </w:r>
      <w:r>
        <w:rPr>
          <w:spacing w:val="-7"/>
          <w:sz w:val="16"/>
        </w:rPr>
        <w:t xml:space="preserve"> </w:t>
      </w:r>
      <w:r>
        <w:rPr>
          <w:sz w:val="16"/>
        </w:rPr>
        <w:t>C-380</w:t>
      </w:r>
      <w:r>
        <w:rPr>
          <w:spacing w:val="-7"/>
          <w:sz w:val="16"/>
        </w:rPr>
        <w:t xml:space="preserve"> </w:t>
      </w:r>
      <w:r>
        <w:rPr>
          <w:sz w:val="16"/>
        </w:rPr>
        <w:t>del</w:t>
      </w:r>
      <w:r>
        <w:rPr>
          <w:spacing w:val="-5"/>
          <w:sz w:val="16"/>
        </w:rPr>
        <w:t xml:space="preserve"> </w:t>
      </w:r>
      <w:r>
        <w:rPr>
          <w:sz w:val="16"/>
        </w:rPr>
        <w:t>15</w:t>
      </w:r>
      <w:r>
        <w:rPr>
          <w:spacing w:val="-7"/>
          <w:sz w:val="16"/>
        </w:rPr>
        <w:t xml:space="preserve"> </w:t>
      </w:r>
      <w:r>
        <w:rPr>
          <w:sz w:val="16"/>
        </w:rPr>
        <w:t>de</w:t>
      </w:r>
      <w:r>
        <w:rPr>
          <w:spacing w:val="-6"/>
          <w:sz w:val="16"/>
        </w:rPr>
        <w:t xml:space="preserve"> </w:t>
      </w:r>
      <w:r>
        <w:rPr>
          <w:sz w:val="16"/>
        </w:rPr>
        <w:t>abril</w:t>
      </w:r>
      <w:r>
        <w:rPr>
          <w:spacing w:val="-4"/>
          <w:sz w:val="16"/>
        </w:rPr>
        <w:t xml:space="preserve"> </w:t>
      </w:r>
      <w:r>
        <w:rPr>
          <w:sz w:val="16"/>
        </w:rPr>
        <w:t>de</w:t>
      </w:r>
      <w:r>
        <w:rPr>
          <w:spacing w:val="-6"/>
          <w:sz w:val="16"/>
        </w:rPr>
        <w:t xml:space="preserve"> </w:t>
      </w:r>
      <w:r>
        <w:rPr>
          <w:spacing w:val="-2"/>
          <w:sz w:val="16"/>
        </w:rPr>
        <w:t>2026.</w:t>
      </w:r>
    </w:p>
    <w:p w14:paraId="418287D1" w14:textId="77777777" w:rsidR="007345DF" w:rsidRDefault="007345DF">
      <w:pPr>
        <w:spacing w:line="192" w:lineRule="exact"/>
        <w:rPr>
          <w:sz w:val="16"/>
        </w:rPr>
        <w:sectPr w:rsidR="007345DF">
          <w:pgSz w:w="12240" w:h="15840"/>
          <w:pgMar w:top="2080" w:right="1440" w:bottom="1820" w:left="1440" w:header="306" w:footer="1636" w:gutter="0"/>
          <w:cols w:space="720"/>
        </w:sectPr>
      </w:pPr>
    </w:p>
    <w:p w14:paraId="47A13D0F" w14:textId="77777777" w:rsidR="007345DF" w:rsidRDefault="007345DF">
      <w:pPr>
        <w:pStyle w:val="Textoindependiente"/>
        <w:spacing w:before="16"/>
      </w:pPr>
    </w:p>
    <w:p w14:paraId="0FB04404" w14:textId="77777777" w:rsidR="007345DF" w:rsidRDefault="00000000">
      <w:pPr>
        <w:pStyle w:val="Textoindependiente"/>
        <w:spacing w:line="276" w:lineRule="auto"/>
        <w:ind w:left="260" w:right="278"/>
        <w:jc w:val="both"/>
      </w:pPr>
      <w:r>
        <w:t>contractual. Ese deber no proviene del artículo 13 de la Ley 715 de 2001 ni depende</w:t>
      </w:r>
      <w:r>
        <w:rPr>
          <w:spacing w:val="-10"/>
        </w:rPr>
        <w:t xml:space="preserve"> </w:t>
      </w:r>
      <w:r>
        <w:t>de</w:t>
      </w:r>
      <w:r>
        <w:rPr>
          <w:spacing w:val="-10"/>
        </w:rPr>
        <w:t xml:space="preserve"> </w:t>
      </w:r>
      <w:r>
        <w:t>la</w:t>
      </w:r>
      <w:r>
        <w:rPr>
          <w:spacing w:val="-11"/>
        </w:rPr>
        <w:t xml:space="preserve"> </w:t>
      </w:r>
      <w:r>
        <w:t>cuantía</w:t>
      </w:r>
      <w:r>
        <w:rPr>
          <w:spacing w:val="-11"/>
        </w:rPr>
        <w:t xml:space="preserve"> </w:t>
      </w:r>
      <w:r>
        <w:t>del</w:t>
      </w:r>
      <w:r>
        <w:rPr>
          <w:spacing w:val="-9"/>
        </w:rPr>
        <w:t xml:space="preserve"> </w:t>
      </w:r>
      <w:r>
        <w:t>contrato:</w:t>
      </w:r>
      <w:r>
        <w:rPr>
          <w:spacing w:val="-9"/>
        </w:rPr>
        <w:t xml:space="preserve"> </w:t>
      </w:r>
      <w:r>
        <w:t>obedece</w:t>
      </w:r>
      <w:r>
        <w:rPr>
          <w:spacing w:val="-5"/>
        </w:rPr>
        <w:t xml:space="preserve"> </w:t>
      </w:r>
      <w:r>
        <w:t>a</w:t>
      </w:r>
      <w:r>
        <w:rPr>
          <w:spacing w:val="-11"/>
        </w:rPr>
        <w:t xml:space="preserve"> </w:t>
      </w:r>
      <w:r>
        <w:t>fundamentos</w:t>
      </w:r>
      <w:r>
        <w:rPr>
          <w:spacing w:val="-9"/>
        </w:rPr>
        <w:t xml:space="preserve"> </w:t>
      </w:r>
      <w:r>
        <w:t>normativos</w:t>
      </w:r>
      <w:r>
        <w:rPr>
          <w:spacing w:val="-9"/>
        </w:rPr>
        <w:t xml:space="preserve"> </w:t>
      </w:r>
      <w:r>
        <w:t>propios mandados</w:t>
      </w:r>
      <w:r>
        <w:rPr>
          <w:spacing w:val="-13"/>
        </w:rPr>
        <w:t xml:space="preserve"> </w:t>
      </w:r>
      <w:r>
        <w:t>por</w:t>
      </w:r>
      <w:r>
        <w:rPr>
          <w:spacing w:val="-12"/>
        </w:rPr>
        <w:t xml:space="preserve"> </w:t>
      </w:r>
      <w:r>
        <w:t>la</w:t>
      </w:r>
      <w:r>
        <w:rPr>
          <w:spacing w:val="-15"/>
        </w:rPr>
        <w:t xml:space="preserve"> </w:t>
      </w:r>
      <w:r>
        <w:t>ley</w:t>
      </w:r>
      <w:r>
        <w:rPr>
          <w:spacing w:val="-13"/>
        </w:rPr>
        <w:t xml:space="preserve"> </w:t>
      </w:r>
      <w:r>
        <w:t>1150</w:t>
      </w:r>
      <w:r>
        <w:rPr>
          <w:spacing w:val="-13"/>
        </w:rPr>
        <w:t xml:space="preserve"> </w:t>
      </w:r>
      <w:r>
        <w:t>de</w:t>
      </w:r>
      <w:r>
        <w:rPr>
          <w:spacing w:val="-14"/>
        </w:rPr>
        <w:t xml:space="preserve"> </w:t>
      </w:r>
      <w:r>
        <w:t>2007,</w:t>
      </w:r>
      <w:r>
        <w:rPr>
          <w:spacing w:val="-13"/>
        </w:rPr>
        <w:t xml:space="preserve"> </w:t>
      </w:r>
      <w:r>
        <w:t>y</w:t>
      </w:r>
      <w:r>
        <w:rPr>
          <w:spacing w:val="-19"/>
        </w:rPr>
        <w:t xml:space="preserve"> </w:t>
      </w:r>
      <w:r>
        <w:t>que</w:t>
      </w:r>
      <w:r>
        <w:rPr>
          <w:spacing w:val="-14"/>
        </w:rPr>
        <w:t xml:space="preserve"> </w:t>
      </w:r>
      <w:r>
        <w:t>se</w:t>
      </w:r>
      <w:r>
        <w:rPr>
          <w:spacing w:val="-14"/>
        </w:rPr>
        <w:t xml:space="preserve"> </w:t>
      </w:r>
      <w:r>
        <w:t>exponen</w:t>
      </w:r>
      <w:r>
        <w:rPr>
          <w:spacing w:val="-13"/>
        </w:rPr>
        <w:t xml:space="preserve"> </w:t>
      </w:r>
      <w:r>
        <w:t>en</w:t>
      </w:r>
      <w:r>
        <w:rPr>
          <w:spacing w:val="-13"/>
        </w:rPr>
        <w:t xml:space="preserve"> </w:t>
      </w:r>
      <w:r>
        <w:t>los</w:t>
      </w:r>
      <w:r>
        <w:rPr>
          <w:spacing w:val="-18"/>
        </w:rPr>
        <w:t xml:space="preserve"> </w:t>
      </w:r>
      <w:r>
        <w:t>acápites</w:t>
      </w:r>
      <w:r>
        <w:rPr>
          <w:spacing w:val="-13"/>
        </w:rPr>
        <w:t xml:space="preserve"> </w:t>
      </w:r>
      <w:r>
        <w:t>siguientes, y opera con</w:t>
      </w:r>
      <w:r>
        <w:rPr>
          <w:spacing w:val="-3"/>
        </w:rPr>
        <w:t xml:space="preserve"> </w:t>
      </w:r>
      <w:r>
        <w:t>independencia de cuál sea el procedimiento de selección aplicable.</w:t>
      </w:r>
    </w:p>
    <w:p w14:paraId="782DFF94" w14:textId="77777777" w:rsidR="007345DF" w:rsidRDefault="00000000">
      <w:pPr>
        <w:pStyle w:val="Prrafodelista"/>
        <w:numPr>
          <w:ilvl w:val="0"/>
          <w:numId w:val="4"/>
        </w:numPr>
        <w:tabs>
          <w:tab w:val="left" w:pos="627"/>
        </w:tabs>
        <w:spacing w:line="276" w:lineRule="auto"/>
        <w:ind w:right="273" w:firstLine="0"/>
        <w:jc w:val="both"/>
      </w:pPr>
      <w:r>
        <w:t>El deber de publicidad de la actividad contractual encuentra su fundamento en</w:t>
      </w:r>
      <w:r>
        <w:rPr>
          <w:spacing w:val="-2"/>
        </w:rPr>
        <w:t xml:space="preserve"> </w:t>
      </w:r>
      <w:r>
        <w:t>el</w:t>
      </w:r>
      <w:r>
        <w:rPr>
          <w:spacing w:val="-7"/>
        </w:rPr>
        <w:t xml:space="preserve"> </w:t>
      </w:r>
      <w:r>
        <w:t>artículo</w:t>
      </w:r>
      <w:r>
        <w:rPr>
          <w:spacing w:val="-2"/>
        </w:rPr>
        <w:t xml:space="preserve"> </w:t>
      </w:r>
      <w:r>
        <w:t>3</w:t>
      </w:r>
      <w:r>
        <w:rPr>
          <w:spacing w:val="-7"/>
        </w:rPr>
        <w:t xml:space="preserve"> </w:t>
      </w:r>
      <w:r>
        <w:t>de</w:t>
      </w:r>
      <w:r>
        <w:rPr>
          <w:spacing w:val="-9"/>
        </w:rPr>
        <w:t xml:space="preserve"> </w:t>
      </w:r>
      <w:r>
        <w:t>la</w:t>
      </w:r>
      <w:r>
        <w:rPr>
          <w:spacing w:val="-9"/>
        </w:rPr>
        <w:t xml:space="preserve"> </w:t>
      </w:r>
      <w:r>
        <w:t>Ley</w:t>
      </w:r>
      <w:r>
        <w:rPr>
          <w:spacing w:val="-3"/>
        </w:rPr>
        <w:t xml:space="preserve"> </w:t>
      </w:r>
      <w:r>
        <w:t>1150</w:t>
      </w:r>
      <w:r>
        <w:rPr>
          <w:spacing w:val="-7"/>
        </w:rPr>
        <w:t xml:space="preserve"> </w:t>
      </w:r>
      <w:r>
        <w:t>de</w:t>
      </w:r>
      <w:r>
        <w:rPr>
          <w:spacing w:val="-9"/>
        </w:rPr>
        <w:t xml:space="preserve"> </w:t>
      </w:r>
      <w:r>
        <w:t>2007,</w:t>
      </w:r>
      <w:r>
        <w:rPr>
          <w:spacing w:val="-7"/>
        </w:rPr>
        <w:t xml:space="preserve"> </w:t>
      </w:r>
      <w:r>
        <w:t>que</w:t>
      </w:r>
      <w:r>
        <w:rPr>
          <w:spacing w:val="-3"/>
        </w:rPr>
        <w:t xml:space="preserve"> </w:t>
      </w:r>
      <w:r>
        <w:t>dispuso</w:t>
      </w:r>
      <w:r>
        <w:rPr>
          <w:spacing w:val="-2"/>
        </w:rPr>
        <w:t xml:space="preserve"> </w:t>
      </w:r>
      <w:r>
        <w:t>que</w:t>
      </w:r>
      <w:r>
        <w:rPr>
          <w:spacing w:val="-9"/>
        </w:rPr>
        <w:t xml:space="preserve"> </w:t>
      </w:r>
      <w:r>
        <w:t>la</w:t>
      </w:r>
      <w:r>
        <w:rPr>
          <w:spacing w:val="-4"/>
        </w:rPr>
        <w:t xml:space="preserve"> </w:t>
      </w:r>
      <w:r>
        <w:t>sustanciación</w:t>
      </w:r>
      <w:r>
        <w:rPr>
          <w:spacing w:val="-7"/>
        </w:rPr>
        <w:t xml:space="preserve"> </w:t>
      </w:r>
      <w:r>
        <w:t>de</w:t>
      </w:r>
      <w:r>
        <w:rPr>
          <w:spacing w:val="-3"/>
        </w:rPr>
        <w:t xml:space="preserve"> </w:t>
      </w:r>
      <w:r>
        <w:t xml:space="preserve">las actuaciones, la expedición de los actos administrativos, los documentos, contratos y en general los actos derivados de la actividad precontractual y contractual pueden tener lugar por medios electrónicos, y encomendó al Gobierno nacional el desarrollo del Sistema Electrónico para la Contratación </w:t>
      </w:r>
      <w:r>
        <w:rPr>
          <w:spacing w:val="-2"/>
        </w:rPr>
        <w:t>Pública</w:t>
      </w:r>
      <w:hyperlink w:anchor="_bookmark12" w:history="1">
        <w:r w:rsidR="007345DF">
          <w:rPr>
            <w:spacing w:val="-2"/>
            <w:vertAlign w:val="superscript"/>
          </w:rPr>
          <w:t>13</w:t>
        </w:r>
      </w:hyperlink>
      <w:r>
        <w:rPr>
          <w:spacing w:val="-2"/>
        </w:rPr>
        <w:t>.</w:t>
      </w:r>
    </w:p>
    <w:p w14:paraId="17B2BE77" w14:textId="77777777" w:rsidR="007345DF" w:rsidRDefault="007345DF">
      <w:pPr>
        <w:pStyle w:val="Textoindependiente"/>
        <w:spacing w:before="41"/>
      </w:pPr>
    </w:p>
    <w:p w14:paraId="3F418BB6" w14:textId="77777777" w:rsidR="007345DF" w:rsidRDefault="00000000">
      <w:pPr>
        <w:pStyle w:val="Textoindependiente"/>
        <w:spacing w:before="1" w:line="276" w:lineRule="auto"/>
        <w:ind w:left="260" w:right="253" w:firstLine="565"/>
        <w:jc w:val="both"/>
      </w:pPr>
      <w:r>
        <w:t>En el plano reglamentario, las entidades estatales, conforme al artículo 2.2.1.1.1.7.1 del Decreto 1082 de 2015, tienen la obligación de publicar en el SECOP</w:t>
      </w:r>
      <w:r>
        <w:rPr>
          <w:spacing w:val="-5"/>
        </w:rPr>
        <w:t xml:space="preserve"> </w:t>
      </w:r>
      <w:r>
        <w:t>“[…]</w:t>
      </w:r>
      <w:r>
        <w:rPr>
          <w:spacing w:val="-3"/>
        </w:rPr>
        <w:t xml:space="preserve"> </w:t>
      </w:r>
      <w:r>
        <w:t>los</w:t>
      </w:r>
      <w:r>
        <w:rPr>
          <w:spacing w:val="-3"/>
        </w:rPr>
        <w:t xml:space="preserve"> </w:t>
      </w:r>
      <w:r>
        <w:t>Documentos</w:t>
      </w:r>
      <w:r>
        <w:rPr>
          <w:spacing w:val="-7"/>
        </w:rPr>
        <w:t xml:space="preserve"> </w:t>
      </w:r>
      <w:r>
        <w:t>del</w:t>
      </w:r>
      <w:r>
        <w:rPr>
          <w:spacing w:val="-3"/>
        </w:rPr>
        <w:t xml:space="preserve"> </w:t>
      </w:r>
      <w:r>
        <w:t>Proceso</w:t>
      </w:r>
      <w:r>
        <w:rPr>
          <w:spacing w:val="-5"/>
        </w:rPr>
        <w:t xml:space="preserve"> </w:t>
      </w:r>
      <w:r>
        <w:t>y</w:t>
      </w:r>
      <w:r>
        <w:rPr>
          <w:spacing w:val="-4"/>
        </w:rPr>
        <w:t xml:space="preserve"> </w:t>
      </w:r>
      <w:r>
        <w:t>los</w:t>
      </w:r>
      <w:r>
        <w:rPr>
          <w:spacing w:val="-7"/>
        </w:rPr>
        <w:t xml:space="preserve"> </w:t>
      </w:r>
      <w:r>
        <w:t>actos</w:t>
      </w:r>
      <w:r>
        <w:rPr>
          <w:spacing w:val="-3"/>
        </w:rPr>
        <w:t xml:space="preserve"> </w:t>
      </w:r>
      <w:r>
        <w:t>administrativos</w:t>
      </w:r>
      <w:r>
        <w:rPr>
          <w:spacing w:val="-3"/>
        </w:rPr>
        <w:t xml:space="preserve"> </w:t>
      </w:r>
      <w:r>
        <w:t>del</w:t>
      </w:r>
      <w:r>
        <w:rPr>
          <w:spacing w:val="-3"/>
        </w:rPr>
        <w:t xml:space="preserve"> </w:t>
      </w:r>
      <w:r>
        <w:t>Proceso de</w:t>
      </w:r>
      <w:r>
        <w:rPr>
          <w:spacing w:val="-4"/>
        </w:rPr>
        <w:t xml:space="preserve"> </w:t>
      </w:r>
      <w:r>
        <w:t>Contratación,</w:t>
      </w:r>
      <w:r>
        <w:rPr>
          <w:spacing w:val="-4"/>
        </w:rPr>
        <w:t xml:space="preserve"> </w:t>
      </w:r>
      <w:r>
        <w:t>dentro</w:t>
      </w:r>
      <w:r>
        <w:rPr>
          <w:spacing w:val="-2"/>
        </w:rPr>
        <w:t xml:space="preserve"> </w:t>
      </w:r>
      <w:r>
        <w:t>de los</w:t>
      </w:r>
      <w:r>
        <w:rPr>
          <w:spacing w:val="-3"/>
        </w:rPr>
        <w:t xml:space="preserve"> </w:t>
      </w:r>
      <w:r>
        <w:t>tres</w:t>
      </w:r>
      <w:r>
        <w:rPr>
          <w:spacing w:val="-3"/>
        </w:rPr>
        <w:t xml:space="preserve"> </w:t>
      </w:r>
      <w:r>
        <w:t>(3)</w:t>
      </w:r>
      <w:r>
        <w:rPr>
          <w:spacing w:val="-3"/>
        </w:rPr>
        <w:t xml:space="preserve"> </w:t>
      </w:r>
      <w:r>
        <w:t>días</w:t>
      </w:r>
      <w:r>
        <w:rPr>
          <w:spacing w:val="-3"/>
        </w:rPr>
        <w:t xml:space="preserve"> </w:t>
      </w:r>
      <w:r>
        <w:t>siguientes</w:t>
      </w:r>
      <w:r>
        <w:rPr>
          <w:spacing w:val="-3"/>
        </w:rPr>
        <w:t xml:space="preserve"> </w:t>
      </w:r>
      <w:r>
        <w:t>a</w:t>
      </w:r>
      <w:r>
        <w:rPr>
          <w:spacing w:val="-6"/>
        </w:rPr>
        <w:t xml:space="preserve"> </w:t>
      </w:r>
      <w:r>
        <w:t>su</w:t>
      </w:r>
      <w:r>
        <w:rPr>
          <w:spacing w:val="-2"/>
        </w:rPr>
        <w:t xml:space="preserve"> </w:t>
      </w:r>
      <w:r>
        <w:t>expedición</w:t>
      </w:r>
      <w:r>
        <w:rPr>
          <w:spacing w:val="-3"/>
        </w:rPr>
        <w:t xml:space="preserve"> </w:t>
      </w:r>
      <w:r>
        <w:t>[…]”</w:t>
      </w:r>
      <w:hyperlink w:anchor="_bookmark13" w:history="1">
        <w:r w:rsidR="007345DF">
          <w:rPr>
            <w:vertAlign w:val="superscript"/>
          </w:rPr>
          <w:t>14</w:t>
        </w:r>
      </w:hyperlink>
      <w:r>
        <w:t>.</w:t>
      </w:r>
      <w:r>
        <w:rPr>
          <w:spacing w:val="-4"/>
        </w:rPr>
        <w:t xml:space="preserve"> </w:t>
      </w:r>
      <w:r>
        <w:t>A ello se añade el marco</w:t>
      </w:r>
      <w:r>
        <w:rPr>
          <w:spacing w:val="-1"/>
        </w:rPr>
        <w:t xml:space="preserve"> </w:t>
      </w:r>
      <w:r>
        <w:t>de la transparencia y</w:t>
      </w:r>
      <w:r>
        <w:rPr>
          <w:spacing w:val="-3"/>
        </w:rPr>
        <w:t xml:space="preserve"> </w:t>
      </w:r>
      <w:r>
        <w:t>el acceso a la información pública. La Ley 1712 de 2014 identifica como principios orientadores el de máxima publicidad, conforme al cual toda información en posesión, bajo control o custodia de un sujeto obligado es pública y no podrá ser reservada o limitada sino por disposición constitucional o legal, y el de transparencia en la información,</w:t>
      </w:r>
      <w:r>
        <w:rPr>
          <w:spacing w:val="-6"/>
        </w:rPr>
        <w:t xml:space="preserve"> </w:t>
      </w:r>
      <w:r>
        <w:t>que</w:t>
      </w:r>
      <w:r>
        <w:rPr>
          <w:spacing w:val="-2"/>
        </w:rPr>
        <w:t xml:space="preserve"> </w:t>
      </w:r>
      <w:r>
        <w:t>alude</w:t>
      </w:r>
      <w:r>
        <w:rPr>
          <w:spacing w:val="-2"/>
        </w:rPr>
        <w:t xml:space="preserve"> </w:t>
      </w:r>
      <w:r>
        <w:t>al</w:t>
      </w:r>
      <w:r>
        <w:rPr>
          <w:spacing w:val="-1"/>
        </w:rPr>
        <w:t xml:space="preserve"> </w:t>
      </w:r>
      <w:r>
        <w:t>deber de</w:t>
      </w:r>
      <w:r>
        <w:rPr>
          <w:spacing w:val="-2"/>
        </w:rPr>
        <w:t xml:space="preserve"> </w:t>
      </w:r>
      <w:r>
        <w:t>proporcionar y</w:t>
      </w:r>
      <w:r>
        <w:rPr>
          <w:spacing w:val="-2"/>
        </w:rPr>
        <w:t xml:space="preserve"> </w:t>
      </w:r>
      <w:r>
        <w:t>facilitar el</w:t>
      </w:r>
      <w:r>
        <w:rPr>
          <w:spacing w:val="-1"/>
        </w:rPr>
        <w:t xml:space="preserve"> </w:t>
      </w:r>
      <w:r>
        <w:t>acceso a</w:t>
      </w:r>
      <w:r>
        <w:rPr>
          <w:spacing w:val="-4"/>
        </w:rPr>
        <w:t xml:space="preserve"> </w:t>
      </w:r>
      <w:r>
        <w:t>la</w:t>
      </w:r>
      <w:r>
        <w:rPr>
          <w:spacing w:val="-3"/>
        </w:rPr>
        <w:t xml:space="preserve"> </w:t>
      </w:r>
      <w:r>
        <w:t>misma en los términos más amplios posibles</w:t>
      </w:r>
      <w:hyperlink w:anchor="_bookmark14" w:history="1">
        <w:r w:rsidR="007345DF">
          <w:rPr>
            <w:vertAlign w:val="superscript"/>
          </w:rPr>
          <w:t>15</w:t>
        </w:r>
      </w:hyperlink>
      <w:r>
        <w:t>.</w:t>
      </w:r>
    </w:p>
    <w:p w14:paraId="50998C99" w14:textId="77777777" w:rsidR="007345DF" w:rsidRDefault="007345DF">
      <w:pPr>
        <w:pStyle w:val="Textoindependiente"/>
        <w:spacing w:before="1"/>
      </w:pPr>
    </w:p>
    <w:p w14:paraId="2DB3AE5D" w14:textId="77777777" w:rsidR="007345DF" w:rsidRDefault="00000000">
      <w:pPr>
        <w:pStyle w:val="Prrafodelista"/>
        <w:numPr>
          <w:ilvl w:val="0"/>
          <w:numId w:val="4"/>
        </w:numPr>
        <w:tabs>
          <w:tab w:val="left" w:pos="762"/>
        </w:tabs>
        <w:spacing w:line="276" w:lineRule="auto"/>
        <w:ind w:right="265" w:firstLine="0"/>
        <w:jc w:val="both"/>
      </w:pPr>
      <w:r>
        <w:t>La consulta plantea una disyuntiva entre “hacer las transacciones contractuales con obligatoriedad en el SECOP II” y “seguir aplicando solo la obligatoriedad</w:t>
      </w:r>
      <w:r>
        <w:rPr>
          <w:spacing w:val="-1"/>
        </w:rPr>
        <w:t xml:space="preserve"> </w:t>
      </w:r>
      <w:r>
        <w:t>de</w:t>
      </w:r>
      <w:r>
        <w:rPr>
          <w:spacing w:val="-1"/>
        </w:rPr>
        <w:t xml:space="preserve"> </w:t>
      </w:r>
      <w:r>
        <w:t>publicar”. Conviene</w:t>
      </w:r>
      <w:r>
        <w:rPr>
          <w:spacing w:val="-1"/>
        </w:rPr>
        <w:t xml:space="preserve"> </w:t>
      </w:r>
      <w:r>
        <w:t>explicar por</w:t>
      </w:r>
      <w:r>
        <w:rPr>
          <w:spacing w:val="-3"/>
        </w:rPr>
        <w:t xml:space="preserve"> </w:t>
      </w:r>
      <w:r>
        <w:t>qué</w:t>
      </w:r>
      <w:r>
        <w:rPr>
          <w:spacing w:val="-1"/>
        </w:rPr>
        <w:t xml:space="preserve"> </w:t>
      </w:r>
      <w:r>
        <w:t>esa</w:t>
      </w:r>
      <w:r>
        <w:rPr>
          <w:spacing w:val="-1"/>
        </w:rPr>
        <w:t xml:space="preserve"> </w:t>
      </w:r>
      <w:r>
        <w:t>disyuntiva</w:t>
      </w:r>
      <w:r>
        <w:rPr>
          <w:spacing w:val="-2"/>
        </w:rPr>
        <w:t xml:space="preserve"> </w:t>
      </w:r>
      <w:r>
        <w:t>no</w:t>
      </w:r>
      <w:r>
        <w:rPr>
          <w:spacing w:val="-3"/>
        </w:rPr>
        <w:t xml:space="preserve"> </w:t>
      </w:r>
      <w:r>
        <w:t>refleja adecuadamente el estado del ordenamiento. El Sistema Electrónico para la Contratación</w:t>
      </w:r>
      <w:r>
        <w:rPr>
          <w:spacing w:val="72"/>
          <w:w w:val="150"/>
        </w:rPr>
        <w:t xml:space="preserve"> </w:t>
      </w:r>
      <w:r>
        <w:t>Pública</w:t>
      </w:r>
      <w:r>
        <w:rPr>
          <w:spacing w:val="70"/>
          <w:w w:val="150"/>
        </w:rPr>
        <w:t xml:space="preserve"> </w:t>
      </w:r>
      <w:r>
        <w:t>ha</w:t>
      </w:r>
      <w:r>
        <w:rPr>
          <w:spacing w:val="70"/>
          <w:w w:val="150"/>
        </w:rPr>
        <w:t xml:space="preserve"> </w:t>
      </w:r>
      <w:r>
        <w:t>conocido</w:t>
      </w:r>
      <w:r>
        <w:rPr>
          <w:spacing w:val="73"/>
          <w:w w:val="150"/>
        </w:rPr>
        <w:t xml:space="preserve"> </w:t>
      </w:r>
      <w:r>
        <w:t>dos</w:t>
      </w:r>
      <w:r>
        <w:rPr>
          <w:spacing w:val="80"/>
        </w:rPr>
        <w:t xml:space="preserve"> </w:t>
      </w:r>
      <w:r>
        <w:t>modalidades</w:t>
      </w:r>
      <w:r>
        <w:rPr>
          <w:spacing w:val="72"/>
          <w:w w:val="150"/>
        </w:rPr>
        <w:t xml:space="preserve"> </w:t>
      </w:r>
      <w:r>
        <w:t>operativas,</w:t>
      </w:r>
      <w:r>
        <w:rPr>
          <w:spacing w:val="72"/>
          <w:w w:val="150"/>
        </w:rPr>
        <w:t xml:space="preserve"> </w:t>
      </w:r>
      <w:r>
        <w:t>que</w:t>
      </w:r>
      <w:r>
        <w:rPr>
          <w:spacing w:val="71"/>
          <w:w w:val="150"/>
        </w:rPr>
        <w:t xml:space="preserve"> </w:t>
      </w:r>
      <w:r>
        <w:t>esta</w:t>
      </w:r>
    </w:p>
    <w:p w14:paraId="6134E506" w14:textId="77777777" w:rsidR="007345DF" w:rsidRDefault="00000000">
      <w:pPr>
        <w:pStyle w:val="Textoindependiente"/>
        <w:spacing w:before="77"/>
        <w:rPr>
          <w:sz w:val="20"/>
        </w:rPr>
      </w:pPr>
      <w:r>
        <w:rPr>
          <w:noProof/>
          <w:sz w:val="20"/>
        </w:rPr>
        <mc:AlternateContent>
          <mc:Choice Requires="wps">
            <w:drawing>
              <wp:anchor distT="0" distB="0" distL="0" distR="0" simplePos="0" relativeHeight="487592448" behindDoc="1" locked="0" layoutInCell="1" allowOverlap="1" wp14:anchorId="40414E9E" wp14:editId="2471D705">
                <wp:simplePos x="0" y="0"/>
                <wp:positionH relativeFrom="page">
                  <wp:posOffset>1079817</wp:posOffset>
                </wp:positionH>
                <wp:positionV relativeFrom="paragraph">
                  <wp:posOffset>218666</wp:posOffset>
                </wp:positionV>
                <wp:extent cx="1830070"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5"/>
                              </a:lnTo>
                              <a:lnTo>
                                <a:pt x="1829816" y="9525"/>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F6D505" id="Graphic 30" o:spid="_x0000_s1026" style="position:absolute;margin-left:85pt;margin-top:17.2pt;width:144.1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" path="m1829816,l,,,9525r1829816,l1829816,xe" fillcolor="black" stroked="f">
                <v:path arrowok="t"/>
                <w10:wrap type="topAndBottom" anchorx="page"/>
              </v:shape>
            </w:pict>
          </mc:Fallback>
        </mc:AlternateContent>
      </w:r>
    </w:p>
    <w:p w14:paraId="4542FCB5" w14:textId="77777777" w:rsidR="007345DF" w:rsidRDefault="00000000">
      <w:pPr>
        <w:spacing w:before="94"/>
        <w:ind w:left="260" w:right="256"/>
        <w:jc w:val="both"/>
        <w:rPr>
          <w:sz w:val="16"/>
        </w:rPr>
      </w:pPr>
      <w:bookmarkStart w:id="12" w:name="_bookmark12"/>
      <w:bookmarkEnd w:id="12"/>
      <w:r>
        <w:rPr>
          <w:position w:val="5"/>
          <w:sz w:val="10"/>
        </w:rPr>
        <w:t xml:space="preserve">13 </w:t>
      </w:r>
      <w:r>
        <w:rPr>
          <w:sz w:val="16"/>
        </w:rPr>
        <w:t>Ley 1150 de 2007, artículo 3. En el mismo sentido, AGENCIA NACIONAL DE CONTRATACIÓN PÚBLICA</w:t>
      </w:r>
      <w:r>
        <w:rPr>
          <w:spacing w:val="40"/>
          <w:sz w:val="16"/>
        </w:rPr>
        <w:t xml:space="preserve"> </w:t>
      </w:r>
      <w:r>
        <w:rPr>
          <w:sz w:val="16"/>
        </w:rPr>
        <w:t xml:space="preserve">– COLOMBIA COMPRA EFICIENTE. Subdirección de Gestión Contractual. Concepto </w:t>
      </w:r>
      <w:r>
        <w:rPr>
          <w:spacing w:val="10"/>
          <w:sz w:val="16"/>
        </w:rPr>
        <w:t>C-</w:t>
      </w:r>
      <w:r>
        <w:rPr>
          <w:sz w:val="16"/>
        </w:rPr>
        <w:t xml:space="preserve">531 del 18 de agosto de </w:t>
      </w:r>
      <w:r>
        <w:rPr>
          <w:spacing w:val="-2"/>
          <w:sz w:val="16"/>
        </w:rPr>
        <w:t>2022.</w:t>
      </w:r>
    </w:p>
    <w:p w14:paraId="35E58A50" w14:textId="77777777" w:rsidR="007345DF" w:rsidRDefault="00000000">
      <w:pPr>
        <w:spacing w:before="2"/>
        <w:ind w:left="260" w:right="267"/>
        <w:jc w:val="both"/>
        <w:rPr>
          <w:sz w:val="16"/>
        </w:rPr>
      </w:pPr>
      <w:bookmarkStart w:id="13" w:name="_bookmark13"/>
      <w:bookmarkEnd w:id="13"/>
      <w:r>
        <w:rPr>
          <w:position w:val="5"/>
          <w:sz w:val="10"/>
        </w:rPr>
        <w:t>14</w:t>
      </w:r>
      <w:r>
        <w:rPr>
          <w:spacing w:val="10"/>
          <w:position w:val="5"/>
          <w:sz w:val="10"/>
        </w:rPr>
        <w:t xml:space="preserve"> </w:t>
      </w:r>
      <w:r>
        <w:rPr>
          <w:sz w:val="16"/>
        </w:rPr>
        <w:t>Decreto</w:t>
      </w:r>
      <w:r>
        <w:rPr>
          <w:spacing w:val="-14"/>
          <w:sz w:val="16"/>
        </w:rPr>
        <w:t xml:space="preserve"> </w:t>
      </w:r>
      <w:r>
        <w:rPr>
          <w:sz w:val="16"/>
        </w:rPr>
        <w:t>1082</w:t>
      </w:r>
      <w:r>
        <w:rPr>
          <w:spacing w:val="-14"/>
          <w:sz w:val="16"/>
        </w:rPr>
        <w:t xml:space="preserve"> </w:t>
      </w:r>
      <w:r>
        <w:rPr>
          <w:sz w:val="16"/>
        </w:rPr>
        <w:t>de</w:t>
      </w:r>
      <w:r>
        <w:rPr>
          <w:spacing w:val="-9"/>
          <w:sz w:val="16"/>
        </w:rPr>
        <w:t xml:space="preserve"> </w:t>
      </w:r>
      <w:r>
        <w:rPr>
          <w:sz w:val="16"/>
        </w:rPr>
        <w:t>2015,</w:t>
      </w:r>
      <w:r>
        <w:rPr>
          <w:spacing w:val="-12"/>
          <w:sz w:val="16"/>
        </w:rPr>
        <w:t xml:space="preserve"> </w:t>
      </w:r>
      <w:r>
        <w:rPr>
          <w:sz w:val="16"/>
        </w:rPr>
        <w:t>artículo</w:t>
      </w:r>
      <w:r>
        <w:rPr>
          <w:spacing w:val="-15"/>
          <w:sz w:val="16"/>
        </w:rPr>
        <w:t xml:space="preserve"> </w:t>
      </w:r>
      <w:r>
        <w:rPr>
          <w:sz w:val="16"/>
        </w:rPr>
        <w:t>2.2.1.1.1.7.1.</w:t>
      </w:r>
      <w:r>
        <w:rPr>
          <w:spacing w:val="-11"/>
          <w:sz w:val="16"/>
        </w:rPr>
        <w:t xml:space="preserve"> </w:t>
      </w:r>
      <w:r>
        <w:rPr>
          <w:sz w:val="16"/>
        </w:rPr>
        <w:t>En</w:t>
      </w:r>
      <w:r>
        <w:rPr>
          <w:spacing w:val="-15"/>
          <w:sz w:val="16"/>
        </w:rPr>
        <w:t xml:space="preserve"> </w:t>
      </w:r>
      <w:r>
        <w:rPr>
          <w:sz w:val="16"/>
        </w:rPr>
        <w:t>el</w:t>
      </w:r>
      <w:r>
        <w:rPr>
          <w:spacing w:val="-12"/>
          <w:sz w:val="16"/>
        </w:rPr>
        <w:t xml:space="preserve"> </w:t>
      </w:r>
      <w:r>
        <w:rPr>
          <w:sz w:val="16"/>
        </w:rPr>
        <w:t>mismo</w:t>
      </w:r>
      <w:r>
        <w:rPr>
          <w:spacing w:val="-15"/>
          <w:sz w:val="16"/>
        </w:rPr>
        <w:t xml:space="preserve"> </w:t>
      </w:r>
      <w:r>
        <w:rPr>
          <w:sz w:val="16"/>
        </w:rPr>
        <w:t>sentido,</w:t>
      </w:r>
      <w:r>
        <w:rPr>
          <w:spacing w:val="-11"/>
          <w:sz w:val="16"/>
        </w:rPr>
        <w:t xml:space="preserve"> </w:t>
      </w:r>
      <w:r>
        <w:rPr>
          <w:sz w:val="16"/>
        </w:rPr>
        <w:t>AGENCIA</w:t>
      </w:r>
      <w:r>
        <w:rPr>
          <w:spacing w:val="-14"/>
          <w:sz w:val="16"/>
        </w:rPr>
        <w:t xml:space="preserve"> </w:t>
      </w:r>
      <w:r>
        <w:rPr>
          <w:sz w:val="16"/>
        </w:rPr>
        <w:t>NACIONAL</w:t>
      </w:r>
      <w:r>
        <w:rPr>
          <w:spacing w:val="-13"/>
          <w:sz w:val="16"/>
        </w:rPr>
        <w:t xml:space="preserve"> </w:t>
      </w:r>
      <w:r>
        <w:rPr>
          <w:sz w:val="16"/>
        </w:rPr>
        <w:t>DE</w:t>
      </w:r>
      <w:r>
        <w:rPr>
          <w:spacing w:val="-15"/>
          <w:sz w:val="16"/>
        </w:rPr>
        <w:t xml:space="preserve"> </w:t>
      </w:r>
      <w:r>
        <w:rPr>
          <w:sz w:val="16"/>
        </w:rPr>
        <w:t xml:space="preserve">CONTRATACIÓN PÚBLICA – COLOMBIA COMPRA EFICIENTE. Subdirección de Gestión Contractual. Concepto </w:t>
      </w:r>
      <w:r>
        <w:rPr>
          <w:spacing w:val="10"/>
          <w:sz w:val="16"/>
        </w:rPr>
        <w:t>C-</w:t>
      </w:r>
      <w:r>
        <w:rPr>
          <w:sz w:val="16"/>
        </w:rPr>
        <w:t>129 del 29 de julio</w:t>
      </w:r>
      <w:r>
        <w:rPr>
          <w:spacing w:val="40"/>
          <w:sz w:val="16"/>
        </w:rPr>
        <w:t xml:space="preserve"> </w:t>
      </w:r>
      <w:r>
        <w:rPr>
          <w:sz w:val="16"/>
        </w:rPr>
        <w:t>de</w:t>
      </w:r>
      <w:r>
        <w:rPr>
          <w:spacing w:val="40"/>
          <w:sz w:val="16"/>
        </w:rPr>
        <w:t xml:space="preserve"> </w:t>
      </w:r>
      <w:r>
        <w:rPr>
          <w:sz w:val="16"/>
        </w:rPr>
        <w:t>2024</w:t>
      </w:r>
      <w:r>
        <w:rPr>
          <w:spacing w:val="40"/>
          <w:sz w:val="16"/>
        </w:rPr>
        <w:t xml:space="preserve"> </w:t>
      </w:r>
      <w:r>
        <w:rPr>
          <w:sz w:val="16"/>
        </w:rPr>
        <w:t>y</w:t>
      </w:r>
      <w:r>
        <w:rPr>
          <w:spacing w:val="40"/>
          <w:sz w:val="16"/>
        </w:rPr>
        <w:t xml:space="preserve"> </w:t>
      </w:r>
      <w:r>
        <w:rPr>
          <w:sz w:val="16"/>
        </w:rPr>
        <w:t>AGENCIA</w:t>
      </w:r>
      <w:r>
        <w:rPr>
          <w:spacing w:val="40"/>
          <w:sz w:val="16"/>
        </w:rPr>
        <w:t xml:space="preserve"> </w:t>
      </w:r>
      <w:r>
        <w:rPr>
          <w:sz w:val="16"/>
        </w:rPr>
        <w:t>NACIONAL</w:t>
      </w:r>
      <w:r>
        <w:rPr>
          <w:spacing w:val="40"/>
          <w:sz w:val="16"/>
        </w:rPr>
        <w:t xml:space="preserve"> </w:t>
      </w:r>
      <w:r>
        <w:rPr>
          <w:sz w:val="16"/>
        </w:rPr>
        <w:t>DE</w:t>
      </w:r>
      <w:r>
        <w:rPr>
          <w:spacing w:val="40"/>
          <w:sz w:val="16"/>
        </w:rPr>
        <w:t xml:space="preserve"> </w:t>
      </w:r>
      <w:r>
        <w:rPr>
          <w:sz w:val="16"/>
        </w:rPr>
        <w:t>CONTRATACIÓN</w:t>
      </w:r>
      <w:r>
        <w:rPr>
          <w:spacing w:val="58"/>
          <w:sz w:val="16"/>
        </w:rPr>
        <w:t xml:space="preserve"> </w:t>
      </w:r>
      <w:r>
        <w:rPr>
          <w:sz w:val="16"/>
        </w:rPr>
        <w:t>PÚBLICA</w:t>
      </w:r>
      <w:r>
        <w:rPr>
          <w:spacing w:val="75"/>
          <w:sz w:val="16"/>
        </w:rPr>
        <w:t xml:space="preserve"> </w:t>
      </w:r>
      <w:r>
        <w:rPr>
          <w:sz w:val="16"/>
        </w:rPr>
        <w:t>–</w:t>
      </w:r>
      <w:r>
        <w:rPr>
          <w:spacing w:val="40"/>
          <w:sz w:val="16"/>
        </w:rPr>
        <w:t xml:space="preserve"> </w:t>
      </w:r>
      <w:r>
        <w:rPr>
          <w:sz w:val="16"/>
        </w:rPr>
        <w:t>COLOMBIA</w:t>
      </w:r>
      <w:r>
        <w:rPr>
          <w:spacing w:val="40"/>
          <w:sz w:val="16"/>
        </w:rPr>
        <w:t xml:space="preserve"> </w:t>
      </w:r>
      <w:r>
        <w:rPr>
          <w:sz w:val="16"/>
        </w:rPr>
        <w:t>COMPRA</w:t>
      </w:r>
      <w:r>
        <w:rPr>
          <w:spacing w:val="40"/>
          <w:sz w:val="16"/>
        </w:rPr>
        <w:t xml:space="preserve"> </w:t>
      </w:r>
      <w:r>
        <w:rPr>
          <w:sz w:val="16"/>
        </w:rPr>
        <w:t>EFICIENTE.</w:t>
      </w:r>
    </w:p>
    <w:p w14:paraId="41F801BE" w14:textId="77777777" w:rsidR="007345DF" w:rsidRDefault="00000000">
      <w:pPr>
        <w:spacing w:before="2"/>
        <w:ind w:left="260"/>
        <w:rPr>
          <w:sz w:val="16"/>
        </w:rPr>
      </w:pPr>
      <w:r>
        <w:rPr>
          <w:sz w:val="16"/>
        </w:rPr>
        <w:t>Subdirección</w:t>
      </w:r>
      <w:r>
        <w:rPr>
          <w:spacing w:val="-7"/>
          <w:sz w:val="16"/>
        </w:rPr>
        <w:t xml:space="preserve"> </w:t>
      </w:r>
      <w:r>
        <w:rPr>
          <w:sz w:val="16"/>
        </w:rPr>
        <w:t>de</w:t>
      </w:r>
      <w:r>
        <w:rPr>
          <w:spacing w:val="-6"/>
          <w:sz w:val="16"/>
        </w:rPr>
        <w:t xml:space="preserve"> </w:t>
      </w:r>
      <w:r>
        <w:rPr>
          <w:sz w:val="16"/>
        </w:rPr>
        <w:t>Gestión</w:t>
      </w:r>
      <w:r>
        <w:rPr>
          <w:spacing w:val="-6"/>
          <w:sz w:val="16"/>
        </w:rPr>
        <w:t xml:space="preserve"> </w:t>
      </w:r>
      <w:r>
        <w:rPr>
          <w:sz w:val="16"/>
        </w:rPr>
        <w:t>Contractual.</w:t>
      </w:r>
      <w:r>
        <w:rPr>
          <w:spacing w:val="-4"/>
          <w:sz w:val="16"/>
        </w:rPr>
        <w:t xml:space="preserve"> </w:t>
      </w:r>
      <w:r>
        <w:rPr>
          <w:sz w:val="16"/>
        </w:rPr>
        <w:t>Concepto</w:t>
      </w:r>
      <w:r>
        <w:rPr>
          <w:spacing w:val="-7"/>
          <w:sz w:val="16"/>
        </w:rPr>
        <w:t xml:space="preserve"> </w:t>
      </w:r>
      <w:r>
        <w:rPr>
          <w:sz w:val="16"/>
        </w:rPr>
        <w:t>C-1053</w:t>
      </w:r>
      <w:r>
        <w:rPr>
          <w:spacing w:val="-8"/>
          <w:sz w:val="16"/>
        </w:rPr>
        <w:t xml:space="preserve"> </w:t>
      </w:r>
      <w:r>
        <w:rPr>
          <w:sz w:val="16"/>
        </w:rPr>
        <w:t>del</w:t>
      </w:r>
      <w:r>
        <w:rPr>
          <w:spacing w:val="-4"/>
          <w:sz w:val="16"/>
        </w:rPr>
        <w:t xml:space="preserve"> </w:t>
      </w:r>
      <w:r>
        <w:rPr>
          <w:sz w:val="16"/>
        </w:rPr>
        <w:t>26</w:t>
      </w:r>
      <w:r>
        <w:rPr>
          <w:spacing w:val="-3"/>
          <w:sz w:val="16"/>
        </w:rPr>
        <w:t xml:space="preserve"> </w:t>
      </w:r>
      <w:r>
        <w:rPr>
          <w:sz w:val="16"/>
        </w:rPr>
        <w:t>de</w:t>
      </w:r>
      <w:r>
        <w:rPr>
          <w:spacing w:val="-6"/>
          <w:sz w:val="16"/>
        </w:rPr>
        <w:t xml:space="preserve"> </w:t>
      </w:r>
      <w:r>
        <w:rPr>
          <w:sz w:val="16"/>
        </w:rPr>
        <w:t>agosto</w:t>
      </w:r>
      <w:r>
        <w:rPr>
          <w:spacing w:val="-7"/>
          <w:sz w:val="16"/>
        </w:rPr>
        <w:t xml:space="preserve"> </w:t>
      </w:r>
      <w:r>
        <w:rPr>
          <w:sz w:val="16"/>
        </w:rPr>
        <w:t>de</w:t>
      </w:r>
      <w:r>
        <w:rPr>
          <w:spacing w:val="-6"/>
          <w:sz w:val="16"/>
        </w:rPr>
        <w:t xml:space="preserve"> </w:t>
      </w:r>
      <w:r>
        <w:rPr>
          <w:spacing w:val="-2"/>
          <w:sz w:val="16"/>
        </w:rPr>
        <w:t>2025.</w:t>
      </w:r>
    </w:p>
    <w:p w14:paraId="6267B854" w14:textId="77777777" w:rsidR="007345DF" w:rsidRDefault="00000000">
      <w:pPr>
        <w:spacing w:before="2" w:line="237" w:lineRule="auto"/>
        <w:ind w:left="260" w:right="259"/>
        <w:jc w:val="both"/>
        <w:rPr>
          <w:sz w:val="16"/>
        </w:rPr>
      </w:pPr>
      <w:bookmarkStart w:id="14" w:name="_bookmark14"/>
      <w:bookmarkEnd w:id="14"/>
      <w:r>
        <w:rPr>
          <w:position w:val="5"/>
          <w:sz w:val="10"/>
        </w:rPr>
        <w:t>15</w:t>
      </w:r>
      <w:r>
        <w:rPr>
          <w:spacing w:val="20"/>
          <w:position w:val="5"/>
          <w:sz w:val="10"/>
        </w:rPr>
        <w:t xml:space="preserve"> </w:t>
      </w:r>
      <w:r>
        <w:rPr>
          <w:sz w:val="16"/>
        </w:rPr>
        <w:t>Ley</w:t>
      </w:r>
      <w:r>
        <w:rPr>
          <w:spacing w:val="-3"/>
          <w:sz w:val="16"/>
        </w:rPr>
        <w:t xml:space="preserve"> </w:t>
      </w:r>
      <w:r>
        <w:rPr>
          <w:sz w:val="16"/>
        </w:rPr>
        <w:t>1712 de</w:t>
      </w:r>
      <w:r>
        <w:rPr>
          <w:spacing w:val="-3"/>
          <w:sz w:val="16"/>
        </w:rPr>
        <w:t xml:space="preserve"> </w:t>
      </w:r>
      <w:r>
        <w:rPr>
          <w:sz w:val="16"/>
        </w:rPr>
        <w:t>2014, artículos</w:t>
      </w:r>
      <w:r>
        <w:rPr>
          <w:spacing w:val="-2"/>
          <w:sz w:val="16"/>
        </w:rPr>
        <w:t xml:space="preserve"> </w:t>
      </w:r>
      <w:r>
        <w:rPr>
          <w:sz w:val="16"/>
        </w:rPr>
        <w:t>2</w:t>
      </w:r>
      <w:r>
        <w:rPr>
          <w:spacing w:val="-5"/>
          <w:sz w:val="16"/>
        </w:rPr>
        <w:t xml:space="preserve"> </w:t>
      </w:r>
      <w:r>
        <w:rPr>
          <w:sz w:val="16"/>
        </w:rPr>
        <w:t>y 3.</w:t>
      </w:r>
      <w:r>
        <w:rPr>
          <w:spacing w:val="-1"/>
          <w:sz w:val="16"/>
        </w:rPr>
        <w:t xml:space="preserve"> </w:t>
      </w:r>
      <w:r>
        <w:rPr>
          <w:sz w:val="16"/>
        </w:rPr>
        <w:t>En</w:t>
      </w:r>
      <w:r>
        <w:rPr>
          <w:spacing w:val="-4"/>
          <w:sz w:val="16"/>
        </w:rPr>
        <w:t xml:space="preserve"> </w:t>
      </w:r>
      <w:r>
        <w:rPr>
          <w:sz w:val="16"/>
        </w:rPr>
        <w:t>el mismo</w:t>
      </w:r>
      <w:r>
        <w:rPr>
          <w:spacing w:val="-5"/>
          <w:sz w:val="16"/>
        </w:rPr>
        <w:t xml:space="preserve"> </w:t>
      </w:r>
      <w:r>
        <w:rPr>
          <w:sz w:val="16"/>
        </w:rPr>
        <w:t>sentido,</w:t>
      </w:r>
      <w:r>
        <w:rPr>
          <w:spacing w:val="-1"/>
          <w:sz w:val="16"/>
        </w:rPr>
        <w:t xml:space="preserve"> </w:t>
      </w:r>
      <w:r>
        <w:rPr>
          <w:sz w:val="16"/>
        </w:rPr>
        <w:t>AGENCIA</w:t>
      </w:r>
      <w:r>
        <w:rPr>
          <w:spacing w:val="-3"/>
          <w:sz w:val="16"/>
        </w:rPr>
        <w:t xml:space="preserve"> </w:t>
      </w:r>
      <w:r>
        <w:rPr>
          <w:sz w:val="16"/>
        </w:rPr>
        <w:t>NACIONAL</w:t>
      </w:r>
      <w:r>
        <w:rPr>
          <w:spacing w:val="-2"/>
          <w:sz w:val="16"/>
        </w:rPr>
        <w:t xml:space="preserve"> </w:t>
      </w:r>
      <w:r>
        <w:rPr>
          <w:sz w:val="16"/>
        </w:rPr>
        <w:t>DE CONTRATACIÓN</w:t>
      </w:r>
      <w:r>
        <w:rPr>
          <w:spacing w:val="-3"/>
          <w:sz w:val="16"/>
        </w:rPr>
        <w:t xml:space="preserve"> </w:t>
      </w:r>
      <w:r>
        <w:rPr>
          <w:sz w:val="16"/>
        </w:rPr>
        <w:t>PÚBLICA –</w:t>
      </w:r>
      <w:r>
        <w:rPr>
          <w:spacing w:val="-11"/>
          <w:sz w:val="16"/>
        </w:rPr>
        <w:t xml:space="preserve"> </w:t>
      </w:r>
      <w:r>
        <w:rPr>
          <w:sz w:val="16"/>
        </w:rPr>
        <w:t>COLOMBIA</w:t>
      </w:r>
      <w:r>
        <w:rPr>
          <w:spacing w:val="-10"/>
          <w:sz w:val="16"/>
        </w:rPr>
        <w:t xml:space="preserve"> </w:t>
      </w:r>
      <w:r>
        <w:rPr>
          <w:sz w:val="16"/>
        </w:rPr>
        <w:t>COMPRA</w:t>
      </w:r>
      <w:r>
        <w:rPr>
          <w:spacing w:val="-5"/>
          <w:sz w:val="16"/>
        </w:rPr>
        <w:t xml:space="preserve"> </w:t>
      </w:r>
      <w:r>
        <w:rPr>
          <w:sz w:val="16"/>
        </w:rPr>
        <w:t>EFICIENTE.</w:t>
      </w:r>
      <w:r>
        <w:rPr>
          <w:spacing w:val="-9"/>
          <w:sz w:val="16"/>
        </w:rPr>
        <w:t xml:space="preserve"> </w:t>
      </w:r>
      <w:r>
        <w:rPr>
          <w:sz w:val="16"/>
        </w:rPr>
        <w:t>Subdirección</w:t>
      </w:r>
      <w:r>
        <w:rPr>
          <w:spacing w:val="-11"/>
          <w:sz w:val="16"/>
        </w:rPr>
        <w:t xml:space="preserve"> </w:t>
      </w:r>
      <w:r>
        <w:rPr>
          <w:sz w:val="16"/>
        </w:rPr>
        <w:t>de</w:t>
      </w:r>
      <w:r>
        <w:rPr>
          <w:spacing w:val="-10"/>
          <w:sz w:val="16"/>
        </w:rPr>
        <w:t xml:space="preserve"> </w:t>
      </w:r>
      <w:r>
        <w:rPr>
          <w:sz w:val="16"/>
        </w:rPr>
        <w:t>Gestión</w:t>
      </w:r>
      <w:r>
        <w:rPr>
          <w:spacing w:val="-11"/>
          <w:sz w:val="16"/>
        </w:rPr>
        <w:t xml:space="preserve"> </w:t>
      </w:r>
      <w:r>
        <w:rPr>
          <w:sz w:val="16"/>
        </w:rPr>
        <w:t>Contractual.</w:t>
      </w:r>
      <w:r>
        <w:rPr>
          <w:spacing w:val="-9"/>
          <w:sz w:val="16"/>
        </w:rPr>
        <w:t xml:space="preserve"> </w:t>
      </w:r>
      <w:r>
        <w:rPr>
          <w:sz w:val="16"/>
        </w:rPr>
        <w:t>Concepto</w:t>
      </w:r>
      <w:r>
        <w:rPr>
          <w:spacing w:val="-11"/>
          <w:sz w:val="16"/>
        </w:rPr>
        <w:t xml:space="preserve"> </w:t>
      </w:r>
      <w:r>
        <w:rPr>
          <w:spacing w:val="10"/>
          <w:sz w:val="16"/>
        </w:rPr>
        <w:t>C-</w:t>
      </w:r>
      <w:r>
        <w:rPr>
          <w:sz w:val="16"/>
        </w:rPr>
        <w:t>1606</w:t>
      </w:r>
      <w:r>
        <w:rPr>
          <w:spacing w:val="-11"/>
          <w:sz w:val="16"/>
        </w:rPr>
        <w:t xml:space="preserve"> </w:t>
      </w:r>
      <w:r>
        <w:rPr>
          <w:sz w:val="16"/>
        </w:rPr>
        <w:t>del</w:t>
      </w:r>
      <w:r>
        <w:rPr>
          <w:spacing w:val="-4"/>
          <w:sz w:val="16"/>
        </w:rPr>
        <w:t xml:space="preserve"> </w:t>
      </w:r>
      <w:r>
        <w:rPr>
          <w:sz w:val="16"/>
        </w:rPr>
        <w:t>15</w:t>
      </w:r>
      <w:r>
        <w:rPr>
          <w:spacing w:val="-11"/>
          <w:sz w:val="16"/>
        </w:rPr>
        <w:t xml:space="preserve"> </w:t>
      </w:r>
      <w:r>
        <w:rPr>
          <w:sz w:val="16"/>
        </w:rPr>
        <w:t>de</w:t>
      </w:r>
      <w:r>
        <w:rPr>
          <w:spacing w:val="-5"/>
          <w:sz w:val="16"/>
        </w:rPr>
        <w:t xml:space="preserve"> </w:t>
      </w:r>
      <w:r>
        <w:rPr>
          <w:sz w:val="16"/>
        </w:rPr>
        <w:t>diciembre de 2025.</w:t>
      </w:r>
    </w:p>
    <w:p w14:paraId="40175458" w14:textId="77777777" w:rsidR="007345DF" w:rsidRDefault="007345DF">
      <w:pPr>
        <w:spacing w:line="237" w:lineRule="auto"/>
        <w:jc w:val="both"/>
        <w:rPr>
          <w:sz w:val="16"/>
        </w:rPr>
        <w:sectPr w:rsidR="007345DF">
          <w:pgSz w:w="12240" w:h="15840"/>
          <w:pgMar w:top="2080" w:right="1440" w:bottom="1820" w:left="1440" w:header="306" w:footer="1636" w:gutter="0"/>
          <w:cols w:space="720"/>
        </w:sectPr>
      </w:pPr>
    </w:p>
    <w:p w14:paraId="5A0B8809" w14:textId="77777777" w:rsidR="007345DF" w:rsidRDefault="007345DF">
      <w:pPr>
        <w:pStyle w:val="Textoindependiente"/>
        <w:spacing w:before="16"/>
      </w:pPr>
    </w:p>
    <w:p w14:paraId="076EB9D5" w14:textId="77777777" w:rsidR="007345DF" w:rsidRDefault="00000000">
      <w:pPr>
        <w:pStyle w:val="Textoindependiente"/>
        <w:spacing w:line="276" w:lineRule="auto"/>
        <w:ind w:left="260" w:right="262"/>
        <w:jc w:val="both"/>
      </w:pPr>
      <w:r>
        <w:t>Subdirección ha caracterizado con precisión. El SECOP I “solo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El SECOP II, en cambio,</w:t>
      </w:r>
      <w:r>
        <w:rPr>
          <w:spacing w:val="-3"/>
        </w:rPr>
        <w:t xml:space="preserve"> </w:t>
      </w:r>
      <w:r>
        <w:t>“es</w:t>
      </w:r>
      <w:r>
        <w:rPr>
          <w:spacing w:val="-3"/>
        </w:rPr>
        <w:t xml:space="preserve"> </w:t>
      </w:r>
      <w:r>
        <w:t>una</w:t>
      </w:r>
      <w:r>
        <w:rPr>
          <w:spacing w:val="-5"/>
        </w:rPr>
        <w:t xml:space="preserve"> </w:t>
      </w:r>
      <w:r>
        <w:t>plataforma</w:t>
      </w:r>
      <w:r>
        <w:rPr>
          <w:spacing w:val="-5"/>
        </w:rPr>
        <w:t xml:space="preserve"> </w:t>
      </w:r>
      <w:r>
        <w:t>transaccional,</w:t>
      </w:r>
      <w:r>
        <w:rPr>
          <w:spacing w:val="-3"/>
        </w:rPr>
        <w:t xml:space="preserve"> </w:t>
      </w:r>
      <w:r>
        <w:t>que</w:t>
      </w:r>
      <w:r>
        <w:rPr>
          <w:spacing w:val="-3"/>
        </w:rPr>
        <w:t xml:space="preserve"> </w:t>
      </w:r>
      <w:r>
        <w:t>permite</w:t>
      </w:r>
      <w:r>
        <w:rPr>
          <w:spacing w:val="-4"/>
        </w:rPr>
        <w:t xml:space="preserve"> </w:t>
      </w:r>
      <w:r>
        <w:t>gestionar</w:t>
      </w:r>
      <w:r>
        <w:rPr>
          <w:spacing w:val="-2"/>
        </w:rPr>
        <w:t xml:space="preserve"> </w:t>
      </w:r>
      <w:r>
        <w:t>en</w:t>
      </w:r>
      <w:r>
        <w:rPr>
          <w:spacing w:val="-3"/>
        </w:rPr>
        <w:t xml:space="preserve"> </w:t>
      </w:r>
      <w:r>
        <w:t>línea</w:t>
      </w:r>
      <w:r>
        <w:rPr>
          <w:spacing w:val="-1"/>
        </w:rPr>
        <w:t xml:space="preserve"> </w:t>
      </w:r>
      <w:r>
        <w:t>todos los</w:t>
      </w:r>
      <w:r>
        <w:rPr>
          <w:spacing w:val="-20"/>
        </w:rPr>
        <w:t xml:space="preserve"> </w:t>
      </w:r>
      <w:r>
        <w:t>procedimientos de contratación, con cuentas y usuar</w:t>
      </w:r>
      <w:r>
        <w:rPr>
          <w:spacing w:val="-20"/>
        </w:rPr>
        <w:t xml:space="preserve"> </w:t>
      </w:r>
      <w:r>
        <w:t>ios asociados a estas, para</w:t>
      </w:r>
      <w:r>
        <w:rPr>
          <w:spacing w:val="-11"/>
        </w:rPr>
        <w:t xml:space="preserve"> </w:t>
      </w:r>
      <w:r>
        <w:t>las</w:t>
      </w:r>
      <w:r>
        <w:rPr>
          <w:spacing w:val="-9"/>
        </w:rPr>
        <w:t xml:space="preserve"> </w:t>
      </w:r>
      <w:r>
        <w:t>entidades</w:t>
      </w:r>
      <w:r>
        <w:rPr>
          <w:spacing w:val="-9"/>
        </w:rPr>
        <w:t xml:space="preserve"> </w:t>
      </w:r>
      <w:r>
        <w:t>y</w:t>
      </w:r>
      <w:r>
        <w:rPr>
          <w:spacing w:val="-9"/>
        </w:rPr>
        <w:t xml:space="preserve"> </w:t>
      </w:r>
      <w:r>
        <w:t>los</w:t>
      </w:r>
      <w:r>
        <w:rPr>
          <w:spacing w:val="-14"/>
        </w:rPr>
        <w:t xml:space="preserve"> </w:t>
      </w:r>
      <w:r>
        <w:t>proveedores,</w:t>
      </w:r>
      <w:r>
        <w:rPr>
          <w:spacing w:val="-9"/>
        </w:rPr>
        <w:t xml:space="preserve"> </w:t>
      </w:r>
      <w:r>
        <w:t>y</w:t>
      </w:r>
      <w:r>
        <w:rPr>
          <w:spacing w:val="-14"/>
        </w:rPr>
        <w:t xml:space="preserve"> </w:t>
      </w:r>
      <w:r>
        <w:t>vista</w:t>
      </w:r>
      <w:r>
        <w:rPr>
          <w:spacing w:val="-11"/>
        </w:rPr>
        <w:t xml:space="preserve"> </w:t>
      </w:r>
      <w:r>
        <w:t>pública</w:t>
      </w:r>
      <w:r>
        <w:rPr>
          <w:spacing w:val="-11"/>
        </w:rPr>
        <w:t xml:space="preserve"> </w:t>
      </w:r>
      <w:r>
        <w:t>para</w:t>
      </w:r>
      <w:r>
        <w:rPr>
          <w:spacing w:val="-11"/>
        </w:rPr>
        <w:t xml:space="preserve"> </w:t>
      </w:r>
      <w:r>
        <w:t>cualquier</w:t>
      </w:r>
      <w:r>
        <w:rPr>
          <w:spacing w:val="-8"/>
        </w:rPr>
        <w:t xml:space="preserve"> </w:t>
      </w:r>
      <w:r>
        <w:t>interesado”; en él “el procedimiento contractual se desarrolla en línea y dentro de la plataforma, conformándose un expediente electrónico”, de modo que “no es posible realizar en SECOP</w:t>
      </w:r>
      <w:r>
        <w:rPr>
          <w:spacing w:val="-5"/>
        </w:rPr>
        <w:t xml:space="preserve"> </w:t>
      </w:r>
      <w:r>
        <w:t>II</w:t>
      </w:r>
      <w:r>
        <w:rPr>
          <w:spacing w:val="-1"/>
        </w:rPr>
        <w:t xml:space="preserve"> </w:t>
      </w:r>
      <w:r>
        <w:t>actuaciones</w:t>
      </w:r>
      <w:r>
        <w:rPr>
          <w:spacing w:val="-2"/>
        </w:rPr>
        <w:t xml:space="preserve"> </w:t>
      </w:r>
      <w:r>
        <w:t>por</w:t>
      </w:r>
      <w:r>
        <w:rPr>
          <w:spacing w:val="-6"/>
        </w:rPr>
        <w:t xml:space="preserve"> </w:t>
      </w:r>
      <w:r>
        <w:t>escrito que</w:t>
      </w:r>
      <w:r>
        <w:rPr>
          <w:spacing w:val="-4"/>
        </w:rPr>
        <w:t xml:space="preserve"> </w:t>
      </w:r>
      <w:r>
        <w:t>son</w:t>
      </w:r>
      <w:r>
        <w:rPr>
          <w:spacing w:val="-2"/>
        </w:rPr>
        <w:t xml:space="preserve"> </w:t>
      </w:r>
      <w:r>
        <w:t>propias del</w:t>
      </w:r>
      <w:r>
        <w:rPr>
          <w:spacing w:val="-2"/>
        </w:rPr>
        <w:t xml:space="preserve"> </w:t>
      </w:r>
      <w:r>
        <w:t xml:space="preserve">SECOP </w:t>
      </w:r>
      <w:r>
        <w:rPr>
          <w:spacing w:val="-2"/>
        </w:rPr>
        <w:t>I”</w:t>
      </w:r>
      <w:hyperlink w:anchor="_bookmark15" w:history="1">
        <w:r w:rsidR="007345DF">
          <w:rPr>
            <w:spacing w:val="-2"/>
            <w:vertAlign w:val="superscript"/>
          </w:rPr>
          <w:t>16</w:t>
        </w:r>
      </w:hyperlink>
      <w:r>
        <w:rPr>
          <w:spacing w:val="-2"/>
        </w:rPr>
        <w:t>.</w:t>
      </w:r>
    </w:p>
    <w:p w14:paraId="3DDBDDD2" w14:textId="77777777" w:rsidR="007345DF" w:rsidRDefault="00000000">
      <w:pPr>
        <w:pStyle w:val="Textoindependiente"/>
        <w:spacing w:before="1" w:line="276" w:lineRule="auto"/>
        <w:ind w:left="260" w:right="249" w:firstLine="565"/>
        <w:jc w:val="both"/>
      </w:pPr>
      <w:r>
        <w:t>De esa diferencia se sigue una consecuencia que resuelve la disyuntiva planteada. En una plataforma transaccional, la publicidad no es una carga añadida a la gestión sino su resultado: los documentos quedan publicados porque las actuaciones se surten en el sistema. Por eso, respecto de las entidades cobijadas por la obligatoriedad, no cabe sostener que subsista una opción de “solo publicar”: la circular que impone la medida es explícita en que los procesos “deberán gestionarse, exclusivamente en el SECOP II”, y correlativamente dispone que a esas entidades se les suspenderá la opción de publicar nuevos procesos en el SECOP I</w:t>
      </w:r>
      <w:hyperlink w:anchor="_bookmark16" w:history="1">
        <w:r w:rsidR="007345DF">
          <w:rPr>
            <w:vertAlign w:val="superscript"/>
          </w:rPr>
          <w:t>17</w:t>
        </w:r>
      </w:hyperlink>
      <w:r>
        <w:t>.</w:t>
      </w:r>
    </w:p>
    <w:p w14:paraId="36D99908" w14:textId="77777777" w:rsidR="007345DF" w:rsidRDefault="007345DF">
      <w:pPr>
        <w:pStyle w:val="Textoindependiente"/>
        <w:spacing w:before="2"/>
      </w:pPr>
    </w:p>
    <w:p w14:paraId="54D09648" w14:textId="77777777" w:rsidR="007345DF" w:rsidRDefault="00000000">
      <w:pPr>
        <w:pStyle w:val="Textoindependiente"/>
        <w:spacing w:line="276" w:lineRule="auto"/>
        <w:ind w:left="260" w:right="259" w:firstLine="565"/>
        <w:jc w:val="both"/>
      </w:pPr>
      <w:r>
        <w:t>Por otra parte, la Agencia Nacional de Contratación Pública – Colombia Compra</w:t>
      </w:r>
      <w:r>
        <w:rPr>
          <w:spacing w:val="-20"/>
        </w:rPr>
        <w:t xml:space="preserve"> </w:t>
      </w:r>
      <w:r>
        <w:t>Eficiente,</w:t>
      </w:r>
      <w:r>
        <w:rPr>
          <w:spacing w:val="-19"/>
        </w:rPr>
        <w:t xml:space="preserve"> </w:t>
      </w:r>
      <w:r>
        <w:t>en</w:t>
      </w:r>
      <w:r>
        <w:rPr>
          <w:spacing w:val="-19"/>
        </w:rPr>
        <w:t xml:space="preserve"> </w:t>
      </w:r>
      <w:r>
        <w:t>cumplimiento</w:t>
      </w:r>
      <w:r>
        <w:rPr>
          <w:spacing w:val="-20"/>
        </w:rPr>
        <w:t xml:space="preserve"> </w:t>
      </w:r>
      <w:r>
        <w:t>de</w:t>
      </w:r>
      <w:r>
        <w:rPr>
          <w:spacing w:val="-19"/>
        </w:rPr>
        <w:t xml:space="preserve"> </w:t>
      </w:r>
      <w:r>
        <w:t>las</w:t>
      </w:r>
      <w:r>
        <w:rPr>
          <w:spacing w:val="-20"/>
        </w:rPr>
        <w:t xml:space="preserve"> </w:t>
      </w:r>
      <w:r>
        <w:t>funciones</w:t>
      </w:r>
      <w:r>
        <w:rPr>
          <w:spacing w:val="-19"/>
        </w:rPr>
        <w:t xml:space="preserve"> </w:t>
      </w:r>
      <w:r>
        <w:t>conferidas</w:t>
      </w:r>
      <w:r>
        <w:rPr>
          <w:spacing w:val="-19"/>
        </w:rPr>
        <w:t xml:space="preserve"> </w:t>
      </w:r>
      <w:r>
        <w:t>por</w:t>
      </w:r>
      <w:r>
        <w:rPr>
          <w:spacing w:val="-20"/>
        </w:rPr>
        <w:t xml:space="preserve"> </w:t>
      </w:r>
      <w:r>
        <w:t>los</w:t>
      </w:r>
      <w:r>
        <w:rPr>
          <w:spacing w:val="-19"/>
        </w:rPr>
        <w:t xml:space="preserve"> </w:t>
      </w:r>
      <w:r>
        <w:t>numerales 2,</w:t>
      </w:r>
      <w:r>
        <w:rPr>
          <w:spacing w:val="-6"/>
        </w:rPr>
        <w:t xml:space="preserve"> </w:t>
      </w:r>
      <w:r>
        <w:t>5</w:t>
      </w:r>
      <w:r>
        <w:rPr>
          <w:spacing w:val="-11"/>
        </w:rPr>
        <w:t xml:space="preserve"> </w:t>
      </w:r>
      <w:r>
        <w:t>y</w:t>
      </w:r>
      <w:r>
        <w:rPr>
          <w:spacing w:val="-6"/>
        </w:rPr>
        <w:t xml:space="preserve"> </w:t>
      </w:r>
      <w:r>
        <w:t>8</w:t>
      </w:r>
      <w:r>
        <w:rPr>
          <w:spacing w:val="-11"/>
        </w:rPr>
        <w:t xml:space="preserve"> </w:t>
      </w:r>
      <w:r>
        <w:t>del</w:t>
      </w:r>
      <w:r>
        <w:rPr>
          <w:spacing w:val="-6"/>
        </w:rPr>
        <w:t xml:space="preserve"> </w:t>
      </w:r>
      <w:r>
        <w:t>artículo</w:t>
      </w:r>
      <w:r>
        <w:rPr>
          <w:spacing w:val="-10"/>
        </w:rPr>
        <w:t xml:space="preserve"> </w:t>
      </w:r>
      <w:r>
        <w:t>3</w:t>
      </w:r>
      <w:r>
        <w:rPr>
          <w:spacing w:val="-11"/>
        </w:rPr>
        <w:t xml:space="preserve"> </w:t>
      </w:r>
      <w:r>
        <w:t>del</w:t>
      </w:r>
      <w:r>
        <w:rPr>
          <w:spacing w:val="-6"/>
        </w:rPr>
        <w:t xml:space="preserve"> </w:t>
      </w:r>
      <w:r>
        <w:t>Decreto</w:t>
      </w:r>
      <w:r>
        <w:rPr>
          <w:spacing w:val="-10"/>
        </w:rPr>
        <w:t xml:space="preserve"> </w:t>
      </w:r>
      <w:r>
        <w:t>Ley</w:t>
      </w:r>
      <w:r>
        <w:rPr>
          <w:spacing w:val="-11"/>
        </w:rPr>
        <w:t xml:space="preserve"> </w:t>
      </w:r>
      <w:r>
        <w:t>4170</w:t>
      </w:r>
      <w:r>
        <w:rPr>
          <w:spacing w:val="-6"/>
        </w:rPr>
        <w:t xml:space="preserve"> </w:t>
      </w:r>
      <w:r>
        <w:t>de</w:t>
      </w:r>
      <w:r>
        <w:rPr>
          <w:spacing w:val="-12"/>
        </w:rPr>
        <w:t xml:space="preserve"> </w:t>
      </w:r>
      <w:r>
        <w:t>2011,</w:t>
      </w:r>
      <w:r>
        <w:rPr>
          <w:spacing w:val="-11"/>
        </w:rPr>
        <w:t xml:space="preserve"> </w:t>
      </w:r>
      <w:r>
        <w:t>actúa</w:t>
      </w:r>
      <w:r>
        <w:rPr>
          <w:spacing w:val="-8"/>
        </w:rPr>
        <w:t xml:space="preserve"> </w:t>
      </w:r>
      <w:r>
        <w:t>como</w:t>
      </w:r>
      <w:r>
        <w:rPr>
          <w:spacing w:val="-10"/>
        </w:rPr>
        <w:t xml:space="preserve"> </w:t>
      </w:r>
      <w:r>
        <w:t>ente</w:t>
      </w:r>
      <w:r>
        <w:rPr>
          <w:spacing w:val="-12"/>
        </w:rPr>
        <w:t xml:space="preserve"> </w:t>
      </w:r>
      <w:r>
        <w:t>rector</w:t>
      </w:r>
      <w:r>
        <w:rPr>
          <w:spacing w:val="-5"/>
        </w:rPr>
        <w:t xml:space="preserve"> </w:t>
      </w:r>
      <w:r>
        <w:t>del Sistema de Compra Pública y administrador del Sistema Electrónico para la Contratación Pública, y es competente para expedir circulares externas en materia de compras y contratación pública</w:t>
      </w:r>
      <w:hyperlink w:anchor="_bookmark17" w:history="1">
        <w:r w:rsidR="007345DF">
          <w:rPr>
            <w:vertAlign w:val="superscript"/>
          </w:rPr>
          <w:t>18</w:t>
        </w:r>
      </w:hyperlink>
      <w:r>
        <w:t>.</w:t>
      </w:r>
    </w:p>
    <w:p w14:paraId="612221D8" w14:textId="77777777" w:rsidR="007345DF" w:rsidRDefault="007345DF">
      <w:pPr>
        <w:pStyle w:val="Textoindependiente"/>
        <w:spacing w:before="43"/>
      </w:pPr>
    </w:p>
    <w:p w14:paraId="75794590" w14:textId="77777777" w:rsidR="007345DF" w:rsidRDefault="00000000">
      <w:pPr>
        <w:pStyle w:val="Textoindependiente"/>
        <w:spacing w:line="276" w:lineRule="auto"/>
        <w:ind w:left="260" w:right="276" w:firstLine="565"/>
        <w:jc w:val="both"/>
      </w:pPr>
      <w:r>
        <w:t>En ejercicio de esa competencia, la Agencia dispuso la obligatoriedad del SECOP II de manera gradual, atendiendo a las condiciones técnicas de conectividad</w:t>
      </w:r>
      <w:r>
        <w:rPr>
          <w:spacing w:val="13"/>
        </w:rPr>
        <w:t xml:space="preserve"> </w:t>
      </w:r>
      <w:r>
        <w:t>de</w:t>
      </w:r>
      <w:r>
        <w:rPr>
          <w:spacing w:val="14"/>
        </w:rPr>
        <w:t xml:space="preserve"> </w:t>
      </w:r>
      <w:r>
        <w:t>las</w:t>
      </w:r>
      <w:r>
        <w:rPr>
          <w:spacing w:val="15"/>
        </w:rPr>
        <w:t xml:space="preserve"> </w:t>
      </w:r>
      <w:r>
        <w:t>entidades.</w:t>
      </w:r>
      <w:r>
        <w:rPr>
          <w:spacing w:val="15"/>
        </w:rPr>
        <w:t xml:space="preserve"> </w:t>
      </w:r>
      <w:r>
        <w:t>La</w:t>
      </w:r>
      <w:r>
        <w:rPr>
          <w:spacing w:val="12"/>
        </w:rPr>
        <w:t xml:space="preserve"> </w:t>
      </w:r>
      <w:r>
        <w:t>Circular</w:t>
      </w:r>
      <w:r>
        <w:rPr>
          <w:spacing w:val="16"/>
        </w:rPr>
        <w:t xml:space="preserve"> </w:t>
      </w:r>
      <w:r>
        <w:t>Externa</w:t>
      </w:r>
      <w:r>
        <w:rPr>
          <w:spacing w:val="12"/>
        </w:rPr>
        <w:t xml:space="preserve"> </w:t>
      </w:r>
      <w:r>
        <w:t>No.</w:t>
      </w:r>
      <w:r>
        <w:rPr>
          <w:spacing w:val="15"/>
        </w:rPr>
        <w:t xml:space="preserve"> </w:t>
      </w:r>
      <w:r>
        <w:t>003</w:t>
      </w:r>
      <w:r>
        <w:rPr>
          <w:spacing w:val="15"/>
        </w:rPr>
        <w:t xml:space="preserve"> </w:t>
      </w:r>
      <w:r>
        <w:t>de</w:t>
      </w:r>
      <w:r>
        <w:rPr>
          <w:spacing w:val="14"/>
        </w:rPr>
        <w:t xml:space="preserve"> </w:t>
      </w:r>
      <w:r>
        <w:t>2024</w:t>
      </w:r>
      <w:r>
        <w:rPr>
          <w:spacing w:val="10"/>
        </w:rPr>
        <w:t xml:space="preserve"> </w:t>
      </w:r>
      <w:r>
        <w:rPr>
          <w:spacing w:val="-2"/>
        </w:rPr>
        <w:t>identificó,</w:t>
      </w:r>
    </w:p>
    <w:p w14:paraId="486EAD4F" w14:textId="77777777" w:rsidR="007345DF" w:rsidRDefault="00000000">
      <w:pPr>
        <w:pStyle w:val="Textoindependiente"/>
        <w:rPr>
          <w:sz w:val="14"/>
        </w:rPr>
      </w:pPr>
      <w:r>
        <w:rPr>
          <w:noProof/>
          <w:sz w:val="14"/>
        </w:rPr>
        <mc:AlternateContent>
          <mc:Choice Requires="wps">
            <w:drawing>
              <wp:anchor distT="0" distB="0" distL="0" distR="0" simplePos="0" relativeHeight="487592960" behindDoc="1" locked="0" layoutInCell="1" allowOverlap="1" wp14:anchorId="3E52A991" wp14:editId="043FF5D9">
                <wp:simplePos x="0" y="0"/>
                <wp:positionH relativeFrom="page">
                  <wp:posOffset>1079817</wp:posOffset>
                </wp:positionH>
                <wp:positionV relativeFrom="paragraph">
                  <wp:posOffset>123520</wp:posOffset>
                </wp:positionV>
                <wp:extent cx="1830070"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79288" id="Graphic 31" o:spid="_x0000_s1026" style="position:absolute;margin-left:85pt;margin-top:9.75pt;width:144.1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" path="m1829816,l,,,9524r1829816,l1829816,xe" fillcolor="black" stroked="f">
                <v:path arrowok="t"/>
                <w10:wrap type="topAndBottom" anchorx="page"/>
              </v:shape>
            </w:pict>
          </mc:Fallback>
        </mc:AlternateContent>
      </w:r>
    </w:p>
    <w:p w14:paraId="58FB7D40" w14:textId="77777777" w:rsidR="007345DF" w:rsidRDefault="00000000">
      <w:pPr>
        <w:spacing w:before="99"/>
        <w:ind w:left="260"/>
        <w:rPr>
          <w:sz w:val="16"/>
        </w:rPr>
      </w:pPr>
      <w:bookmarkStart w:id="15" w:name="_bookmark15"/>
      <w:bookmarkEnd w:id="15"/>
      <w:r>
        <w:rPr>
          <w:position w:val="5"/>
          <w:sz w:val="10"/>
        </w:rPr>
        <w:t>16</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4300DA04" w14:textId="77777777" w:rsidR="007345DF" w:rsidRDefault="00000000">
      <w:pPr>
        <w:ind w:left="260"/>
        <w:rPr>
          <w:sz w:val="16"/>
        </w:rPr>
      </w:pPr>
      <w:r>
        <w:rPr>
          <w:sz w:val="16"/>
        </w:rPr>
        <w:t>Gestión</w:t>
      </w:r>
      <w:r>
        <w:rPr>
          <w:spacing w:val="-7"/>
          <w:sz w:val="16"/>
        </w:rPr>
        <w:t xml:space="preserve"> </w:t>
      </w:r>
      <w:r>
        <w:rPr>
          <w:sz w:val="16"/>
        </w:rPr>
        <w:t>Contractual.</w:t>
      </w:r>
      <w:r>
        <w:rPr>
          <w:spacing w:val="-3"/>
          <w:sz w:val="16"/>
        </w:rPr>
        <w:t xml:space="preserve"> </w:t>
      </w:r>
      <w:r>
        <w:rPr>
          <w:sz w:val="16"/>
        </w:rPr>
        <w:t>Concepto</w:t>
      </w:r>
      <w:r>
        <w:rPr>
          <w:spacing w:val="-7"/>
          <w:sz w:val="16"/>
        </w:rPr>
        <w:t xml:space="preserve"> </w:t>
      </w:r>
      <w:r>
        <w:rPr>
          <w:sz w:val="16"/>
        </w:rPr>
        <w:t>C-531</w:t>
      </w:r>
      <w:r>
        <w:rPr>
          <w:spacing w:val="-7"/>
          <w:sz w:val="16"/>
        </w:rPr>
        <w:t xml:space="preserve"> </w:t>
      </w:r>
      <w:r>
        <w:rPr>
          <w:sz w:val="16"/>
        </w:rPr>
        <w:t>del</w:t>
      </w:r>
      <w:r>
        <w:rPr>
          <w:spacing w:val="-4"/>
          <w:sz w:val="16"/>
        </w:rPr>
        <w:t xml:space="preserve"> </w:t>
      </w:r>
      <w:r>
        <w:rPr>
          <w:sz w:val="16"/>
        </w:rPr>
        <w:t>18</w:t>
      </w:r>
      <w:r>
        <w:rPr>
          <w:spacing w:val="-7"/>
          <w:sz w:val="16"/>
        </w:rPr>
        <w:t xml:space="preserve"> </w:t>
      </w:r>
      <w:r>
        <w:rPr>
          <w:sz w:val="16"/>
        </w:rPr>
        <w:t>de</w:t>
      </w:r>
      <w:r>
        <w:rPr>
          <w:spacing w:val="-5"/>
          <w:sz w:val="16"/>
        </w:rPr>
        <w:t xml:space="preserve"> </w:t>
      </w:r>
      <w:r>
        <w:rPr>
          <w:sz w:val="16"/>
        </w:rPr>
        <w:t>agosto</w:t>
      </w:r>
      <w:r>
        <w:rPr>
          <w:spacing w:val="-7"/>
          <w:sz w:val="16"/>
        </w:rPr>
        <w:t xml:space="preserve"> </w:t>
      </w:r>
      <w:r>
        <w:rPr>
          <w:sz w:val="16"/>
        </w:rPr>
        <w:t>de</w:t>
      </w:r>
      <w:r>
        <w:rPr>
          <w:spacing w:val="-5"/>
          <w:sz w:val="16"/>
        </w:rPr>
        <w:t xml:space="preserve"> </w:t>
      </w:r>
      <w:r>
        <w:rPr>
          <w:spacing w:val="-4"/>
          <w:sz w:val="16"/>
        </w:rPr>
        <w:t>2022.</w:t>
      </w:r>
    </w:p>
    <w:p w14:paraId="12B89629" w14:textId="77777777" w:rsidR="007345DF" w:rsidRDefault="00000000">
      <w:pPr>
        <w:spacing w:before="1"/>
        <w:ind w:left="260"/>
        <w:rPr>
          <w:sz w:val="16"/>
        </w:rPr>
      </w:pPr>
      <w:bookmarkStart w:id="16" w:name="_bookmark16"/>
      <w:bookmarkEnd w:id="16"/>
      <w:r>
        <w:rPr>
          <w:position w:val="5"/>
          <w:sz w:val="10"/>
        </w:rPr>
        <w:t>17</w:t>
      </w:r>
      <w:r>
        <w:rPr>
          <w:spacing w:val="14"/>
          <w:position w:val="5"/>
          <w:sz w:val="10"/>
        </w:rPr>
        <w:t xml:space="preserve"> </w:t>
      </w:r>
      <w:r>
        <w:rPr>
          <w:sz w:val="16"/>
        </w:rPr>
        <w:t>AGENCIA</w:t>
      </w:r>
      <w:r>
        <w:rPr>
          <w:spacing w:val="2"/>
          <w:sz w:val="16"/>
        </w:rPr>
        <w:t xml:space="preserve"> </w:t>
      </w:r>
      <w:r>
        <w:rPr>
          <w:sz w:val="16"/>
        </w:rPr>
        <w:t>NACIONAL</w:t>
      </w:r>
      <w:r>
        <w:rPr>
          <w:spacing w:val="1"/>
          <w:sz w:val="16"/>
        </w:rPr>
        <w:t xml:space="preserve"> </w:t>
      </w:r>
      <w:r>
        <w:rPr>
          <w:sz w:val="16"/>
        </w:rPr>
        <w:t>DE</w:t>
      </w:r>
      <w:r>
        <w:rPr>
          <w:spacing w:val="1"/>
          <w:sz w:val="16"/>
        </w:rPr>
        <w:t xml:space="preserve"> </w:t>
      </w:r>
      <w:r>
        <w:rPr>
          <w:sz w:val="16"/>
        </w:rPr>
        <w:t>CONTRATACIÓN</w:t>
      </w:r>
      <w:r>
        <w:rPr>
          <w:spacing w:val="1"/>
          <w:sz w:val="16"/>
        </w:rPr>
        <w:t xml:space="preserve"> </w:t>
      </w:r>
      <w:r>
        <w:rPr>
          <w:sz w:val="16"/>
        </w:rPr>
        <w:t>PÚBLICA</w:t>
      </w:r>
      <w:r>
        <w:rPr>
          <w:spacing w:val="17"/>
          <w:sz w:val="16"/>
        </w:rPr>
        <w:t xml:space="preserve"> </w:t>
      </w:r>
      <w:r>
        <w:rPr>
          <w:sz w:val="16"/>
        </w:rPr>
        <w:t>– COLOMBIA</w:t>
      </w:r>
      <w:r>
        <w:rPr>
          <w:spacing w:val="1"/>
          <w:sz w:val="16"/>
        </w:rPr>
        <w:t xml:space="preserve"> </w:t>
      </w:r>
      <w:r>
        <w:rPr>
          <w:sz w:val="16"/>
        </w:rPr>
        <w:t>COMPRA</w:t>
      </w:r>
      <w:r>
        <w:rPr>
          <w:spacing w:val="1"/>
          <w:sz w:val="16"/>
        </w:rPr>
        <w:t xml:space="preserve"> </w:t>
      </w:r>
      <w:r>
        <w:rPr>
          <w:sz w:val="16"/>
        </w:rPr>
        <w:t>EFICIENTE.</w:t>
      </w:r>
      <w:r>
        <w:rPr>
          <w:spacing w:val="2"/>
          <w:sz w:val="16"/>
        </w:rPr>
        <w:t xml:space="preserve"> </w:t>
      </w:r>
      <w:r>
        <w:rPr>
          <w:sz w:val="16"/>
        </w:rPr>
        <w:t>Circular</w:t>
      </w:r>
      <w:r>
        <w:rPr>
          <w:spacing w:val="2"/>
          <w:sz w:val="16"/>
        </w:rPr>
        <w:t xml:space="preserve"> </w:t>
      </w:r>
      <w:r>
        <w:rPr>
          <w:sz w:val="16"/>
        </w:rPr>
        <w:t xml:space="preserve">Externa </w:t>
      </w:r>
      <w:r>
        <w:rPr>
          <w:spacing w:val="-5"/>
          <w:sz w:val="16"/>
        </w:rPr>
        <w:t>No.</w:t>
      </w:r>
    </w:p>
    <w:p w14:paraId="4E655A0B" w14:textId="77777777" w:rsidR="007345DF" w:rsidRDefault="00000000">
      <w:pPr>
        <w:ind w:left="260"/>
        <w:rPr>
          <w:sz w:val="16"/>
        </w:rPr>
      </w:pPr>
      <w:r>
        <w:rPr>
          <w:sz w:val="16"/>
        </w:rPr>
        <w:t>003</w:t>
      </w:r>
      <w:r>
        <w:rPr>
          <w:spacing w:val="-6"/>
          <w:sz w:val="16"/>
        </w:rPr>
        <w:t xml:space="preserve"> </w:t>
      </w:r>
      <w:r>
        <w:rPr>
          <w:sz w:val="16"/>
        </w:rPr>
        <w:t>del</w:t>
      </w:r>
      <w:r>
        <w:rPr>
          <w:spacing w:val="-3"/>
          <w:sz w:val="16"/>
        </w:rPr>
        <w:t xml:space="preserve"> </w:t>
      </w:r>
      <w:r>
        <w:rPr>
          <w:sz w:val="16"/>
        </w:rPr>
        <w:t>18</w:t>
      </w:r>
      <w:r>
        <w:rPr>
          <w:spacing w:val="-6"/>
          <w:sz w:val="16"/>
        </w:rPr>
        <w:t xml:space="preserve"> </w:t>
      </w:r>
      <w:r>
        <w:rPr>
          <w:sz w:val="16"/>
        </w:rPr>
        <w:t>de</w:t>
      </w:r>
      <w:r>
        <w:rPr>
          <w:spacing w:val="-4"/>
          <w:sz w:val="16"/>
        </w:rPr>
        <w:t xml:space="preserve"> </w:t>
      </w:r>
      <w:r>
        <w:rPr>
          <w:sz w:val="16"/>
        </w:rPr>
        <w:t>septiembre</w:t>
      </w:r>
      <w:r>
        <w:rPr>
          <w:spacing w:val="-4"/>
          <w:sz w:val="16"/>
        </w:rPr>
        <w:t xml:space="preserve"> </w:t>
      </w:r>
      <w:r>
        <w:rPr>
          <w:sz w:val="16"/>
        </w:rPr>
        <w:t>de</w:t>
      </w:r>
      <w:r>
        <w:rPr>
          <w:spacing w:val="-4"/>
          <w:sz w:val="16"/>
        </w:rPr>
        <w:t xml:space="preserve"> </w:t>
      </w:r>
      <w:r>
        <w:rPr>
          <w:sz w:val="16"/>
        </w:rPr>
        <w:t>2024,</w:t>
      </w:r>
      <w:r>
        <w:rPr>
          <w:spacing w:val="-2"/>
          <w:sz w:val="16"/>
        </w:rPr>
        <w:t xml:space="preserve"> </w:t>
      </w:r>
      <w:r>
        <w:rPr>
          <w:sz w:val="16"/>
        </w:rPr>
        <w:t>“Obligatoriedad</w:t>
      </w:r>
      <w:r>
        <w:rPr>
          <w:spacing w:val="-4"/>
          <w:sz w:val="16"/>
        </w:rPr>
        <w:t xml:space="preserve"> </w:t>
      </w:r>
      <w:r>
        <w:rPr>
          <w:sz w:val="16"/>
        </w:rPr>
        <w:t>del</w:t>
      </w:r>
      <w:r>
        <w:rPr>
          <w:spacing w:val="-3"/>
          <w:sz w:val="16"/>
        </w:rPr>
        <w:t xml:space="preserve"> </w:t>
      </w:r>
      <w:r>
        <w:rPr>
          <w:sz w:val="16"/>
        </w:rPr>
        <w:t>SECOP</w:t>
      </w:r>
      <w:r>
        <w:rPr>
          <w:spacing w:val="-1"/>
          <w:sz w:val="16"/>
        </w:rPr>
        <w:t xml:space="preserve"> </w:t>
      </w:r>
      <w:r>
        <w:rPr>
          <w:sz w:val="16"/>
        </w:rPr>
        <w:t>II</w:t>
      </w:r>
      <w:r>
        <w:rPr>
          <w:spacing w:val="-6"/>
          <w:sz w:val="16"/>
        </w:rPr>
        <w:t xml:space="preserve"> </w:t>
      </w:r>
      <w:r>
        <w:rPr>
          <w:sz w:val="16"/>
        </w:rPr>
        <w:t>para</w:t>
      </w:r>
      <w:r>
        <w:rPr>
          <w:spacing w:val="-5"/>
          <w:sz w:val="16"/>
        </w:rPr>
        <w:t xml:space="preserve"> </w:t>
      </w:r>
      <w:r>
        <w:rPr>
          <w:sz w:val="16"/>
        </w:rPr>
        <w:t>la</w:t>
      </w:r>
      <w:r>
        <w:rPr>
          <w:spacing w:val="-5"/>
          <w:sz w:val="16"/>
        </w:rPr>
        <w:t xml:space="preserve"> </w:t>
      </w:r>
      <w:r>
        <w:rPr>
          <w:sz w:val="16"/>
        </w:rPr>
        <w:t>vigencia 2024</w:t>
      </w:r>
      <w:r>
        <w:rPr>
          <w:spacing w:val="-6"/>
          <w:sz w:val="16"/>
        </w:rPr>
        <w:t xml:space="preserve"> </w:t>
      </w:r>
      <w:r>
        <w:rPr>
          <w:sz w:val="16"/>
        </w:rPr>
        <w:t>y</w:t>
      </w:r>
      <w:r>
        <w:rPr>
          <w:spacing w:val="-4"/>
          <w:sz w:val="16"/>
        </w:rPr>
        <w:t xml:space="preserve"> </w:t>
      </w:r>
      <w:r>
        <w:rPr>
          <w:sz w:val="16"/>
        </w:rPr>
        <w:t>primer</w:t>
      </w:r>
      <w:r>
        <w:rPr>
          <w:spacing w:val="-3"/>
          <w:sz w:val="16"/>
        </w:rPr>
        <w:t xml:space="preserve"> </w:t>
      </w:r>
      <w:r>
        <w:rPr>
          <w:sz w:val="16"/>
        </w:rPr>
        <w:t>semestre</w:t>
      </w:r>
      <w:r>
        <w:rPr>
          <w:spacing w:val="-4"/>
          <w:sz w:val="16"/>
        </w:rPr>
        <w:t xml:space="preserve"> </w:t>
      </w:r>
      <w:r>
        <w:rPr>
          <w:sz w:val="16"/>
        </w:rPr>
        <w:t xml:space="preserve">del </w:t>
      </w:r>
      <w:bookmarkStart w:id="17" w:name="_bookmark17"/>
      <w:bookmarkEnd w:id="17"/>
      <w:r>
        <w:rPr>
          <w:sz w:val="16"/>
        </w:rPr>
        <w:t>2025”, numerales 1 y 5.</w:t>
      </w:r>
    </w:p>
    <w:p w14:paraId="213C25D9" w14:textId="77777777" w:rsidR="007345DF" w:rsidRDefault="00000000">
      <w:pPr>
        <w:spacing w:line="191" w:lineRule="exact"/>
        <w:ind w:left="260"/>
        <w:rPr>
          <w:sz w:val="16"/>
        </w:rPr>
      </w:pPr>
      <w:r>
        <w:rPr>
          <w:position w:val="5"/>
          <w:sz w:val="10"/>
        </w:rPr>
        <w:t>18</w:t>
      </w:r>
      <w:r>
        <w:rPr>
          <w:spacing w:val="18"/>
          <w:position w:val="5"/>
          <w:sz w:val="10"/>
        </w:rPr>
        <w:t xml:space="preserve"> </w:t>
      </w:r>
      <w:r>
        <w:rPr>
          <w:sz w:val="16"/>
        </w:rPr>
        <w:t>Decreto</w:t>
      </w:r>
      <w:r>
        <w:rPr>
          <w:spacing w:val="-6"/>
          <w:sz w:val="16"/>
        </w:rPr>
        <w:t xml:space="preserve"> </w:t>
      </w:r>
      <w:r>
        <w:rPr>
          <w:sz w:val="16"/>
        </w:rPr>
        <w:t>Ley</w:t>
      </w:r>
      <w:r>
        <w:rPr>
          <w:spacing w:val="-4"/>
          <w:sz w:val="16"/>
        </w:rPr>
        <w:t xml:space="preserve"> </w:t>
      </w:r>
      <w:r>
        <w:rPr>
          <w:sz w:val="16"/>
        </w:rPr>
        <w:t>4170</w:t>
      </w:r>
      <w:r>
        <w:rPr>
          <w:spacing w:val="-6"/>
          <w:sz w:val="16"/>
        </w:rPr>
        <w:t xml:space="preserve"> </w:t>
      </w:r>
      <w:r>
        <w:rPr>
          <w:sz w:val="16"/>
        </w:rPr>
        <w:t>de</w:t>
      </w:r>
      <w:r>
        <w:rPr>
          <w:spacing w:val="1"/>
          <w:sz w:val="16"/>
        </w:rPr>
        <w:t xml:space="preserve"> </w:t>
      </w:r>
      <w:r>
        <w:rPr>
          <w:sz w:val="16"/>
        </w:rPr>
        <w:t>2011,</w:t>
      </w:r>
      <w:r>
        <w:rPr>
          <w:spacing w:val="-2"/>
          <w:sz w:val="16"/>
        </w:rPr>
        <w:t xml:space="preserve"> </w:t>
      </w:r>
      <w:r>
        <w:rPr>
          <w:sz w:val="16"/>
        </w:rPr>
        <w:t>artículo</w:t>
      </w:r>
      <w:r>
        <w:rPr>
          <w:spacing w:val="-6"/>
          <w:sz w:val="16"/>
        </w:rPr>
        <w:t xml:space="preserve"> </w:t>
      </w:r>
      <w:r>
        <w:rPr>
          <w:sz w:val="16"/>
        </w:rPr>
        <w:t>3,</w:t>
      </w:r>
      <w:r>
        <w:rPr>
          <w:spacing w:val="-2"/>
          <w:sz w:val="16"/>
        </w:rPr>
        <w:t xml:space="preserve"> </w:t>
      </w:r>
      <w:r>
        <w:rPr>
          <w:sz w:val="16"/>
        </w:rPr>
        <w:t>numerales</w:t>
      </w:r>
      <w:r>
        <w:rPr>
          <w:spacing w:val="-4"/>
          <w:sz w:val="16"/>
        </w:rPr>
        <w:t xml:space="preserve"> </w:t>
      </w:r>
      <w:r>
        <w:rPr>
          <w:sz w:val="16"/>
        </w:rPr>
        <w:t>2,</w:t>
      </w:r>
      <w:r>
        <w:rPr>
          <w:spacing w:val="2"/>
          <w:sz w:val="16"/>
        </w:rPr>
        <w:t xml:space="preserve"> </w:t>
      </w:r>
      <w:r>
        <w:rPr>
          <w:sz w:val="16"/>
        </w:rPr>
        <w:t>5</w:t>
      </w:r>
      <w:r>
        <w:rPr>
          <w:spacing w:val="-6"/>
          <w:sz w:val="16"/>
        </w:rPr>
        <w:t xml:space="preserve"> </w:t>
      </w:r>
      <w:r>
        <w:rPr>
          <w:sz w:val="16"/>
        </w:rPr>
        <w:t>y</w:t>
      </w:r>
      <w:r>
        <w:rPr>
          <w:spacing w:val="-4"/>
          <w:sz w:val="16"/>
        </w:rPr>
        <w:t xml:space="preserve"> </w:t>
      </w:r>
      <w:r>
        <w:rPr>
          <w:spacing w:val="-5"/>
          <w:sz w:val="16"/>
        </w:rPr>
        <w:t>8.</w:t>
      </w:r>
    </w:p>
    <w:p w14:paraId="1B84C51C" w14:textId="77777777" w:rsidR="007345DF" w:rsidRDefault="007345DF">
      <w:pPr>
        <w:spacing w:line="191" w:lineRule="exact"/>
        <w:rPr>
          <w:sz w:val="16"/>
        </w:rPr>
        <w:sectPr w:rsidR="007345DF">
          <w:pgSz w:w="12240" w:h="15840"/>
          <w:pgMar w:top="2080" w:right="1440" w:bottom="1820" w:left="1440" w:header="306" w:footer="1636" w:gutter="0"/>
          <w:cols w:space="720"/>
        </w:sectPr>
      </w:pPr>
    </w:p>
    <w:p w14:paraId="4F8A7D64" w14:textId="77777777" w:rsidR="007345DF" w:rsidRDefault="007345DF">
      <w:pPr>
        <w:pStyle w:val="Textoindependiente"/>
        <w:spacing w:before="16"/>
      </w:pPr>
    </w:p>
    <w:p w14:paraId="0EF94457" w14:textId="77777777" w:rsidR="007345DF" w:rsidRDefault="00000000">
      <w:pPr>
        <w:pStyle w:val="Textoindependiente"/>
        <w:spacing w:line="276" w:lineRule="auto"/>
        <w:ind w:left="260" w:right="277"/>
        <w:jc w:val="both"/>
      </w:pPr>
      <w:r>
        <w:t>en su Anexo No. 1, los grupos de entidades estatales que ingresarían con uso obligatorio del SECOP</w:t>
      </w:r>
      <w:r>
        <w:rPr>
          <w:spacing w:val="-3"/>
        </w:rPr>
        <w:t xml:space="preserve"> </w:t>
      </w:r>
      <w:r>
        <w:t>II</w:t>
      </w:r>
      <w:r>
        <w:rPr>
          <w:spacing w:val="-3"/>
        </w:rPr>
        <w:t xml:space="preserve"> </w:t>
      </w:r>
      <w:r>
        <w:t>y</w:t>
      </w:r>
      <w:r>
        <w:rPr>
          <w:spacing w:val="-6"/>
        </w:rPr>
        <w:t xml:space="preserve"> </w:t>
      </w:r>
      <w:r>
        <w:t>las</w:t>
      </w:r>
      <w:r>
        <w:rPr>
          <w:spacing w:val="-5"/>
        </w:rPr>
        <w:t xml:space="preserve"> </w:t>
      </w:r>
      <w:r>
        <w:t>fechas</w:t>
      </w:r>
      <w:r>
        <w:rPr>
          <w:spacing w:val="-5"/>
        </w:rPr>
        <w:t xml:space="preserve"> </w:t>
      </w:r>
      <w:r>
        <w:t>correspondientes. Su numeral primero</w:t>
      </w:r>
      <w:r>
        <w:rPr>
          <w:spacing w:val="-9"/>
        </w:rPr>
        <w:t xml:space="preserve"> </w:t>
      </w:r>
      <w:r>
        <w:t>fija el alcance material de la medida en términos amplios:</w:t>
      </w:r>
      <w:hyperlink w:anchor="_bookmark18" w:history="1">
        <w:r w:rsidR="007345DF">
          <w:rPr>
            <w:vertAlign w:val="superscript"/>
          </w:rPr>
          <w:t>19</w:t>
        </w:r>
      </w:hyperlink>
      <w:r>
        <w:t>.</w:t>
      </w:r>
    </w:p>
    <w:p w14:paraId="0BBF7D5F" w14:textId="77777777" w:rsidR="007345DF" w:rsidRDefault="007345DF">
      <w:pPr>
        <w:pStyle w:val="Textoindependiente"/>
        <w:spacing w:before="40"/>
      </w:pPr>
    </w:p>
    <w:p w14:paraId="4C396F17" w14:textId="77777777" w:rsidR="007345DF" w:rsidRDefault="00000000">
      <w:pPr>
        <w:spacing w:line="242" w:lineRule="auto"/>
        <w:ind w:left="971" w:right="961"/>
        <w:jc w:val="both"/>
        <w:rPr>
          <w:sz w:val="21"/>
        </w:rPr>
      </w:pPr>
      <w:r>
        <w:rPr>
          <w:sz w:val="21"/>
        </w:rPr>
        <w:t>“Los procesos de contratación de las entidades</w:t>
      </w:r>
      <w:r>
        <w:rPr>
          <w:spacing w:val="-2"/>
          <w:sz w:val="21"/>
        </w:rPr>
        <w:t xml:space="preserve"> </w:t>
      </w:r>
      <w:r>
        <w:rPr>
          <w:sz w:val="21"/>
        </w:rPr>
        <w:t>estatales relacionadas en el Anexo No. 1 de esta Circular Externa deberán gestionarse, exclusivamente en el SECOP II. La medida aplica para todas las modalidades</w:t>
      </w:r>
      <w:r>
        <w:rPr>
          <w:spacing w:val="-19"/>
          <w:sz w:val="21"/>
        </w:rPr>
        <w:t xml:space="preserve"> </w:t>
      </w:r>
      <w:r>
        <w:rPr>
          <w:sz w:val="21"/>
        </w:rPr>
        <w:t>de selección del Estatuto General de Contrataci</w:t>
      </w:r>
      <w:r>
        <w:rPr>
          <w:spacing w:val="-19"/>
          <w:sz w:val="21"/>
        </w:rPr>
        <w:t xml:space="preserve"> </w:t>
      </w:r>
      <w:r>
        <w:rPr>
          <w:sz w:val="21"/>
        </w:rPr>
        <w:t>ón de la Administración Pública (licitación pública, selección abreviada, concurso de méritos, contratación directa y contratación de mínima cuantía). Así mismo, es aplicable para los procesos que cuenten con un régimen especial de contratación, así como la publicación del Plan Anual de Adquisiciones de 2024 y 2025 con sus modificaciones o actualizaciones, respectivamente”</w:t>
      </w:r>
      <w:hyperlink w:anchor="_bookmark19" w:history="1">
        <w:r w:rsidR="007345DF">
          <w:rPr>
            <w:sz w:val="21"/>
            <w:vertAlign w:val="superscript"/>
          </w:rPr>
          <w:t>20</w:t>
        </w:r>
      </w:hyperlink>
      <w:r>
        <w:rPr>
          <w:sz w:val="21"/>
        </w:rPr>
        <w:t>.</w:t>
      </w:r>
    </w:p>
    <w:p w14:paraId="5267AD6E" w14:textId="77777777" w:rsidR="007345DF" w:rsidRDefault="00000000">
      <w:pPr>
        <w:pStyle w:val="Textoindependiente"/>
        <w:spacing w:before="109" w:line="276" w:lineRule="auto"/>
        <w:ind w:left="260" w:right="261" w:firstLine="565"/>
        <w:jc w:val="both"/>
      </w:pPr>
      <w:r>
        <w:t>Posteriormente,</w:t>
      </w:r>
      <w:r>
        <w:rPr>
          <w:spacing w:val="-12"/>
        </w:rPr>
        <w:t xml:space="preserve"> </w:t>
      </w:r>
      <w:r>
        <w:t>la</w:t>
      </w:r>
      <w:r>
        <w:rPr>
          <w:spacing w:val="-14"/>
        </w:rPr>
        <w:t xml:space="preserve"> </w:t>
      </w:r>
      <w:r>
        <w:t>Circular</w:t>
      </w:r>
      <w:r>
        <w:rPr>
          <w:spacing w:val="-11"/>
        </w:rPr>
        <w:t xml:space="preserve"> </w:t>
      </w:r>
      <w:r>
        <w:t>Externa</w:t>
      </w:r>
      <w:r>
        <w:rPr>
          <w:spacing w:val="-14"/>
        </w:rPr>
        <w:t xml:space="preserve"> </w:t>
      </w:r>
      <w:r>
        <w:t>No.</w:t>
      </w:r>
      <w:r>
        <w:rPr>
          <w:spacing w:val="-12"/>
        </w:rPr>
        <w:t xml:space="preserve"> </w:t>
      </w:r>
      <w:r>
        <w:t>001</w:t>
      </w:r>
      <w:r>
        <w:rPr>
          <w:spacing w:val="-12"/>
        </w:rPr>
        <w:t xml:space="preserve"> </w:t>
      </w:r>
      <w:r>
        <w:t>de</w:t>
      </w:r>
      <w:r>
        <w:rPr>
          <w:spacing w:val="-13"/>
        </w:rPr>
        <w:t xml:space="preserve"> </w:t>
      </w:r>
      <w:r>
        <w:t>2025</w:t>
      </w:r>
      <w:r>
        <w:rPr>
          <w:spacing w:val="-12"/>
        </w:rPr>
        <w:t xml:space="preserve"> </w:t>
      </w:r>
      <w:r>
        <w:t>modificó</w:t>
      </w:r>
      <w:r>
        <w:rPr>
          <w:spacing w:val="-11"/>
        </w:rPr>
        <w:t xml:space="preserve"> </w:t>
      </w:r>
      <w:r>
        <w:t>parcialmente el contenido de la anterior en lo relacionado con el alcance de la obligatoriedad para</w:t>
      </w:r>
      <w:r>
        <w:rPr>
          <w:spacing w:val="-14"/>
        </w:rPr>
        <w:t xml:space="preserve"> </w:t>
      </w:r>
      <w:r>
        <w:t>el</w:t>
      </w:r>
      <w:r>
        <w:rPr>
          <w:spacing w:val="-12"/>
        </w:rPr>
        <w:t xml:space="preserve"> </w:t>
      </w:r>
      <w:r>
        <w:t>primer</w:t>
      </w:r>
      <w:r>
        <w:rPr>
          <w:spacing w:val="-11"/>
        </w:rPr>
        <w:t xml:space="preserve"> </w:t>
      </w:r>
      <w:r>
        <w:t>semestre</w:t>
      </w:r>
      <w:r>
        <w:rPr>
          <w:spacing w:val="-13"/>
        </w:rPr>
        <w:t xml:space="preserve"> </w:t>
      </w:r>
      <w:r>
        <w:t>de</w:t>
      </w:r>
      <w:r>
        <w:rPr>
          <w:spacing w:val="-13"/>
        </w:rPr>
        <w:t xml:space="preserve"> </w:t>
      </w:r>
      <w:r>
        <w:t>la</w:t>
      </w:r>
      <w:r>
        <w:rPr>
          <w:spacing w:val="-14"/>
        </w:rPr>
        <w:t xml:space="preserve"> </w:t>
      </w:r>
      <w:r>
        <w:t>vigencia</w:t>
      </w:r>
      <w:r>
        <w:rPr>
          <w:spacing w:val="-14"/>
        </w:rPr>
        <w:t xml:space="preserve"> </w:t>
      </w:r>
      <w:r>
        <w:t>2025:</w:t>
      </w:r>
      <w:r>
        <w:rPr>
          <w:spacing w:val="-12"/>
        </w:rPr>
        <w:t xml:space="preserve"> </w:t>
      </w:r>
      <w:r>
        <w:t>las</w:t>
      </w:r>
      <w:r>
        <w:rPr>
          <w:spacing w:val="-12"/>
        </w:rPr>
        <w:t xml:space="preserve"> </w:t>
      </w:r>
      <w:r>
        <w:t>entidades</w:t>
      </w:r>
      <w:r>
        <w:rPr>
          <w:spacing w:val="-12"/>
        </w:rPr>
        <w:t xml:space="preserve"> </w:t>
      </w:r>
      <w:r>
        <w:t>de</w:t>
      </w:r>
      <w:r>
        <w:rPr>
          <w:spacing w:val="-13"/>
        </w:rPr>
        <w:t xml:space="preserve"> </w:t>
      </w:r>
      <w:r>
        <w:t>los</w:t>
      </w:r>
      <w:r>
        <w:rPr>
          <w:spacing w:val="-12"/>
        </w:rPr>
        <w:t xml:space="preserve"> </w:t>
      </w:r>
      <w:r>
        <w:t>grupos</w:t>
      </w:r>
      <w:r>
        <w:rPr>
          <w:spacing w:val="-12"/>
        </w:rPr>
        <w:t xml:space="preserve"> </w:t>
      </w:r>
      <w:r>
        <w:t>tercero y cuarto del anexo pasaron a</w:t>
      </w:r>
      <w:r>
        <w:rPr>
          <w:spacing w:val="-2"/>
        </w:rPr>
        <w:t xml:space="preserve"> </w:t>
      </w:r>
      <w:r>
        <w:t>publicar y gestionar sus</w:t>
      </w:r>
      <w:r>
        <w:rPr>
          <w:spacing w:val="-3"/>
        </w:rPr>
        <w:t xml:space="preserve"> </w:t>
      </w:r>
      <w:r>
        <w:t>procesos exclusivamente en el SECOP II a partir del 1 de julio y del 1 de octubre de 2025, respectivamente; e incorporó en su Anexo No. 2 las entidades con prórrogas autorizadas</w:t>
      </w:r>
      <w:r>
        <w:rPr>
          <w:spacing w:val="-16"/>
        </w:rPr>
        <w:t xml:space="preserve"> </w:t>
      </w:r>
      <w:r>
        <w:t>por</w:t>
      </w:r>
      <w:r>
        <w:rPr>
          <w:spacing w:val="-14"/>
        </w:rPr>
        <w:t xml:space="preserve"> </w:t>
      </w:r>
      <w:r>
        <w:t>deficiencias</w:t>
      </w:r>
      <w:r>
        <w:rPr>
          <w:spacing w:val="-15"/>
        </w:rPr>
        <w:t xml:space="preserve"> </w:t>
      </w:r>
      <w:r>
        <w:t>de</w:t>
      </w:r>
      <w:r>
        <w:rPr>
          <w:spacing w:val="-20"/>
        </w:rPr>
        <w:t xml:space="preserve"> </w:t>
      </w:r>
      <w:r>
        <w:t>conectividad,</w:t>
      </w:r>
      <w:r>
        <w:rPr>
          <w:spacing w:val="-14"/>
        </w:rPr>
        <w:t xml:space="preserve"> </w:t>
      </w:r>
      <w:r>
        <w:t>precisando</w:t>
      </w:r>
      <w:r>
        <w:rPr>
          <w:spacing w:val="-14"/>
        </w:rPr>
        <w:t xml:space="preserve"> </w:t>
      </w:r>
      <w:r>
        <w:t>que</w:t>
      </w:r>
      <w:r>
        <w:rPr>
          <w:spacing w:val="-16"/>
        </w:rPr>
        <w:t xml:space="preserve"> </w:t>
      </w:r>
      <w:r>
        <w:t>los</w:t>
      </w:r>
      <w:r>
        <w:rPr>
          <w:spacing w:val="-20"/>
        </w:rPr>
        <w:t xml:space="preserve"> </w:t>
      </w:r>
      <w:r>
        <w:t>demás</w:t>
      </w:r>
      <w:r>
        <w:rPr>
          <w:spacing w:val="-14"/>
        </w:rPr>
        <w:t xml:space="preserve"> </w:t>
      </w:r>
      <w:r>
        <w:t xml:space="preserve">aspectos de la Circular Externa No. 003 de 2024 se conservan en los términos allí </w:t>
      </w:r>
      <w:r>
        <w:rPr>
          <w:spacing w:val="-2"/>
        </w:rPr>
        <w:t>indicados</w:t>
      </w:r>
      <w:hyperlink w:anchor="_bookmark20" w:history="1">
        <w:r w:rsidR="007345DF">
          <w:rPr>
            <w:spacing w:val="-2"/>
            <w:vertAlign w:val="superscript"/>
          </w:rPr>
          <w:t>21</w:t>
        </w:r>
      </w:hyperlink>
      <w:r>
        <w:rPr>
          <w:spacing w:val="-2"/>
        </w:rPr>
        <w:t>.</w:t>
      </w:r>
    </w:p>
    <w:p w14:paraId="6E753A43" w14:textId="77777777" w:rsidR="007345DF" w:rsidRDefault="007345DF">
      <w:pPr>
        <w:pStyle w:val="Textoindependiente"/>
        <w:spacing w:before="41"/>
      </w:pPr>
    </w:p>
    <w:p w14:paraId="22490C5C" w14:textId="77777777" w:rsidR="007345DF" w:rsidRDefault="00000000">
      <w:pPr>
        <w:pStyle w:val="Textoindependiente"/>
        <w:spacing w:line="276" w:lineRule="auto"/>
        <w:ind w:left="260" w:right="274" w:firstLine="565"/>
        <w:jc w:val="both"/>
      </w:pPr>
      <w:r>
        <w:t>Con</w:t>
      </w:r>
      <w:r>
        <w:rPr>
          <w:spacing w:val="-9"/>
        </w:rPr>
        <w:t xml:space="preserve"> </w:t>
      </w:r>
      <w:r>
        <w:t>posterioridad,</w:t>
      </w:r>
      <w:r>
        <w:rPr>
          <w:spacing w:val="-5"/>
        </w:rPr>
        <w:t xml:space="preserve"> </w:t>
      </w:r>
      <w:r>
        <w:t>la</w:t>
      </w:r>
      <w:r>
        <w:rPr>
          <w:spacing w:val="-6"/>
        </w:rPr>
        <w:t xml:space="preserve"> </w:t>
      </w:r>
      <w:r>
        <w:t>Agencia</w:t>
      </w:r>
      <w:r>
        <w:rPr>
          <w:spacing w:val="-6"/>
        </w:rPr>
        <w:t xml:space="preserve"> </w:t>
      </w:r>
      <w:r>
        <w:t>expidió</w:t>
      </w:r>
      <w:r>
        <w:rPr>
          <w:spacing w:val="-4"/>
        </w:rPr>
        <w:t xml:space="preserve"> </w:t>
      </w:r>
      <w:r>
        <w:t>la</w:t>
      </w:r>
      <w:r>
        <w:rPr>
          <w:spacing w:val="-11"/>
        </w:rPr>
        <w:t xml:space="preserve"> </w:t>
      </w:r>
      <w:r>
        <w:t>Circular</w:t>
      </w:r>
      <w:r>
        <w:rPr>
          <w:spacing w:val="-4"/>
        </w:rPr>
        <w:t xml:space="preserve"> </w:t>
      </w:r>
      <w:r>
        <w:t>Externa</w:t>
      </w:r>
      <w:r>
        <w:rPr>
          <w:spacing w:val="-7"/>
        </w:rPr>
        <w:t xml:space="preserve"> </w:t>
      </w:r>
      <w:r>
        <w:t>No.</w:t>
      </w:r>
      <w:r>
        <w:rPr>
          <w:spacing w:val="-9"/>
        </w:rPr>
        <w:t xml:space="preserve"> </w:t>
      </w:r>
      <w:r>
        <w:t>003</w:t>
      </w:r>
      <w:r>
        <w:rPr>
          <w:spacing w:val="-9"/>
        </w:rPr>
        <w:t xml:space="preserve"> </w:t>
      </w:r>
      <w:r>
        <w:t>del</w:t>
      </w:r>
      <w:r>
        <w:rPr>
          <w:spacing w:val="-5"/>
        </w:rPr>
        <w:t xml:space="preserve"> </w:t>
      </w:r>
      <w:r>
        <w:t>24</w:t>
      </w:r>
      <w:r>
        <w:rPr>
          <w:spacing w:val="-9"/>
        </w:rPr>
        <w:t xml:space="preserve"> </w:t>
      </w:r>
      <w:r>
        <w:t>de junio de 2025, dirigida</w:t>
      </w:r>
      <w:r>
        <w:rPr>
          <w:spacing w:val="-1"/>
        </w:rPr>
        <w:t xml:space="preserve"> </w:t>
      </w:r>
      <w:r>
        <w:t>a</w:t>
      </w:r>
      <w:r>
        <w:rPr>
          <w:spacing w:val="-1"/>
        </w:rPr>
        <w:t xml:space="preserve"> </w:t>
      </w:r>
      <w:r>
        <w:t>las entidades estatales indistintamente de su régimen de contratación, a los patrimonios autónomos constituidos por entidades estatales</w:t>
      </w:r>
      <w:r>
        <w:rPr>
          <w:spacing w:val="-18"/>
        </w:rPr>
        <w:t xml:space="preserve"> </w:t>
      </w:r>
      <w:r>
        <w:t>y</w:t>
      </w:r>
      <w:r>
        <w:rPr>
          <w:spacing w:val="-18"/>
        </w:rPr>
        <w:t xml:space="preserve"> </w:t>
      </w:r>
      <w:r>
        <w:t>a</w:t>
      </w:r>
      <w:r>
        <w:rPr>
          <w:spacing w:val="-19"/>
        </w:rPr>
        <w:t xml:space="preserve"> </w:t>
      </w:r>
      <w:r>
        <w:t>los</w:t>
      </w:r>
      <w:r>
        <w:rPr>
          <w:spacing w:val="-18"/>
        </w:rPr>
        <w:t xml:space="preserve"> </w:t>
      </w:r>
      <w:r>
        <w:t>particulares</w:t>
      </w:r>
      <w:r>
        <w:rPr>
          <w:spacing w:val="-18"/>
        </w:rPr>
        <w:t xml:space="preserve"> </w:t>
      </w:r>
      <w:r>
        <w:t>que</w:t>
      </w:r>
      <w:r>
        <w:rPr>
          <w:spacing w:val="-14"/>
        </w:rPr>
        <w:t xml:space="preserve"> </w:t>
      </w:r>
      <w:r>
        <w:t>ejecuten</w:t>
      </w:r>
      <w:r>
        <w:rPr>
          <w:spacing w:val="-18"/>
        </w:rPr>
        <w:t xml:space="preserve"> </w:t>
      </w:r>
      <w:r>
        <w:t>recursos</w:t>
      </w:r>
      <w:r>
        <w:rPr>
          <w:spacing w:val="-18"/>
        </w:rPr>
        <w:t xml:space="preserve"> </w:t>
      </w:r>
      <w:r>
        <w:t>públicos</w:t>
      </w:r>
      <w:r>
        <w:rPr>
          <w:spacing w:val="-18"/>
        </w:rPr>
        <w:t xml:space="preserve"> </w:t>
      </w:r>
      <w:r>
        <w:t>“que</w:t>
      </w:r>
      <w:r>
        <w:rPr>
          <w:spacing w:val="-18"/>
        </w:rPr>
        <w:t xml:space="preserve"> </w:t>
      </w:r>
      <w:r>
        <w:t>tienen</w:t>
      </w:r>
      <w:r>
        <w:rPr>
          <w:spacing w:val="-18"/>
        </w:rPr>
        <w:t xml:space="preserve"> </w:t>
      </w:r>
      <w:r>
        <w:t>el</w:t>
      </w:r>
      <w:r>
        <w:rPr>
          <w:spacing w:val="-18"/>
        </w:rPr>
        <w:t xml:space="preserve"> </w:t>
      </w:r>
      <w:r>
        <w:t>deber de publicar y gestionar sus Procesos de Contratación a través de SECOP”. Aunque</w:t>
      </w:r>
      <w:r>
        <w:rPr>
          <w:spacing w:val="-6"/>
        </w:rPr>
        <w:t xml:space="preserve"> </w:t>
      </w:r>
      <w:r>
        <w:t>su</w:t>
      </w:r>
      <w:r>
        <w:rPr>
          <w:spacing w:val="-3"/>
        </w:rPr>
        <w:t xml:space="preserve"> </w:t>
      </w:r>
      <w:r>
        <w:t>objeto</w:t>
      </w:r>
      <w:r>
        <w:rPr>
          <w:spacing w:val="-3"/>
        </w:rPr>
        <w:t xml:space="preserve"> </w:t>
      </w:r>
      <w:r>
        <w:t>es</w:t>
      </w:r>
      <w:r>
        <w:rPr>
          <w:spacing w:val="-4"/>
        </w:rPr>
        <w:t xml:space="preserve"> </w:t>
      </w:r>
      <w:r>
        <w:t>impartir</w:t>
      </w:r>
      <w:r>
        <w:rPr>
          <w:spacing w:val="1"/>
        </w:rPr>
        <w:t xml:space="preserve"> </w:t>
      </w:r>
      <w:r>
        <w:t>directrices</w:t>
      </w:r>
      <w:r>
        <w:rPr>
          <w:spacing w:val="-5"/>
        </w:rPr>
        <w:t xml:space="preserve"> </w:t>
      </w:r>
      <w:r>
        <w:t>sobre</w:t>
      </w:r>
      <w:r>
        <w:rPr>
          <w:spacing w:val="-5"/>
        </w:rPr>
        <w:t xml:space="preserve"> </w:t>
      </w:r>
      <w:r>
        <w:t>el</w:t>
      </w:r>
      <w:r>
        <w:rPr>
          <w:spacing w:val="-4"/>
        </w:rPr>
        <w:t xml:space="preserve"> </w:t>
      </w:r>
      <w:r>
        <w:t>uso</w:t>
      </w:r>
      <w:r>
        <w:rPr>
          <w:spacing w:val="-3"/>
        </w:rPr>
        <w:t xml:space="preserve"> </w:t>
      </w:r>
      <w:r>
        <w:t>correcto</w:t>
      </w:r>
      <w:r>
        <w:rPr>
          <w:spacing w:val="-4"/>
        </w:rPr>
        <w:t xml:space="preserve"> </w:t>
      </w:r>
      <w:r>
        <w:t>de</w:t>
      </w:r>
      <w:r>
        <w:rPr>
          <w:spacing w:val="-5"/>
        </w:rPr>
        <w:t xml:space="preserve"> </w:t>
      </w:r>
      <w:r>
        <w:t>la</w:t>
      </w:r>
      <w:r>
        <w:rPr>
          <w:spacing w:val="-6"/>
        </w:rPr>
        <w:t xml:space="preserve"> </w:t>
      </w:r>
      <w:r>
        <w:rPr>
          <w:spacing w:val="-2"/>
        </w:rPr>
        <w:t>plataforma,</w:t>
      </w:r>
    </w:p>
    <w:p w14:paraId="676BEE2D" w14:textId="77777777" w:rsidR="007345DF" w:rsidRDefault="007345DF">
      <w:pPr>
        <w:pStyle w:val="Textoindependiente"/>
        <w:rPr>
          <w:sz w:val="20"/>
        </w:rPr>
      </w:pPr>
    </w:p>
    <w:p w14:paraId="329D1C80" w14:textId="77777777" w:rsidR="007345DF" w:rsidRDefault="007345DF">
      <w:pPr>
        <w:pStyle w:val="Textoindependiente"/>
        <w:rPr>
          <w:sz w:val="20"/>
        </w:rPr>
      </w:pPr>
    </w:p>
    <w:p w14:paraId="505B2068" w14:textId="77777777" w:rsidR="007345DF" w:rsidRDefault="00000000">
      <w:pPr>
        <w:pStyle w:val="Textoindependiente"/>
        <w:spacing w:before="19"/>
        <w:rPr>
          <w:sz w:val="20"/>
        </w:rPr>
      </w:pPr>
      <w:r>
        <w:rPr>
          <w:noProof/>
          <w:sz w:val="20"/>
        </w:rPr>
        <mc:AlternateContent>
          <mc:Choice Requires="wps">
            <w:drawing>
              <wp:anchor distT="0" distB="0" distL="0" distR="0" simplePos="0" relativeHeight="487593472" behindDoc="1" locked="0" layoutInCell="1" allowOverlap="1" wp14:anchorId="24C734F7" wp14:editId="0947A4E0">
                <wp:simplePos x="0" y="0"/>
                <wp:positionH relativeFrom="page">
                  <wp:posOffset>1079817</wp:posOffset>
                </wp:positionH>
                <wp:positionV relativeFrom="paragraph">
                  <wp:posOffset>181874</wp:posOffset>
                </wp:positionV>
                <wp:extent cx="1830070"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D5295B" id="Graphic 32" o:spid="_x0000_s1026" style="position:absolute;margin-left:85pt;margin-top:14.3pt;width:144.1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" path="m1829816,l,,,9524r1829816,l1829816,xe" fillcolor="black" stroked="f">
                <v:path arrowok="t"/>
                <w10:wrap type="topAndBottom" anchorx="page"/>
              </v:shape>
            </w:pict>
          </mc:Fallback>
        </mc:AlternateContent>
      </w:r>
    </w:p>
    <w:p w14:paraId="52F721AD" w14:textId="77777777" w:rsidR="007345DF" w:rsidRDefault="00000000">
      <w:pPr>
        <w:spacing w:before="99"/>
        <w:ind w:left="260"/>
        <w:rPr>
          <w:sz w:val="16"/>
        </w:rPr>
      </w:pPr>
      <w:bookmarkStart w:id="18" w:name="_bookmark18"/>
      <w:bookmarkEnd w:id="18"/>
      <w:r>
        <w:rPr>
          <w:position w:val="5"/>
          <w:sz w:val="10"/>
        </w:rPr>
        <w:t>19</w:t>
      </w:r>
      <w:r>
        <w:rPr>
          <w:spacing w:val="14"/>
          <w:position w:val="5"/>
          <w:sz w:val="10"/>
        </w:rPr>
        <w:t xml:space="preserve"> </w:t>
      </w:r>
      <w:r>
        <w:rPr>
          <w:sz w:val="16"/>
        </w:rPr>
        <w:t>AGENCIA</w:t>
      </w:r>
      <w:r>
        <w:rPr>
          <w:spacing w:val="2"/>
          <w:sz w:val="16"/>
        </w:rPr>
        <w:t xml:space="preserve"> </w:t>
      </w:r>
      <w:r>
        <w:rPr>
          <w:sz w:val="16"/>
        </w:rPr>
        <w:t>NACIONAL</w:t>
      </w:r>
      <w:r>
        <w:rPr>
          <w:spacing w:val="1"/>
          <w:sz w:val="16"/>
        </w:rPr>
        <w:t xml:space="preserve"> </w:t>
      </w:r>
      <w:r>
        <w:rPr>
          <w:sz w:val="16"/>
        </w:rPr>
        <w:t>DE</w:t>
      </w:r>
      <w:r>
        <w:rPr>
          <w:spacing w:val="1"/>
          <w:sz w:val="16"/>
        </w:rPr>
        <w:t xml:space="preserve"> </w:t>
      </w:r>
      <w:r>
        <w:rPr>
          <w:sz w:val="16"/>
        </w:rPr>
        <w:t>CONTRATACIÓN</w:t>
      </w:r>
      <w:r>
        <w:rPr>
          <w:spacing w:val="1"/>
          <w:sz w:val="16"/>
        </w:rPr>
        <w:t xml:space="preserve"> </w:t>
      </w:r>
      <w:r>
        <w:rPr>
          <w:sz w:val="16"/>
        </w:rPr>
        <w:t>PÚBLICA</w:t>
      </w:r>
      <w:r>
        <w:rPr>
          <w:spacing w:val="17"/>
          <w:sz w:val="16"/>
        </w:rPr>
        <w:t xml:space="preserve"> </w:t>
      </w:r>
      <w:r>
        <w:rPr>
          <w:sz w:val="16"/>
        </w:rPr>
        <w:t>– COLOMBIA</w:t>
      </w:r>
      <w:r>
        <w:rPr>
          <w:spacing w:val="1"/>
          <w:sz w:val="16"/>
        </w:rPr>
        <w:t xml:space="preserve"> </w:t>
      </w:r>
      <w:r>
        <w:rPr>
          <w:sz w:val="16"/>
        </w:rPr>
        <w:t>COMPRA</w:t>
      </w:r>
      <w:r>
        <w:rPr>
          <w:spacing w:val="1"/>
          <w:sz w:val="16"/>
        </w:rPr>
        <w:t xml:space="preserve"> </w:t>
      </w:r>
      <w:r>
        <w:rPr>
          <w:sz w:val="16"/>
        </w:rPr>
        <w:t>EFICIENTE.</w:t>
      </w:r>
      <w:r>
        <w:rPr>
          <w:spacing w:val="2"/>
          <w:sz w:val="16"/>
        </w:rPr>
        <w:t xml:space="preserve"> </w:t>
      </w:r>
      <w:r>
        <w:rPr>
          <w:sz w:val="16"/>
        </w:rPr>
        <w:t>Circular</w:t>
      </w:r>
      <w:r>
        <w:rPr>
          <w:spacing w:val="2"/>
          <w:sz w:val="16"/>
        </w:rPr>
        <w:t xml:space="preserve"> </w:t>
      </w:r>
      <w:r>
        <w:rPr>
          <w:sz w:val="16"/>
        </w:rPr>
        <w:t xml:space="preserve">Externa </w:t>
      </w:r>
      <w:r>
        <w:rPr>
          <w:spacing w:val="-5"/>
          <w:sz w:val="16"/>
        </w:rPr>
        <w:t>No.</w:t>
      </w:r>
    </w:p>
    <w:p w14:paraId="6DD3D943" w14:textId="77777777" w:rsidR="007345DF" w:rsidRDefault="00000000">
      <w:pPr>
        <w:ind w:left="260"/>
        <w:rPr>
          <w:sz w:val="16"/>
        </w:rPr>
      </w:pPr>
      <w:r>
        <w:rPr>
          <w:sz w:val="16"/>
        </w:rPr>
        <w:t>003</w:t>
      </w:r>
      <w:r>
        <w:rPr>
          <w:spacing w:val="-6"/>
          <w:sz w:val="16"/>
        </w:rPr>
        <w:t xml:space="preserve"> </w:t>
      </w:r>
      <w:r>
        <w:rPr>
          <w:sz w:val="16"/>
        </w:rPr>
        <w:t>del</w:t>
      </w:r>
      <w:r>
        <w:rPr>
          <w:spacing w:val="-3"/>
          <w:sz w:val="16"/>
        </w:rPr>
        <w:t xml:space="preserve"> </w:t>
      </w:r>
      <w:r>
        <w:rPr>
          <w:sz w:val="16"/>
        </w:rPr>
        <w:t>18</w:t>
      </w:r>
      <w:r>
        <w:rPr>
          <w:spacing w:val="-6"/>
          <w:sz w:val="16"/>
        </w:rPr>
        <w:t xml:space="preserve"> </w:t>
      </w:r>
      <w:r>
        <w:rPr>
          <w:sz w:val="16"/>
        </w:rPr>
        <w:t>de</w:t>
      </w:r>
      <w:r>
        <w:rPr>
          <w:spacing w:val="-4"/>
          <w:sz w:val="16"/>
        </w:rPr>
        <w:t xml:space="preserve"> </w:t>
      </w:r>
      <w:r>
        <w:rPr>
          <w:sz w:val="16"/>
        </w:rPr>
        <w:t>septiembre</w:t>
      </w:r>
      <w:r>
        <w:rPr>
          <w:spacing w:val="-4"/>
          <w:sz w:val="16"/>
        </w:rPr>
        <w:t xml:space="preserve"> </w:t>
      </w:r>
      <w:r>
        <w:rPr>
          <w:sz w:val="16"/>
        </w:rPr>
        <w:t>de</w:t>
      </w:r>
      <w:r>
        <w:rPr>
          <w:spacing w:val="-4"/>
          <w:sz w:val="16"/>
        </w:rPr>
        <w:t xml:space="preserve"> </w:t>
      </w:r>
      <w:r>
        <w:rPr>
          <w:sz w:val="16"/>
        </w:rPr>
        <w:t>2024,</w:t>
      </w:r>
      <w:r>
        <w:rPr>
          <w:spacing w:val="-2"/>
          <w:sz w:val="16"/>
        </w:rPr>
        <w:t xml:space="preserve"> </w:t>
      </w:r>
      <w:r>
        <w:rPr>
          <w:sz w:val="16"/>
        </w:rPr>
        <w:t>“Obligatoriedad</w:t>
      </w:r>
      <w:r>
        <w:rPr>
          <w:spacing w:val="-4"/>
          <w:sz w:val="16"/>
        </w:rPr>
        <w:t xml:space="preserve"> </w:t>
      </w:r>
      <w:r>
        <w:rPr>
          <w:sz w:val="16"/>
        </w:rPr>
        <w:t>del</w:t>
      </w:r>
      <w:r>
        <w:rPr>
          <w:spacing w:val="-3"/>
          <w:sz w:val="16"/>
        </w:rPr>
        <w:t xml:space="preserve"> </w:t>
      </w:r>
      <w:r>
        <w:rPr>
          <w:sz w:val="16"/>
        </w:rPr>
        <w:t>SECOP</w:t>
      </w:r>
      <w:r>
        <w:rPr>
          <w:spacing w:val="-1"/>
          <w:sz w:val="16"/>
        </w:rPr>
        <w:t xml:space="preserve"> </w:t>
      </w:r>
      <w:r>
        <w:rPr>
          <w:sz w:val="16"/>
        </w:rPr>
        <w:t>II</w:t>
      </w:r>
      <w:r>
        <w:rPr>
          <w:spacing w:val="-6"/>
          <w:sz w:val="16"/>
        </w:rPr>
        <w:t xml:space="preserve"> </w:t>
      </w:r>
      <w:r>
        <w:rPr>
          <w:sz w:val="16"/>
        </w:rPr>
        <w:t>para</w:t>
      </w:r>
      <w:r>
        <w:rPr>
          <w:spacing w:val="-5"/>
          <w:sz w:val="16"/>
        </w:rPr>
        <w:t xml:space="preserve"> </w:t>
      </w:r>
      <w:r>
        <w:rPr>
          <w:sz w:val="16"/>
        </w:rPr>
        <w:t>la</w:t>
      </w:r>
      <w:r>
        <w:rPr>
          <w:spacing w:val="-5"/>
          <w:sz w:val="16"/>
        </w:rPr>
        <w:t xml:space="preserve"> </w:t>
      </w:r>
      <w:r>
        <w:rPr>
          <w:sz w:val="16"/>
        </w:rPr>
        <w:t>vigencia 2024</w:t>
      </w:r>
      <w:r>
        <w:rPr>
          <w:spacing w:val="-6"/>
          <w:sz w:val="16"/>
        </w:rPr>
        <w:t xml:space="preserve"> </w:t>
      </w:r>
      <w:r>
        <w:rPr>
          <w:sz w:val="16"/>
        </w:rPr>
        <w:t>y</w:t>
      </w:r>
      <w:r>
        <w:rPr>
          <w:spacing w:val="-4"/>
          <w:sz w:val="16"/>
        </w:rPr>
        <w:t xml:space="preserve"> </w:t>
      </w:r>
      <w:r>
        <w:rPr>
          <w:sz w:val="16"/>
        </w:rPr>
        <w:t>primer</w:t>
      </w:r>
      <w:r>
        <w:rPr>
          <w:spacing w:val="-3"/>
          <w:sz w:val="16"/>
        </w:rPr>
        <w:t xml:space="preserve"> </w:t>
      </w:r>
      <w:r>
        <w:rPr>
          <w:sz w:val="16"/>
        </w:rPr>
        <w:t>semestre</w:t>
      </w:r>
      <w:r>
        <w:rPr>
          <w:spacing w:val="-4"/>
          <w:sz w:val="16"/>
        </w:rPr>
        <w:t xml:space="preserve"> </w:t>
      </w:r>
      <w:r>
        <w:rPr>
          <w:sz w:val="16"/>
        </w:rPr>
        <w:t xml:space="preserve">del </w:t>
      </w:r>
      <w:bookmarkStart w:id="19" w:name="_bookmark19"/>
      <w:bookmarkEnd w:id="19"/>
      <w:r>
        <w:rPr>
          <w:spacing w:val="-2"/>
          <w:sz w:val="16"/>
        </w:rPr>
        <w:t>2025”.</w:t>
      </w:r>
    </w:p>
    <w:p w14:paraId="7342E35C" w14:textId="77777777" w:rsidR="007345DF" w:rsidRDefault="00000000">
      <w:pPr>
        <w:spacing w:before="1"/>
        <w:ind w:left="260"/>
        <w:rPr>
          <w:sz w:val="16"/>
        </w:rPr>
      </w:pPr>
      <w:r>
        <w:rPr>
          <w:position w:val="5"/>
          <w:sz w:val="10"/>
        </w:rPr>
        <w:t>20</w:t>
      </w:r>
      <w:r>
        <w:rPr>
          <w:spacing w:val="14"/>
          <w:position w:val="5"/>
          <w:sz w:val="10"/>
        </w:rPr>
        <w:t xml:space="preserve"> </w:t>
      </w:r>
      <w:r>
        <w:rPr>
          <w:sz w:val="16"/>
        </w:rPr>
        <w:t>AGENCIA</w:t>
      </w:r>
      <w:r>
        <w:rPr>
          <w:spacing w:val="2"/>
          <w:sz w:val="16"/>
        </w:rPr>
        <w:t xml:space="preserve"> </w:t>
      </w:r>
      <w:r>
        <w:rPr>
          <w:sz w:val="16"/>
        </w:rPr>
        <w:t>NACIONAL</w:t>
      </w:r>
      <w:r>
        <w:rPr>
          <w:spacing w:val="1"/>
          <w:sz w:val="16"/>
        </w:rPr>
        <w:t xml:space="preserve"> </w:t>
      </w:r>
      <w:r>
        <w:rPr>
          <w:sz w:val="16"/>
        </w:rPr>
        <w:t>DE</w:t>
      </w:r>
      <w:r>
        <w:rPr>
          <w:spacing w:val="1"/>
          <w:sz w:val="16"/>
        </w:rPr>
        <w:t xml:space="preserve"> </w:t>
      </w:r>
      <w:r>
        <w:rPr>
          <w:sz w:val="16"/>
        </w:rPr>
        <w:t>CONTRATACIÓN</w:t>
      </w:r>
      <w:r>
        <w:rPr>
          <w:spacing w:val="1"/>
          <w:sz w:val="16"/>
        </w:rPr>
        <w:t xml:space="preserve"> </w:t>
      </w:r>
      <w:r>
        <w:rPr>
          <w:sz w:val="16"/>
        </w:rPr>
        <w:t>PÚBLICA</w:t>
      </w:r>
      <w:r>
        <w:rPr>
          <w:spacing w:val="17"/>
          <w:sz w:val="16"/>
        </w:rPr>
        <w:t xml:space="preserve"> </w:t>
      </w:r>
      <w:r>
        <w:rPr>
          <w:sz w:val="16"/>
        </w:rPr>
        <w:t>– COLOMBIA</w:t>
      </w:r>
      <w:r>
        <w:rPr>
          <w:spacing w:val="1"/>
          <w:sz w:val="16"/>
        </w:rPr>
        <w:t xml:space="preserve"> </w:t>
      </w:r>
      <w:r>
        <w:rPr>
          <w:sz w:val="16"/>
        </w:rPr>
        <w:t>COMPRA</w:t>
      </w:r>
      <w:r>
        <w:rPr>
          <w:spacing w:val="1"/>
          <w:sz w:val="16"/>
        </w:rPr>
        <w:t xml:space="preserve"> </w:t>
      </w:r>
      <w:r>
        <w:rPr>
          <w:sz w:val="16"/>
        </w:rPr>
        <w:t>EFICIENTE.</w:t>
      </w:r>
      <w:r>
        <w:rPr>
          <w:spacing w:val="2"/>
          <w:sz w:val="16"/>
        </w:rPr>
        <w:t xml:space="preserve"> </w:t>
      </w:r>
      <w:r>
        <w:rPr>
          <w:sz w:val="16"/>
        </w:rPr>
        <w:t>Circular</w:t>
      </w:r>
      <w:r>
        <w:rPr>
          <w:spacing w:val="2"/>
          <w:sz w:val="16"/>
        </w:rPr>
        <w:t xml:space="preserve"> </w:t>
      </w:r>
      <w:r>
        <w:rPr>
          <w:sz w:val="16"/>
        </w:rPr>
        <w:t xml:space="preserve">Externa </w:t>
      </w:r>
      <w:r>
        <w:rPr>
          <w:spacing w:val="-5"/>
          <w:sz w:val="16"/>
        </w:rPr>
        <w:t>No.</w:t>
      </w:r>
    </w:p>
    <w:p w14:paraId="68194292" w14:textId="77777777" w:rsidR="007345DF" w:rsidRDefault="00000000">
      <w:pPr>
        <w:spacing w:before="1"/>
        <w:ind w:left="260"/>
        <w:rPr>
          <w:sz w:val="16"/>
        </w:rPr>
      </w:pPr>
      <w:r>
        <w:rPr>
          <w:sz w:val="16"/>
        </w:rPr>
        <w:t>003</w:t>
      </w:r>
      <w:r>
        <w:rPr>
          <w:spacing w:val="-6"/>
          <w:sz w:val="16"/>
        </w:rPr>
        <w:t xml:space="preserve"> </w:t>
      </w:r>
      <w:r>
        <w:rPr>
          <w:sz w:val="16"/>
        </w:rPr>
        <w:t>del</w:t>
      </w:r>
      <w:r>
        <w:rPr>
          <w:spacing w:val="-3"/>
          <w:sz w:val="16"/>
        </w:rPr>
        <w:t xml:space="preserve"> </w:t>
      </w:r>
      <w:r>
        <w:rPr>
          <w:sz w:val="16"/>
        </w:rPr>
        <w:t>18</w:t>
      </w:r>
      <w:r>
        <w:rPr>
          <w:spacing w:val="-6"/>
          <w:sz w:val="16"/>
        </w:rPr>
        <w:t xml:space="preserve"> </w:t>
      </w:r>
      <w:r>
        <w:rPr>
          <w:sz w:val="16"/>
        </w:rPr>
        <w:t>de</w:t>
      </w:r>
      <w:r>
        <w:rPr>
          <w:spacing w:val="-4"/>
          <w:sz w:val="16"/>
        </w:rPr>
        <w:t xml:space="preserve"> </w:t>
      </w:r>
      <w:r>
        <w:rPr>
          <w:sz w:val="16"/>
        </w:rPr>
        <w:t>septiembre</w:t>
      </w:r>
      <w:r>
        <w:rPr>
          <w:spacing w:val="-4"/>
          <w:sz w:val="16"/>
        </w:rPr>
        <w:t xml:space="preserve"> </w:t>
      </w:r>
      <w:r>
        <w:rPr>
          <w:sz w:val="16"/>
        </w:rPr>
        <w:t>de</w:t>
      </w:r>
      <w:r>
        <w:rPr>
          <w:spacing w:val="-4"/>
          <w:sz w:val="16"/>
        </w:rPr>
        <w:t xml:space="preserve"> </w:t>
      </w:r>
      <w:r>
        <w:rPr>
          <w:sz w:val="16"/>
        </w:rPr>
        <w:t>2024,</w:t>
      </w:r>
      <w:r>
        <w:rPr>
          <w:spacing w:val="-2"/>
          <w:sz w:val="16"/>
        </w:rPr>
        <w:t xml:space="preserve"> </w:t>
      </w:r>
      <w:r>
        <w:rPr>
          <w:sz w:val="16"/>
        </w:rPr>
        <w:t>“Obligatoriedad</w:t>
      </w:r>
      <w:r>
        <w:rPr>
          <w:spacing w:val="-4"/>
          <w:sz w:val="16"/>
        </w:rPr>
        <w:t xml:space="preserve"> </w:t>
      </w:r>
      <w:r>
        <w:rPr>
          <w:sz w:val="16"/>
        </w:rPr>
        <w:t>del</w:t>
      </w:r>
      <w:r>
        <w:rPr>
          <w:spacing w:val="-3"/>
          <w:sz w:val="16"/>
        </w:rPr>
        <w:t xml:space="preserve"> </w:t>
      </w:r>
      <w:r>
        <w:rPr>
          <w:sz w:val="16"/>
        </w:rPr>
        <w:t>SECOP</w:t>
      </w:r>
      <w:r>
        <w:rPr>
          <w:spacing w:val="-1"/>
          <w:sz w:val="16"/>
        </w:rPr>
        <w:t xml:space="preserve"> </w:t>
      </w:r>
      <w:r>
        <w:rPr>
          <w:sz w:val="16"/>
        </w:rPr>
        <w:t>II</w:t>
      </w:r>
      <w:r>
        <w:rPr>
          <w:spacing w:val="-6"/>
          <w:sz w:val="16"/>
        </w:rPr>
        <w:t xml:space="preserve"> </w:t>
      </w:r>
      <w:r>
        <w:rPr>
          <w:sz w:val="16"/>
        </w:rPr>
        <w:t>para</w:t>
      </w:r>
      <w:r>
        <w:rPr>
          <w:spacing w:val="-5"/>
          <w:sz w:val="16"/>
        </w:rPr>
        <w:t xml:space="preserve"> </w:t>
      </w:r>
      <w:r>
        <w:rPr>
          <w:sz w:val="16"/>
        </w:rPr>
        <w:t>la</w:t>
      </w:r>
      <w:r>
        <w:rPr>
          <w:spacing w:val="-5"/>
          <w:sz w:val="16"/>
        </w:rPr>
        <w:t xml:space="preserve"> </w:t>
      </w:r>
      <w:r>
        <w:rPr>
          <w:sz w:val="16"/>
        </w:rPr>
        <w:t>vigencia 2024</w:t>
      </w:r>
      <w:r>
        <w:rPr>
          <w:spacing w:val="-6"/>
          <w:sz w:val="16"/>
        </w:rPr>
        <w:t xml:space="preserve"> </w:t>
      </w:r>
      <w:r>
        <w:rPr>
          <w:sz w:val="16"/>
        </w:rPr>
        <w:t>y</w:t>
      </w:r>
      <w:r>
        <w:rPr>
          <w:spacing w:val="-4"/>
          <w:sz w:val="16"/>
        </w:rPr>
        <w:t xml:space="preserve"> </w:t>
      </w:r>
      <w:r>
        <w:rPr>
          <w:sz w:val="16"/>
        </w:rPr>
        <w:t>primer</w:t>
      </w:r>
      <w:r>
        <w:rPr>
          <w:spacing w:val="-3"/>
          <w:sz w:val="16"/>
        </w:rPr>
        <w:t xml:space="preserve"> </w:t>
      </w:r>
      <w:r>
        <w:rPr>
          <w:sz w:val="16"/>
        </w:rPr>
        <w:t>semestre</w:t>
      </w:r>
      <w:r>
        <w:rPr>
          <w:spacing w:val="-4"/>
          <w:sz w:val="16"/>
        </w:rPr>
        <w:t xml:space="preserve"> </w:t>
      </w:r>
      <w:r>
        <w:rPr>
          <w:sz w:val="16"/>
        </w:rPr>
        <w:t>del 2025”, numeral 1.</w:t>
      </w:r>
    </w:p>
    <w:p w14:paraId="2C1BC883" w14:textId="77777777" w:rsidR="007345DF" w:rsidRDefault="00000000">
      <w:pPr>
        <w:spacing w:before="2" w:line="192" w:lineRule="exact"/>
        <w:ind w:left="260"/>
        <w:rPr>
          <w:sz w:val="16"/>
        </w:rPr>
      </w:pPr>
      <w:bookmarkStart w:id="20" w:name="_bookmark20"/>
      <w:bookmarkEnd w:id="20"/>
      <w:r>
        <w:rPr>
          <w:position w:val="5"/>
          <w:sz w:val="10"/>
        </w:rPr>
        <w:t>21</w:t>
      </w:r>
      <w:r>
        <w:rPr>
          <w:spacing w:val="14"/>
          <w:position w:val="5"/>
          <w:sz w:val="10"/>
        </w:rPr>
        <w:t xml:space="preserve"> </w:t>
      </w:r>
      <w:r>
        <w:rPr>
          <w:sz w:val="16"/>
        </w:rPr>
        <w:t>AGENCIA</w:t>
      </w:r>
      <w:r>
        <w:rPr>
          <w:spacing w:val="2"/>
          <w:sz w:val="16"/>
        </w:rPr>
        <w:t xml:space="preserve"> </w:t>
      </w:r>
      <w:r>
        <w:rPr>
          <w:sz w:val="16"/>
        </w:rPr>
        <w:t>NACIONAL</w:t>
      </w:r>
      <w:r>
        <w:rPr>
          <w:spacing w:val="1"/>
          <w:sz w:val="16"/>
        </w:rPr>
        <w:t xml:space="preserve"> </w:t>
      </w:r>
      <w:r>
        <w:rPr>
          <w:sz w:val="16"/>
        </w:rPr>
        <w:t>DE</w:t>
      </w:r>
      <w:r>
        <w:rPr>
          <w:spacing w:val="1"/>
          <w:sz w:val="16"/>
        </w:rPr>
        <w:t xml:space="preserve"> </w:t>
      </w:r>
      <w:r>
        <w:rPr>
          <w:sz w:val="16"/>
        </w:rPr>
        <w:t>CONTRATACIÓN</w:t>
      </w:r>
      <w:r>
        <w:rPr>
          <w:spacing w:val="1"/>
          <w:sz w:val="16"/>
        </w:rPr>
        <w:t xml:space="preserve"> </w:t>
      </w:r>
      <w:r>
        <w:rPr>
          <w:sz w:val="16"/>
        </w:rPr>
        <w:t>PÚBLICA</w:t>
      </w:r>
      <w:r>
        <w:rPr>
          <w:spacing w:val="17"/>
          <w:sz w:val="16"/>
        </w:rPr>
        <w:t xml:space="preserve"> </w:t>
      </w:r>
      <w:r>
        <w:rPr>
          <w:sz w:val="16"/>
        </w:rPr>
        <w:t>– COLOMBIA</w:t>
      </w:r>
      <w:r>
        <w:rPr>
          <w:spacing w:val="1"/>
          <w:sz w:val="16"/>
        </w:rPr>
        <w:t xml:space="preserve"> </w:t>
      </w:r>
      <w:r>
        <w:rPr>
          <w:sz w:val="16"/>
        </w:rPr>
        <w:t>COMPRA</w:t>
      </w:r>
      <w:r>
        <w:rPr>
          <w:spacing w:val="1"/>
          <w:sz w:val="16"/>
        </w:rPr>
        <w:t xml:space="preserve"> </w:t>
      </w:r>
      <w:r>
        <w:rPr>
          <w:sz w:val="16"/>
        </w:rPr>
        <w:t>EFICIENTE.</w:t>
      </w:r>
      <w:r>
        <w:rPr>
          <w:spacing w:val="2"/>
          <w:sz w:val="16"/>
        </w:rPr>
        <w:t xml:space="preserve"> </w:t>
      </w:r>
      <w:r>
        <w:rPr>
          <w:sz w:val="16"/>
        </w:rPr>
        <w:t>Circular</w:t>
      </w:r>
      <w:r>
        <w:rPr>
          <w:spacing w:val="2"/>
          <w:sz w:val="16"/>
        </w:rPr>
        <w:t xml:space="preserve"> </w:t>
      </w:r>
      <w:r>
        <w:rPr>
          <w:sz w:val="16"/>
        </w:rPr>
        <w:t xml:space="preserve">Externa </w:t>
      </w:r>
      <w:r>
        <w:rPr>
          <w:spacing w:val="-5"/>
          <w:sz w:val="16"/>
        </w:rPr>
        <w:t>No.</w:t>
      </w:r>
    </w:p>
    <w:p w14:paraId="40E80B87" w14:textId="77777777" w:rsidR="007345DF" w:rsidRDefault="00000000">
      <w:pPr>
        <w:spacing w:line="192" w:lineRule="exact"/>
        <w:ind w:left="260"/>
        <w:rPr>
          <w:sz w:val="16"/>
        </w:rPr>
      </w:pPr>
      <w:r>
        <w:rPr>
          <w:sz w:val="16"/>
        </w:rPr>
        <w:t>001</w:t>
      </w:r>
      <w:r>
        <w:rPr>
          <w:spacing w:val="-9"/>
          <w:sz w:val="16"/>
        </w:rPr>
        <w:t xml:space="preserve"> </w:t>
      </w:r>
      <w:r>
        <w:rPr>
          <w:sz w:val="16"/>
        </w:rPr>
        <w:t>de</w:t>
      </w:r>
      <w:r>
        <w:rPr>
          <w:spacing w:val="-2"/>
          <w:sz w:val="16"/>
        </w:rPr>
        <w:t xml:space="preserve"> </w:t>
      </w:r>
      <w:r>
        <w:rPr>
          <w:sz w:val="16"/>
        </w:rPr>
        <w:t>2025,</w:t>
      </w:r>
      <w:r>
        <w:rPr>
          <w:spacing w:val="-4"/>
          <w:sz w:val="16"/>
        </w:rPr>
        <w:t xml:space="preserve"> </w:t>
      </w:r>
      <w:r>
        <w:rPr>
          <w:sz w:val="16"/>
        </w:rPr>
        <w:t>“Modificación</w:t>
      </w:r>
      <w:r>
        <w:rPr>
          <w:spacing w:val="-8"/>
          <w:sz w:val="16"/>
        </w:rPr>
        <w:t xml:space="preserve"> </w:t>
      </w:r>
      <w:r>
        <w:rPr>
          <w:sz w:val="16"/>
        </w:rPr>
        <w:t>parcial</w:t>
      </w:r>
      <w:r>
        <w:rPr>
          <w:spacing w:val="-6"/>
          <w:sz w:val="16"/>
        </w:rPr>
        <w:t xml:space="preserve"> </w:t>
      </w:r>
      <w:r>
        <w:rPr>
          <w:sz w:val="16"/>
        </w:rPr>
        <w:t>sobre</w:t>
      </w:r>
      <w:r>
        <w:rPr>
          <w:spacing w:val="-6"/>
          <w:sz w:val="16"/>
        </w:rPr>
        <w:t xml:space="preserve"> </w:t>
      </w:r>
      <w:r>
        <w:rPr>
          <w:sz w:val="16"/>
        </w:rPr>
        <w:t>la</w:t>
      </w:r>
      <w:r>
        <w:rPr>
          <w:spacing w:val="-7"/>
          <w:sz w:val="16"/>
        </w:rPr>
        <w:t xml:space="preserve"> </w:t>
      </w:r>
      <w:r>
        <w:rPr>
          <w:sz w:val="16"/>
        </w:rPr>
        <w:t>obligatoriedad</w:t>
      </w:r>
      <w:r>
        <w:rPr>
          <w:spacing w:val="-7"/>
          <w:sz w:val="16"/>
        </w:rPr>
        <w:t xml:space="preserve"> </w:t>
      </w:r>
      <w:r>
        <w:rPr>
          <w:sz w:val="16"/>
        </w:rPr>
        <w:t>del</w:t>
      </w:r>
      <w:r>
        <w:rPr>
          <w:spacing w:val="-1"/>
          <w:sz w:val="16"/>
        </w:rPr>
        <w:t xml:space="preserve"> </w:t>
      </w:r>
      <w:r>
        <w:rPr>
          <w:sz w:val="16"/>
        </w:rPr>
        <w:t>SECOP</w:t>
      </w:r>
      <w:r>
        <w:rPr>
          <w:spacing w:val="-4"/>
          <w:sz w:val="16"/>
        </w:rPr>
        <w:t xml:space="preserve"> </w:t>
      </w:r>
      <w:r>
        <w:rPr>
          <w:sz w:val="16"/>
        </w:rPr>
        <w:t>II</w:t>
      </w:r>
      <w:r>
        <w:rPr>
          <w:spacing w:val="-8"/>
          <w:sz w:val="16"/>
        </w:rPr>
        <w:t xml:space="preserve"> </w:t>
      </w:r>
      <w:r>
        <w:rPr>
          <w:sz w:val="16"/>
        </w:rPr>
        <w:t>para</w:t>
      </w:r>
      <w:r>
        <w:rPr>
          <w:spacing w:val="-8"/>
          <w:sz w:val="16"/>
        </w:rPr>
        <w:t xml:space="preserve"> </w:t>
      </w:r>
      <w:r>
        <w:rPr>
          <w:sz w:val="16"/>
        </w:rPr>
        <w:t>la</w:t>
      </w:r>
      <w:r>
        <w:rPr>
          <w:spacing w:val="-7"/>
          <w:sz w:val="16"/>
        </w:rPr>
        <w:t xml:space="preserve"> </w:t>
      </w:r>
      <w:r>
        <w:rPr>
          <w:sz w:val="16"/>
        </w:rPr>
        <w:t>vigencia</w:t>
      </w:r>
      <w:r>
        <w:rPr>
          <w:spacing w:val="-7"/>
          <w:sz w:val="16"/>
        </w:rPr>
        <w:t xml:space="preserve"> </w:t>
      </w:r>
      <w:r>
        <w:rPr>
          <w:spacing w:val="-2"/>
          <w:sz w:val="16"/>
        </w:rPr>
        <w:t>2025”.</w:t>
      </w:r>
    </w:p>
    <w:p w14:paraId="210F0DE4" w14:textId="77777777" w:rsidR="007345DF" w:rsidRDefault="007345DF">
      <w:pPr>
        <w:spacing w:line="192" w:lineRule="exact"/>
        <w:rPr>
          <w:sz w:val="16"/>
        </w:rPr>
        <w:sectPr w:rsidR="007345DF">
          <w:pgSz w:w="12240" w:h="15840"/>
          <w:pgMar w:top="2080" w:right="1440" w:bottom="1820" w:left="1440" w:header="306" w:footer="1636" w:gutter="0"/>
          <w:cols w:space="720"/>
        </w:sectPr>
      </w:pPr>
    </w:p>
    <w:p w14:paraId="5994A11E" w14:textId="77777777" w:rsidR="007345DF" w:rsidRDefault="007345DF">
      <w:pPr>
        <w:pStyle w:val="Textoindependiente"/>
        <w:spacing w:before="16"/>
      </w:pPr>
    </w:p>
    <w:p w14:paraId="35F5EC11" w14:textId="77777777" w:rsidR="007345DF" w:rsidRDefault="00000000">
      <w:pPr>
        <w:pStyle w:val="Textoindependiente"/>
        <w:spacing w:line="278" w:lineRule="auto"/>
        <w:ind w:left="260" w:right="157"/>
      </w:pPr>
      <w:r>
        <w:t>su enunciado confirma</w:t>
      </w:r>
      <w:r>
        <w:rPr>
          <w:spacing w:val="-3"/>
        </w:rPr>
        <w:t xml:space="preserve"> </w:t>
      </w:r>
      <w:r>
        <w:t>que</w:t>
      </w:r>
      <w:r>
        <w:rPr>
          <w:spacing w:val="-2"/>
        </w:rPr>
        <w:t xml:space="preserve"> </w:t>
      </w:r>
      <w:r>
        <w:t>el deber que</w:t>
      </w:r>
      <w:r>
        <w:rPr>
          <w:spacing w:val="-2"/>
        </w:rPr>
        <w:t xml:space="preserve"> </w:t>
      </w:r>
      <w:r>
        <w:t>pesa sobre</w:t>
      </w:r>
      <w:r>
        <w:rPr>
          <w:spacing w:val="-2"/>
        </w:rPr>
        <w:t xml:space="preserve"> </w:t>
      </w:r>
      <w:r>
        <w:t>las entidades destinatarias comprende conjuntamente la publicación y la gestión de los procesos</w:t>
      </w:r>
      <w:hyperlink w:anchor="_bookmark21" w:history="1">
        <w:r w:rsidR="007345DF">
          <w:rPr>
            <w:vertAlign w:val="superscript"/>
          </w:rPr>
          <w:t>22</w:t>
        </w:r>
      </w:hyperlink>
      <w:r>
        <w:t>.</w:t>
      </w:r>
    </w:p>
    <w:p w14:paraId="366E1ECB" w14:textId="77777777" w:rsidR="007345DF" w:rsidRDefault="00000000">
      <w:pPr>
        <w:pStyle w:val="Prrafodelista"/>
        <w:numPr>
          <w:ilvl w:val="0"/>
          <w:numId w:val="3"/>
        </w:numPr>
        <w:tabs>
          <w:tab w:val="left" w:pos="627"/>
        </w:tabs>
        <w:spacing w:before="265" w:line="276" w:lineRule="auto"/>
        <w:ind w:right="276" w:firstLine="0"/>
        <w:jc w:val="both"/>
      </w:pPr>
      <w:r>
        <w:t>Las</w:t>
      </w:r>
      <w:r>
        <w:rPr>
          <w:spacing w:val="-11"/>
        </w:rPr>
        <w:t xml:space="preserve"> </w:t>
      </w:r>
      <w:r>
        <w:t>instituciones</w:t>
      </w:r>
      <w:r>
        <w:rPr>
          <w:spacing w:val="-11"/>
        </w:rPr>
        <w:t xml:space="preserve"> </w:t>
      </w:r>
      <w:r>
        <w:t>educativas</w:t>
      </w:r>
      <w:r>
        <w:rPr>
          <w:spacing w:val="-6"/>
        </w:rPr>
        <w:t xml:space="preserve"> </w:t>
      </w:r>
      <w:r>
        <w:t>oficiales</w:t>
      </w:r>
      <w:r>
        <w:rPr>
          <w:spacing w:val="-6"/>
        </w:rPr>
        <w:t xml:space="preserve"> </w:t>
      </w:r>
      <w:r>
        <w:t>tienen</w:t>
      </w:r>
      <w:r>
        <w:rPr>
          <w:spacing w:val="-6"/>
        </w:rPr>
        <w:t xml:space="preserve"> </w:t>
      </w:r>
      <w:r>
        <w:t>la</w:t>
      </w:r>
      <w:r>
        <w:rPr>
          <w:spacing w:val="-13"/>
        </w:rPr>
        <w:t xml:space="preserve"> </w:t>
      </w:r>
      <w:r>
        <w:t>obligación</w:t>
      </w:r>
      <w:r>
        <w:rPr>
          <w:spacing w:val="-6"/>
        </w:rPr>
        <w:t xml:space="preserve"> </w:t>
      </w:r>
      <w:r>
        <w:t>legal</w:t>
      </w:r>
      <w:r>
        <w:rPr>
          <w:spacing w:val="-6"/>
        </w:rPr>
        <w:t xml:space="preserve"> </w:t>
      </w:r>
      <w:r>
        <w:t>de</w:t>
      </w:r>
      <w:r>
        <w:rPr>
          <w:spacing w:val="-7"/>
        </w:rPr>
        <w:t xml:space="preserve"> </w:t>
      </w:r>
      <w:r>
        <w:t>publicar</w:t>
      </w:r>
      <w:r>
        <w:rPr>
          <w:spacing w:val="-6"/>
        </w:rPr>
        <w:t xml:space="preserve"> </w:t>
      </w:r>
      <w:r>
        <w:t>su actividad</w:t>
      </w:r>
      <w:r>
        <w:rPr>
          <w:spacing w:val="-5"/>
        </w:rPr>
        <w:t xml:space="preserve"> </w:t>
      </w:r>
      <w:r>
        <w:t>contractual</w:t>
      </w:r>
      <w:r>
        <w:rPr>
          <w:spacing w:val="-3"/>
        </w:rPr>
        <w:t xml:space="preserve"> </w:t>
      </w:r>
      <w:r>
        <w:t>en</w:t>
      </w:r>
      <w:r>
        <w:rPr>
          <w:spacing w:val="-3"/>
        </w:rPr>
        <w:t xml:space="preserve"> </w:t>
      </w:r>
      <w:r>
        <w:t>el</w:t>
      </w:r>
      <w:r>
        <w:rPr>
          <w:spacing w:val="-3"/>
        </w:rPr>
        <w:t xml:space="preserve"> </w:t>
      </w:r>
      <w:r>
        <w:t>SECOP</w:t>
      </w:r>
      <w:r>
        <w:rPr>
          <w:spacing w:val="-10"/>
        </w:rPr>
        <w:t xml:space="preserve"> </w:t>
      </w:r>
      <w:r>
        <w:t>II.</w:t>
      </w:r>
      <w:r>
        <w:rPr>
          <w:spacing w:val="-12"/>
        </w:rPr>
        <w:t xml:space="preserve"> </w:t>
      </w:r>
      <w:r>
        <w:t>La</w:t>
      </w:r>
      <w:r>
        <w:rPr>
          <w:spacing w:val="-6"/>
        </w:rPr>
        <w:t xml:space="preserve"> </w:t>
      </w:r>
      <w:r>
        <w:t>afirmación</w:t>
      </w:r>
      <w:r>
        <w:rPr>
          <w:spacing w:val="-3"/>
        </w:rPr>
        <w:t xml:space="preserve"> </w:t>
      </w:r>
      <w:r>
        <w:t>no</w:t>
      </w:r>
      <w:r>
        <w:rPr>
          <w:spacing w:val="-6"/>
        </w:rPr>
        <w:t xml:space="preserve"> </w:t>
      </w:r>
      <w:r>
        <w:t>es</w:t>
      </w:r>
      <w:r>
        <w:rPr>
          <w:spacing w:val="-7"/>
        </w:rPr>
        <w:t xml:space="preserve"> </w:t>
      </w:r>
      <w:r>
        <w:t>una</w:t>
      </w:r>
      <w:r>
        <w:rPr>
          <w:spacing w:val="-10"/>
        </w:rPr>
        <w:t xml:space="preserve"> </w:t>
      </w:r>
      <w:r>
        <w:t>inferencia</w:t>
      </w:r>
      <w:r>
        <w:rPr>
          <w:spacing w:val="-9"/>
        </w:rPr>
        <w:t xml:space="preserve"> </w:t>
      </w:r>
      <w:r>
        <w:t>de</w:t>
      </w:r>
      <w:r>
        <w:rPr>
          <w:spacing w:val="-4"/>
        </w:rPr>
        <w:t xml:space="preserve"> </w:t>
      </w:r>
      <w:r>
        <w:t>esta Subdirección sino el</w:t>
      </w:r>
      <w:r>
        <w:rPr>
          <w:spacing w:val="-4"/>
        </w:rPr>
        <w:t xml:space="preserve"> </w:t>
      </w:r>
      <w:r>
        <w:t>contenido expreso</w:t>
      </w:r>
      <w:r>
        <w:rPr>
          <w:spacing w:val="-4"/>
        </w:rPr>
        <w:t xml:space="preserve"> </w:t>
      </w:r>
      <w:r>
        <w:t>de</w:t>
      </w:r>
      <w:r>
        <w:rPr>
          <w:spacing w:val="-2"/>
        </w:rPr>
        <w:t xml:space="preserve"> </w:t>
      </w:r>
      <w:r>
        <w:t>su</w:t>
      </w:r>
      <w:r>
        <w:rPr>
          <w:spacing w:val="-8"/>
        </w:rPr>
        <w:t xml:space="preserve"> </w:t>
      </w:r>
      <w:r>
        <w:t>doctrina,</w:t>
      </w:r>
      <w:r>
        <w:rPr>
          <w:spacing w:val="-1"/>
        </w:rPr>
        <w:t xml:space="preserve"> </w:t>
      </w:r>
      <w:r>
        <w:t>formulada</w:t>
      </w:r>
      <w:r>
        <w:rPr>
          <w:spacing w:val="-3"/>
        </w:rPr>
        <w:t xml:space="preserve"> </w:t>
      </w:r>
      <w:r>
        <w:t>precisamente a propósito de la contratación de estas instituciones:</w:t>
      </w:r>
    </w:p>
    <w:p w14:paraId="39A02AB0" w14:textId="77777777" w:rsidR="007345DF" w:rsidRDefault="007345DF">
      <w:pPr>
        <w:pStyle w:val="Textoindependiente"/>
        <w:spacing w:before="38"/>
      </w:pPr>
    </w:p>
    <w:p w14:paraId="50926CB7" w14:textId="77777777" w:rsidR="007345DF" w:rsidRDefault="00000000">
      <w:pPr>
        <w:spacing w:line="242" w:lineRule="auto"/>
        <w:ind w:left="971" w:right="967"/>
        <w:jc w:val="both"/>
        <w:rPr>
          <w:sz w:val="21"/>
        </w:rPr>
      </w:pPr>
      <w:r>
        <w:rPr>
          <w:sz w:val="21"/>
        </w:rPr>
        <w:t>“De</w:t>
      </w:r>
      <w:r>
        <w:rPr>
          <w:spacing w:val="-14"/>
          <w:sz w:val="21"/>
        </w:rPr>
        <w:t xml:space="preserve"> </w:t>
      </w:r>
      <w:r>
        <w:rPr>
          <w:sz w:val="21"/>
        </w:rPr>
        <w:t>conformidad</w:t>
      </w:r>
      <w:r>
        <w:rPr>
          <w:spacing w:val="-14"/>
          <w:sz w:val="21"/>
        </w:rPr>
        <w:t xml:space="preserve"> </w:t>
      </w:r>
      <w:r>
        <w:rPr>
          <w:sz w:val="21"/>
        </w:rPr>
        <w:t>con</w:t>
      </w:r>
      <w:r>
        <w:rPr>
          <w:spacing w:val="-12"/>
          <w:sz w:val="21"/>
        </w:rPr>
        <w:t xml:space="preserve"> </w:t>
      </w:r>
      <w:r>
        <w:rPr>
          <w:sz w:val="21"/>
        </w:rPr>
        <w:t>el</w:t>
      </w:r>
      <w:r>
        <w:rPr>
          <w:spacing w:val="-11"/>
          <w:sz w:val="21"/>
        </w:rPr>
        <w:t xml:space="preserve"> </w:t>
      </w:r>
      <w:r>
        <w:rPr>
          <w:sz w:val="21"/>
        </w:rPr>
        <w:t>artículo</w:t>
      </w:r>
      <w:r>
        <w:rPr>
          <w:spacing w:val="-11"/>
          <w:sz w:val="21"/>
        </w:rPr>
        <w:t xml:space="preserve"> </w:t>
      </w:r>
      <w:r>
        <w:rPr>
          <w:sz w:val="21"/>
        </w:rPr>
        <w:t>13</w:t>
      </w:r>
      <w:r>
        <w:rPr>
          <w:spacing w:val="-17"/>
          <w:sz w:val="21"/>
        </w:rPr>
        <w:t xml:space="preserve"> </w:t>
      </w:r>
      <w:r>
        <w:rPr>
          <w:sz w:val="21"/>
        </w:rPr>
        <w:t>de</w:t>
      </w:r>
      <w:r>
        <w:rPr>
          <w:spacing w:val="-14"/>
          <w:sz w:val="21"/>
        </w:rPr>
        <w:t xml:space="preserve"> </w:t>
      </w:r>
      <w:r>
        <w:rPr>
          <w:sz w:val="21"/>
        </w:rPr>
        <w:t>la</w:t>
      </w:r>
      <w:r>
        <w:rPr>
          <w:spacing w:val="-15"/>
          <w:sz w:val="21"/>
        </w:rPr>
        <w:t xml:space="preserve"> </w:t>
      </w:r>
      <w:r>
        <w:rPr>
          <w:sz w:val="21"/>
        </w:rPr>
        <w:t>Ley</w:t>
      </w:r>
      <w:r>
        <w:rPr>
          <w:spacing w:val="-13"/>
          <w:sz w:val="21"/>
        </w:rPr>
        <w:t xml:space="preserve"> </w:t>
      </w:r>
      <w:r>
        <w:rPr>
          <w:sz w:val="21"/>
        </w:rPr>
        <w:t>1150</w:t>
      </w:r>
      <w:r>
        <w:rPr>
          <w:spacing w:val="-12"/>
          <w:sz w:val="21"/>
        </w:rPr>
        <w:t xml:space="preserve"> </w:t>
      </w:r>
      <w:r>
        <w:rPr>
          <w:sz w:val="21"/>
        </w:rPr>
        <w:t>de</w:t>
      </w:r>
      <w:r>
        <w:rPr>
          <w:spacing w:val="-14"/>
          <w:sz w:val="21"/>
        </w:rPr>
        <w:t xml:space="preserve"> </w:t>
      </w:r>
      <w:r>
        <w:rPr>
          <w:sz w:val="21"/>
        </w:rPr>
        <w:t>2007,</w:t>
      </w:r>
      <w:r>
        <w:rPr>
          <w:spacing w:val="-15"/>
          <w:sz w:val="21"/>
        </w:rPr>
        <w:t xml:space="preserve"> </w:t>
      </w:r>
      <w:r>
        <w:rPr>
          <w:sz w:val="21"/>
        </w:rPr>
        <w:t>modificado por el artículo 53 de la Ley 2195 de 2022, las entidades de régimen especial se encuentran obligadas a realizar la publicación de la actividad</w:t>
      </w:r>
      <w:r>
        <w:rPr>
          <w:spacing w:val="-13"/>
          <w:sz w:val="21"/>
        </w:rPr>
        <w:t xml:space="preserve"> </w:t>
      </w:r>
      <w:r>
        <w:rPr>
          <w:sz w:val="21"/>
        </w:rPr>
        <w:t>contractual</w:t>
      </w:r>
      <w:r>
        <w:rPr>
          <w:spacing w:val="-10"/>
          <w:sz w:val="21"/>
        </w:rPr>
        <w:t xml:space="preserve"> </w:t>
      </w:r>
      <w:r>
        <w:rPr>
          <w:sz w:val="21"/>
        </w:rPr>
        <w:t>que</w:t>
      </w:r>
      <w:r>
        <w:rPr>
          <w:spacing w:val="-13"/>
          <w:sz w:val="21"/>
        </w:rPr>
        <w:t xml:space="preserve"> </w:t>
      </w:r>
      <w:r>
        <w:rPr>
          <w:sz w:val="21"/>
        </w:rPr>
        <w:t>se</w:t>
      </w:r>
      <w:r>
        <w:rPr>
          <w:spacing w:val="-17"/>
          <w:sz w:val="21"/>
        </w:rPr>
        <w:t xml:space="preserve"> </w:t>
      </w:r>
      <w:r>
        <w:rPr>
          <w:sz w:val="21"/>
        </w:rPr>
        <w:t>financie</w:t>
      </w:r>
      <w:r>
        <w:rPr>
          <w:spacing w:val="-18"/>
          <w:sz w:val="21"/>
        </w:rPr>
        <w:t xml:space="preserve"> </w:t>
      </w:r>
      <w:r>
        <w:rPr>
          <w:sz w:val="21"/>
        </w:rPr>
        <w:t>con</w:t>
      </w:r>
      <w:r>
        <w:rPr>
          <w:spacing w:val="-16"/>
          <w:sz w:val="21"/>
        </w:rPr>
        <w:t xml:space="preserve"> </w:t>
      </w:r>
      <w:r>
        <w:rPr>
          <w:sz w:val="21"/>
        </w:rPr>
        <w:t>recursos</w:t>
      </w:r>
      <w:r>
        <w:rPr>
          <w:spacing w:val="-12"/>
          <w:sz w:val="21"/>
        </w:rPr>
        <w:t xml:space="preserve"> </w:t>
      </w:r>
      <w:r>
        <w:rPr>
          <w:sz w:val="21"/>
        </w:rPr>
        <w:t>públicos</w:t>
      </w:r>
      <w:r>
        <w:rPr>
          <w:spacing w:val="-12"/>
          <w:sz w:val="21"/>
        </w:rPr>
        <w:t xml:space="preserve"> </w:t>
      </w:r>
      <w:r>
        <w:rPr>
          <w:sz w:val="21"/>
        </w:rPr>
        <w:t>a</w:t>
      </w:r>
      <w:r>
        <w:rPr>
          <w:spacing w:val="-18"/>
          <w:sz w:val="21"/>
        </w:rPr>
        <w:t xml:space="preserve"> </w:t>
      </w:r>
      <w:r>
        <w:rPr>
          <w:sz w:val="21"/>
        </w:rPr>
        <w:t>través</w:t>
      </w:r>
      <w:r>
        <w:rPr>
          <w:spacing w:val="-12"/>
          <w:sz w:val="21"/>
        </w:rPr>
        <w:t xml:space="preserve"> </w:t>
      </w:r>
      <w:r>
        <w:rPr>
          <w:sz w:val="21"/>
        </w:rPr>
        <w:t>del SECOP II. Este mandato legal busca garantizar la transparencia y el acceso a la información pública, obligando a estas entidades a cargar todos los documentos de su gestión, desde la etapa precontractual hasta</w:t>
      </w:r>
      <w:r>
        <w:rPr>
          <w:spacing w:val="-19"/>
          <w:sz w:val="21"/>
        </w:rPr>
        <w:t xml:space="preserve"> </w:t>
      </w:r>
      <w:r>
        <w:rPr>
          <w:sz w:val="21"/>
        </w:rPr>
        <w:t>la</w:t>
      </w:r>
      <w:r>
        <w:rPr>
          <w:spacing w:val="-18"/>
          <w:sz w:val="21"/>
        </w:rPr>
        <w:t xml:space="preserve"> </w:t>
      </w:r>
      <w:r>
        <w:rPr>
          <w:sz w:val="21"/>
        </w:rPr>
        <w:t>postcontractual,</w:t>
      </w:r>
      <w:r>
        <w:rPr>
          <w:spacing w:val="-19"/>
          <w:sz w:val="21"/>
        </w:rPr>
        <w:t xml:space="preserve"> </w:t>
      </w:r>
      <w:r>
        <w:rPr>
          <w:sz w:val="21"/>
        </w:rPr>
        <w:t>sin</w:t>
      </w:r>
      <w:r>
        <w:rPr>
          <w:spacing w:val="-18"/>
          <w:sz w:val="21"/>
        </w:rPr>
        <w:t xml:space="preserve"> </w:t>
      </w:r>
      <w:r>
        <w:rPr>
          <w:sz w:val="21"/>
        </w:rPr>
        <w:t>que</w:t>
      </w:r>
      <w:r>
        <w:rPr>
          <w:spacing w:val="-19"/>
          <w:sz w:val="21"/>
        </w:rPr>
        <w:t xml:space="preserve"> </w:t>
      </w:r>
      <w:r>
        <w:rPr>
          <w:sz w:val="21"/>
        </w:rPr>
        <w:t>sea</w:t>
      </w:r>
      <w:r>
        <w:rPr>
          <w:spacing w:val="-18"/>
          <w:sz w:val="21"/>
        </w:rPr>
        <w:t xml:space="preserve"> </w:t>
      </w:r>
      <w:r>
        <w:rPr>
          <w:sz w:val="21"/>
        </w:rPr>
        <w:t>válido</w:t>
      </w:r>
      <w:r>
        <w:rPr>
          <w:spacing w:val="-16"/>
          <w:sz w:val="21"/>
        </w:rPr>
        <w:t xml:space="preserve"> </w:t>
      </w:r>
      <w:r>
        <w:rPr>
          <w:sz w:val="21"/>
        </w:rPr>
        <w:t>el</w:t>
      </w:r>
      <w:r>
        <w:rPr>
          <w:spacing w:val="-19"/>
          <w:sz w:val="21"/>
        </w:rPr>
        <w:t xml:space="preserve"> </w:t>
      </w:r>
      <w:r>
        <w:rPr>
          <w:sz w:val="21"/>
        </w:rPr>
        <w:t>uso</w:t>
      </w:r>
      <w:r>
        <w:rPr>
          <w:spacing w:val="-15"/>
          <w:sz w:val="21"/>
        </w:rPr>
        <w:t xml:space="preserve"> </w:t>
      </w:r>
      <w:r>
        <w:rPr>
          <w:sz w:val="21"/>
        </w:rPr>
        <w:t>exclusivo</w:t>
      </w:r>
      <w:r>
        <w:rPr>
          <w:spacing w:val="-16"/>
          <w:sz w:val="21"/>
        </w:rPr>
        <w:t xml:space="preserve"> </w:t>
      </w:r>
      <w:r>
        <w:rPr>
          <w:sz w:val="21"/>
        </w:rPr>
        <w:t>de</w:t>
      </w:r>
      <w:r>
        <w:rPr>
          <w:spacing w:val="-19"/>
          <w:sz w:val="21"/>
        </w:rPr>
        <w:t xml:space="preserve"> </w:t>
      </w:r>
      <w:r>
        <w:rPr>
          <w:sz w:val="21"/>
        </w:rPr>
        <w:t xml:space="preserve">portales </w:t>
      </w:r>
      <w:r>
        <w:rPr>
          <w:spacing w:val="-2"/>
          <w:sz w:val="21"/>
        </w:rPr>
        <w:t>propios”</w:t>
      </w:r>
      <w:hyperlink w:anchor="_bookmark22" w:history="1">
        <w:r w:rsidR="007345DF">
          <w:rPr>
            <w:spacing w:val="-2"/>
            <w:sz w:val="21"/>
            <w:vertAlign w:val="superscript"/>
          </w:rPr>
          <w:t>23</w:t>
        </w:r>
      </w:hyperlink>
      <w:r>
        <w:rPr>
          <w:spacing w:val="-2"/>
          <w:sz w:val="21"/>
        </w:rPr>
        <w:t>.</w:t>
      </w:r>
    </w:p>
    <w:p w14:paraId="1C618CF6" w14:textId="77777777" w:rsidR="007345DF" w:rsidRDefault="007345DF">
      <w:pPr>
        <w:pStyle w:val="Textoindependiente"/>
        <w:spacing w:before="231"/>
        <w:rPr>
          <w:sz w:val="21"/>
        </w:rPr>
      </w:pPr>
    </w:p>
    <w:p w14:paraId="65698318" w14:textId="77777777" w:rsidR="007345DF" w:rsidRDefault="00000000">
      <w:pPr>
        <w:pStyle w:val="Textoindependiente"/>
        <w:spacing w:line="276" w:lineRule="auto"/>
        <w:ind w:left="260" w:right="255" w:firstLine="565"/>
        <w:jc w:val="both"/>
      </w:pPr>
      <w:r>
        <w:t>Tres</w:t>
      </w:r>
      <w:r>
        <w:rPr>
          <w:spacing w:val="-6"/>
        </w:rPr>
        <w:t xml:space="preserve"> </w:t>
      </w:r>
      <w:r>
        <w:t>elementos</w:t>
      </w:r>
      <w:r>
        <w:rPr>
          <w:spacing w:val="-6"/>
        </w:rPr>
        <w:t xml:space="preserve"> </w:t>
      </w:r>
      <w:r>
        <w:t>de</w:t>
      </w:r>
      <w:r>
        <w:rPr>
          <w:spacing w:val="-7"/>
        </w:rPr>
        <w:t xml:space="preserve"> </w:t>
      </w:r>
      <w:r>
        <w:t>esa</w:t>
      </w:r>
      <w:r>
        <w:rPr>
          <w:spacing w:val="-8"/>
        </w:rPr>
        <w:t xml:space="preserve"> </w:t>
      </w:r>
      <w:r>
        <w:t>formulación</w:t>
      </w:r>
      <w:r>
        <w:rPr>
          <w:spacing w:val="-6"/>
        </w:rPr>
        <w:t xml:space="preserve"> </w:t>
      </w:r>
      <w:r>
        <w:t>merecen</w:t>
      </w:r>
      <w:r>
        <w:rPr>
          <w:spacing w:val="-6"/>
        </w:rPr>
        <w:t xml:space="preserve"> </w:t>
      </w:r>
      <w:r>
        <w:t>destacarse.</w:t>
      </w:r>
      <w:r>
        <w:rPr>
          <w:spacing w:val="-6"/>
        </w:rPr>
        <w:t xml:space="preserve"> </w:t>
      </w:r>
      <w:r>
        <w:t>El</w:t>
      </w:r>
      <w:r>
        <w:rPr>
          <w:spacing w:val="-6"/>
        </w:rPr>
        <w:t xml:space="preserve"> </w:t>
      </w:r>
      <w:r>
        <w:t>primero,</w:t>
      </w:r>
      <w:r>
        <w:rPr>
          <w:spacing w:val="-6"/>
        </w:rPr>
        <w:t xml:space="preserve"> </w:t>
      </w:r>
      <w:r>
        <w:t>que</w:t>
      </w:r>
      <w:r>
        <w:rPr>
          <w:spacing w:val="-7"/>
        </w:rPr>
        <w:t xml:space="preserve"> </w:t>
      </w:r>
      <w:r>
        <w:t>el deber se predica de la actividad contractual financiada con recursos públicos, condición que satisfacen los recursos administrados a través de los fondos de servicios educativos. El segundo, que abarca la totalidad del ciclo contractual, “desde la etapa precontractual hasta la postcontractual”, sin distinguir por etapas ni por tipo de documento. Y el tercero, que excluye expresamente la posibilidad</w:t>
      </w:r>
      <w:r>
        <w:rPr>
          <w:spacing w:val="-8"/>
        </w:rPr>
        <w:t xml:space="preserve"> </w:t>
      </w:r>
      <w:r>
        <w:t>de</w:t>
      </w:r>
      <w:r>
        <w:rPr>
          <w:spacing w:val="-7"/>
        </w:rPr>
        <w:t xml:space="preserve"> </w:t>
      </w:r>
      <w:r>
        <w:t>satisfacer</w:t>
      </w:r>
      <w:r>
        <w:rPr>
          <w:spacing w:val="-5"/>
        </w:rPr>
        <w:t xml:space="preserve"> </w:t>
      </w:r>
      <w:r>
        <w:t>el</w:t>
      </w:r>
      <w:r>
        <w:rPr>
          <w:spacing w:val="-6"/>
        </w:rPr>
        <w:t xml:space="preserve"> </w:t>
      </w:r>
      <w:r>
        <w:t>deber</w:t>
      </w:r>
      <w:r>
        <w:rPr>
          <w:spacing w:val="-5"/>
        </w:rPr>
        <w:t xml:space="preserve"> </w:t>
      </w:r>
      <w:r>
        <w:t>acudiendo</w:t>
      </w:r>
      <w:r>
        <w:rPr>
          <w:spacing w:val="-5"/>
        </w:rPr>
        <w:t xml:space="preserve"> </w:t>
      </w:r>
      <w:r>
        <w:t>únicamente</w:t>
      </w:r>
      <w:r>
        <w:rPr>
          <w:spacing w:val="-7"/>
        </w:rPr>
        <w:t xml:space="preserve"> </w:t>
      </w:r>
      <w:r>
        <w:t>a</w:t>
      </w:r>
      <w:r>
        <w:rPr>
          <w:spacing w:val="-8"/>
        </w:rPr>
        <w:t xml:space="preserve"> </w:t>
      </w:r>
      <w:r>
        <w:t>portales</w:t>
      </w:r>
      <w:r>
        <w:rPr>
          <w:spacing w:val="-6"/>
        </w:rPr>
        <w:t xml:space="preserve"> </w:t>
      </w:r>
      <w:r>
        <w:t>propios</w:t>
      </w:r>
      <w:r>
        <w:rPr>
          <w:spacing w:val="-6"/>
        </w:rPr>
        <w:t xml:space="preserve"> </w:t>
      </w:r>
      <w:r>
        <w:t>de</w:t>
      </w:r>
      <w:r>
        <w:rPr>
          <w:spacing w:val="-7"/>
        </w:rPr>
        <w:t xml:space="preserve"> </w:t>
      </w:r>
      <w:r>
        <w:t>la entidad:</w:t>
      </w:r>
      <w:r>
        <w:rPr>
          <w:spacing w:val="-5"/>
        </w:rPr>
        <w:t xml:space="preserve"> </w:t>
      </w:r>
      <w:r>
        <w:t>la</w:t>
      </w:r>
      <w:r>
        <w:rPr>
          <w:spacing w:val="-6"/>
        </w:rPr>
        <w:t xml:space="preserve"> </w:t>
      </w:r>
      <w:r>
        <w:t>publicación</w:t>
      </w:r>
      <w:r>
        <w:rPr>
          <w:spacing w:val="-5"/>
        </w:rPr>
        <w:t xml:space="preserve"> </w:t>
      </w:r>
      <w:r>
        <w:t>en</w:t>
      </w:r>
      <w:r>
        <w:rPr>
          <w:spacing w:val="-5"/>
        </w:rPr>
        <w:t xml:space="preserve"> </w:t>
      </w:r>
      <w:r>
        <w:t>la</w:t>
      </w:r>
      <w:r>
        <w:rPr>
          <w:spacing w:val="-6"/>
        </w:rPr>
        <w:t xml:space="preserve"> </w:t>
      </w:r>
      <w:r>
        <w:t>página</w:t>
      </w:r>
      <w:r>
        <w:rPr>
          <w:spacing w:val="-7"/>
        </w:rPr>
        <w:t xml:space="preserve"> </w:t>
      </w:r>
      <w:r>
        <w:t>web</w:t>
      </w:r>
      <w:r>
        <w:rPr>
          <w:spacing w:val="-6"/>
        </w:rPr>
        <w:t xml:space="preserve"> </w:t>
      </w:r>
      <w:r>
        <w:t>institucional,</w:t>
      </w:r>
      <w:r>
        <w:rPr>
          <w:spacing w:val="-5"/>
        </w:rPr>
        <w:t xml:space="preserve"> </w:t>
      </w:r>
      <w:r>
        <w:t>por</w:t>
      </w:r>
      <w:r>
        <w:rPr>
          <w:spacing w:val="-4"/>
        </w:rPr>
        <w:t xml:space="preserve"> </w:t>
      </w:r>
      <w:r>
        <w:t>completa</w:t>
      </w:r>
      <w:r>
        <w:rPr>
          <w:spacing w:val="-7"/>
        </w:rPr>
        <w:t xml:space="preserve"> </w:t>
      </w:r>
      <w:r>
        <w:t>que</w:t>
      </w:r>
      <w:r>
        <w:rPr>
          <w:spacing w:val="-5"/>
        </w:rPr>
        <w:t xml:space="preserve"> </w:t>
      </w:r>
      <w:r>
        <w:t>sea, no sustituye la publicación en el SECOP II</w:t>
      </w:r>
      <w:hyperlink w:anchor="_bookmark23" w:history="1">
        <w:r w:rsidR="007345DF">
          <w:rPr>
            <w:vertAlign w:val="superscript"/>
          </w:rPr>
          <w:t>24</w:t>
        </w:r>
      </w:hyperlink>
      <w:r>
        <w:t>.</w:t>
      </w:r>
    </w:p>
    <w:p w14:paraId="1BD725BC" w14:textId="77777777" w:rsidR="007345DF" w:rsidRDefault="007345DF">
      <w:pPr>
        <w:pStyle w:val="Textoindependiente"/>
        <w:spacing w:before="41"/>
      </w:pPr>
    </w:p>
    <w:p w14:paraId="27CF53FF" w14:textId="77777777" w:rsidR="007345DF" w:rsidRDefault="00000000">
      <w:pPr>
        <w:pStyle w:val="Textoindependiente"/>
        <w:spacing w:line="276" w:lineRule="auto"/>
        <w:ind w:left="260" w:right="273" w:firstLine="565"/>
        <w:jc w:val="both"/>
      </w:pPr>
      <w:r>
        <w:t>Esta última precisión guarda coherencia con lo que esta Agencia ha sostenido</w:t>
      </w:r>
      <w:r>
        <w:rPr>
          <w:spacing w:val="-13"/>
        </w:rPr>
        <w:t xml:space="preserve"> </w:t>
      </w:r>
      <w:r>
        <w:t>al</w:t>
      </w:r>
      <w:r>
        <w:rPr>
          <w:spacing w:val="-14"/>
        </w:rPr>
        <w:t xml:space="preserve"> </w:t>
      </w:r>
      <w:r>
        <w:t>interpretar</w:t>
      </w:r>
      <w:r>
        <w:rPr>
          <w:spacing w:val="-13"/>
        </w:rPr>
        <w:t xml:space="preserve"> </w:t>
      </w:r>
      <w:r>
        <w:t>la</w:t>
      </w:r>
      <w:r>
        <w:rPr>
          <w:spacing w:val="-16"/>
        </w:rPr>
        <w:t xml:space="preserve"> </w:t>
      </w:r>
      <w:r>
        <w:t>expresión</w:t>
      </w:r>
      <w:r>
        <w:rPr>
          <w:spacing w:val="-14"/>
        </w:rPr>
        <w:t xml:space="preserve"> </w:t>
      </w:r>
      <w:r>
        <w:t>“o</w:t>
      </w:r>
      <w:r>
        <w:rPr>
          <w:spacing w:val="-13"/>
        </w:rPr>
        <w:t xml:space="preserve"> </w:t>
      </w:r>
      <w:r>
        <w:t>la</w:t>
      </w:r>
      <w:r>
        <w:rPr>
          <w:spacing w:val="-16"/>
        </w:rPr>
        <w:t xml:space="preserve"> </w:t>
      </w:r>
      <w:r>
        <w:t>plataforma</w:t>
      </w:r>
      <w:r>
        <w:rPr>
          <w:spacing w:val="-16"/>
        </w:rPr>
        <w:t xml:space="preserve"> </w:t>
      </w:r>
      <w:r>
        <w:t>transaccional</w:t>
      </w:r>
      <w:r>
        <w:rPr>
          <w:spacing w:val="-14"/>
        </w:rPr>
        <w:t xml:space="preserve"> </w:t>
      </w:r>
      <w:r>
        <w:t>que</w:t>
      </w:r>
      <w:r>
        <w:rPr>
          <w:spacing w:val="-15"/>
        </w:rPr>
        <w:t xml:space="preserve"> </w:t>
      </w:r>
      <w:r>
        <w:t>haga</w:t>
      </w:r>
      <w:r>
        <w:rPr>
          <w:spacing w:val="-16"/>
        </w:rPr>
        <w:t xml:space="preserve"> </w:t>
      </w:r>
      <w:r>
        <w:t>sus veces”</w:t>
      </w:r>
      <w:r>
        <w:rPr>
          <w:spacing w:val="-2"/>
        </w:rPr>
        <w:t xml:space="preserve"> </w:t>
      </w:r>
      <w:r>
        <w:t>del</w:t>
      </w:r>
      <w:r>
        <w:rPr>
          <w:spacing w:val="-1"/>
        </w:rPr>
        <w:t xml:space="preserve"> </w:t>
      </w:r>
      <w:r>
        <w:t>artículo 13</w:t>
      </w:r>
      <w:r>
        <w:rPr>
          <w:spacing w:val="-1"/>
        </w:rPr>
        <w:t xml:space="preserve"> </w:t>
      </w:r>
      <w:r>
        <w:t>de</w:t>
      </w:r>
      <w:r>
        <w:rPr>
          <w:spacing w:val="-2"/>
        </w:rPr>
        <w:t xml:space="preserve"> </w:t>
      </w:r>
      <w:r>
        <w:t>la</w:t>
      </w:r>
      <w:r>
        <w:rPr>
          <w:spacing w:val="-3"/>
        </w:rPr>
        <w:t xml:space="preserve"> </w:t>
      </w:r>
      <w:r>
        <w:t>Ley</w:t>
      </w:r>
      <w:r>
        <w:rPr>
          <w:spacing w:val="-2"/>
        </w:rPr>
        <w:t xml:space="preserve"> </w:t>
      </w:r>
      <w:r>
        <w:t>1150</w:t>
      </w:r>
      <w:r>
        <w:rPr>
          <w:spacing w:val="-1"/>
        </w:rPr>
        <w:t xml:space="preserve"> </w:t>
      </w:r>
      <w:r>
        <w:t>de</w:t>
      </w:r>
      <w:r>
        <w:rPr>
          <w:spacing w:val="-2"/>
        </w:rPr>
        <w:t xml:space="preserve"> </w:t>
      </w:r>
      <w:r>
        <w:t>2007:</w:t>
      </w:r>
      <w:r>
        <w:rPr>
          <w:spacing w:val="-1"/>
        </w:rPr>
        <w:t xml:space="preserve"> </w:t>
      </w:r>
      <w:r>
        <w:t>si</w:t>
      </w:r>
      <w:r>
        <w:rPr>
          <w:spacing w:val="-1"/>
        </w:rPr>
        <w:t xml:space="preserve"> </w:t>
      </w:r>
      <w:r>
        <w:t>en</w:t>
      </w:r>
      <w:r>
        <w:rPr>
          <w:spacing w:val="-1"/>
        </w:rPr>
        <w:t xml:space="preserve"> </w:t>
      </w:r>
      <w:r>
        <w:t>el</w:t>
      </w:r>
      <w:r>
        <w:rPr>
          <w:spacing w:val="-1"/>
        </w:rPr>
        <w:t xml:space="preserve"> </w:t>
      </w:r>
      <w:r>
        <w:t>futuro el</w:t>
      </w:r>
      <w:r>
        <w:rPr>
          <w:spacing w:val="-1"/>
        </w:rPr>
        <w:t xml:space="preserve"> </w:t>
      </w:r>
      <w:r>
        <w:t>SECOP</w:t>
      </w:r>
      <w:r>
        <w:rPr>
          <w:spacing w:val="-4"/>
        </w:rPr>
        <w:t xml:space="preserve"> </w:t>
      </w:r>
      <w:r>
        <w:t>II</w:t>
      </w:r>
      <w:r>
        <w:rPr>
          <w:spacing w:val="-4"/>
        </w:rPr>
        <w:t xml:space="preserve"> </w:t>
      </w:r>
      <w:r>
        <w:t>fuera reemplazado</w:t>
      </w:r>
      <w:r>
        <w:rPr>
          <w:spacing w:val="22"/>
        </w:rPr>
        <w:t xml:space="preserve"> </w:t>
      </w:r>
      <w:r>
        <w:t>por</w:t>
      </w:r>
      <w:r>
        <w:rPr>
          <w:spacing w:val="17"/>
        </w:rPr>
        <w:t xml:space="preserve"> </w:t>
      </w:r>
      <w:r>
        <w:t>otra</w:t>
      </w:r>
      <w:r>
        <w:rPr>
          <w:spacing w:val="18"/>
        </w:rPr>
        <w:t xml:space="preserve"> </w:t>
      </w:r>
      <w:r>
        <w:t>plataforma</w:t>
      </w:r>
      <w:r>
        <w:rPr>
          <w:spacing w:val="19"/>
        </w:rPr>
        <w:t xml:space="preserve"> </w:t>
      </w:r>
      <w:r>
        <w:t>con</w:t>
      </w:r>
      <w:r>
        <w:rPr>
          <w:spacing w:val="17"/>
        </w:rPr>
        <w:t xml:space="preserve"> </w:t>
      </w:r>
      <w:r>
        <w:t>distinta</w:t>
      </w:r>
      <w:r>
        <w:rPr>
          <w:spacing w:val="19"/>
        </w:rPr>
        <w:t xml:space="preserve"> </w:t>
      </w:r>
      <w:r>
        <w:t>denominación,</w:t>
      </w:r>
      <w:r>
        <w:rPr>
          <w:spacing w:val="16"/>
        </w:rPr>
        <w:t xml:space="preserve"> </w:t>
      </w:r>
      <w:r>
        <w:t>las</w:t>
      </w:r>
      <w:r>
        <w:rPr>
          <w:spacing w:val="21"/>
        </w:rPr>
        <w:t xml:space="preserve"> </w:t>
      </w:r>
      <w:r>
        <w:t>entidades</w:t>
      </w:r>
      <w:r>
        <w:rPr>
          <w:spacing w:val="22"/>
        </w:rPr>
        <w:t xml:space="preserve"> </w:t>
      </w:r>
      <w:r>
        <w:rPr>
          <w:spacing w:val="-5"/>
        </w:rPr>
        <w:t>de</w:t>
      </w:r>
    </w:p>
    <w:p w14:paraId="57D6280A" w14:textId="77777777" w:rsidR="007345DF" w:rsidRDefault="00000000">
      <w:pPr>
        <w:pStyle w:val="Textoindependiente"/>
        <w:spacing w:before="5"/>
        <w:rPr>
          <w:sz w:val="20"/>
        </w:rPr>
      </w:pPr>
      <w:r>
        <w:rPr>
          <w:noProof/>
          <w:sz w:val="20"/>
        </w:rPr>
        <mc:AlternateContent>
          <mc:Choice Requires="wps">
            <w:drawing>
              <wp:anchor distT="0" distB="0" distL="0" distR="0" simplePos="0" relativeHeight="487593984" behindDoc="1" locked="0" layoutInCell="1" allowOverlap="1" wp14:anchorId="1C8CE13F" wp14:editId="63A9E661">
                <wp:simplePos x="0" y="0"/>
                <wp:positionH relativeFrom="page">
                  <wp:posOffset>1079817</wp:posOffset>
                </wp:positionH>
                <wp:positionV relativeFrom="paragraph">
                  <wp:posOffset>172894</wp:posOffset>
                </wp:positionV>
                <wp:extent cx="1830070"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C1C599" id="Graphic 33" o:spid="_x0000_s1026" style="position:absolute;margin-left:85pt;margin-top:13.6pt;width:144.1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" path="m1829816,l,,,9524r1829816,l1829816,xe" fillcolor="black" stroked="f">
                <v:path arrowok="t"/>
                <w10:wrap type="topAndBottom" anchorx="page"/>
              </v:shape>
            </w:pict>
          </mc:Fallback>
        </mc:AlternateContent>
      </w:r>
    </w:p>
    <w:p w14:paraId="4DCAEFA2" w14:textId="77777777" w:rsidR="007345DF" w:rsidRDefault="00000000">
      <w:pPr>
        <w:spacing w:before="99"/>
        <w:ind w:left="260"/>
        <w:rPr>
          <w:sz w:val="16"/>
        </w:rPr>
      </w:pPr>
      <w:bookmarkStart w:id="21" w:name="_bookmark21"/>
      <w:bookmarkEnd w:id="21"/>
      <w:r>
        <w:rPr>
          <w:position w:val="5"/>
          <w:sz w:val="10"/>
        </w:rPr>
        <w:t>22</w:t>
      </w:r>
      <w:r>
        <w:rPr>
          <w:spacing w:val="14"/>
          <w:position w:val="5"/>
          <w:sz w:val="10"/>
        </w:rPr>
        <w:t xml:space="preserve"> </w:t>
      </w:r>
      <w:r>
        <w:rPr>
          <w:sz w:val="16"/>
        </w:rPr>
        <w:t>AGENCIA</w:t>
      </w:r>
      <w:r>
        <w:rPr>
          <w:spacing w:val="2"/>
          <w:sz w:val="16"/>
        </w:rPr>
        <w:t xml:space="preserve"> </w:t>
      </w:r>
      <w:r>
        <w:rPr>
          <w:sz w:val="16"/>
        </w:rPr>
        <w:t>NACIONAL</w:t>
      </w:r>
      <w:r>
        <w:rPr>
          <w:spacing w:val="1"/>
          <w:sz w:val="16"/>
        </w:rPr>
        <w:t xml:space="preserve"> </w:t>
      </w:r>
      <w:r>
        <w:rPr>
          <w:sz w:val="16"/>
        </w:rPr>
        <w:t>DE</w:t>
      </w:r>
      <w:r>
        <w:rPr>
          <w:spacing w:val="1"/>
          <w:sz w:val="16"/>
        </w:rPr>
        <w:t xml:space="preserve"> </w:t>
      </w:r>
      <w:r>
        <w:rPr>
          <w:sz w:val="16"/>
        </w:rPr>
        <w:t>CONTRATACIÓN</w:t>
      </w:r>
      <w:r>
        <w:rPr>
          <w:spacing w:val="1"/>
          <w:sz w:val="16"/>
        </w:rPr>
        <w:t xml:space="preserve"> </w:t>
      </w:r>
      <w:r>
        <w:rPr>
          <w:sz w:val="16"/>
        </w:rPr>
        <w:t>PÚBLICA</w:t>
      </w:r>
      <w:r>
        <w:rPr>
          <w:spacing w:val="17"/>
          <w:sz w:val="16"/>
        </w:rPr>
        <w:t xml:space="preserve"> </w:t>
      </w:r>
      <w:r>
        <w:rPr>
          <w:sz w:val="16"/>
        </w:rPr>
        <w:t>– COLOMBIA</w:t>
      </w:r>
      <w:r>
        <w:rPr>
          <w:spacing w:val="1"/>
          <w:sz w:val="16"/>
        </w:rPr>
        <w:t xml:space="preserve"> </w:t>
      </w:r>
      <w:r>
        <w:rPr>
          <w:sz w:val="16"/>
        </w:rPr>
        <w:t>COMPRA</w:t>
      </w:r>
      <w:r>
        <w:rPr>
          <w:spacing w:val="1"/>
          <w:sz w:val="16"/>
        </w:rPr>
        <w:t xml:space="preserve"> </w:t>
      </w:r>
      <w:r>
        <w:rPr>
          <w:sz w:val="16"/>
        </w:rPr>
        <w:t>EFICIENTE.</w:t>
      </w:r>
      <w:r>
        <w:rPr>
          <w:spacing w:val="2"/>
          <w:sz w:val="16"/>
        </w:rPr>
        <w:t xml:space="preserve"> </w:t>
      </w:r>
      <w:r>
        <w:rPr>
          <w:sz w:val="16"/>
        </w:rPr>
        <w:t>Circular</w:t>
      </w:r>
      <w:r>
        <w:rPr>
          <w:spacing w:val="2"/>
          <w:sz w:val="16"/>
        </w:rPr>
        <w:t xml:space="preserve"> </w:t>
      </w:r>
      <w:r>
        <w:rPr>
          <w:sz w:val="16"/>
        </w:rPr>
        <w:t xml:space="preserve">Externa </w:t>
      </w:r>
      <w:r>
        <w:rPr>
          <w:spacing w:val="-5"/>
          <w:sz w:val="16"/>
        </w:rPr>
        <w:t>No.</w:t>
      </w:r>
    </w:p>
    <w:p w14:paraId="7D57F82F" w14:textId="77777777" w:rsidR="007345DF" w:rsidRDefault="00000000">
      <w:pPr>
        <w:ind w:left="260" w:right="157"/>
        <w:rPr>
          <w:sz w:val="16"/>
        </w:rPr>
      </w:pPr>
      <w:r>
        <w:rPr>
          <w:sz w:val="16"/>
        </w:rPr>
        <w:t>003</w:t>
      </w:r>
      <w:r>
        <w:rPr>
          <w:spacing w:val="-11"/>
          <w:sz w:val="16"/>
        </w:rPr>
        <w:t xml:space="preserve"> </w:t>
      </w:r>
      <w:r>
        <w:rPr>
          <w:sz w:val="16"/>
        </w:rPr>
        <w:t>del</w:t>
      </w:r>
      <w:r>
        <w:rPr>
          <w:spacing w:val="-3"/>
          <w:sz w:val="16"/>
        </w:rPr>
        <w:t xml:space="preserve"> </w:t>
      </w:r>
      <w:r>
        <w:rPr>
          <w:sz w:val="16"/>
        </w:rPr>
        <w:t>24</w:t>
      </w:r>
      <w:r>
        <w:rPr>
          <w:spacing w:val="-6"/>
          <w:sz w:val="16"/>
        </w:rPr>
        <w:t xml:space="preserve"> </w:t>
      </w:r>
      <w:r>
        <w:rPr>
          <w:sz w:val="16"/>
        </w:rPr>
        <w:t>de</w:t>
      </w:r>
      <w:r>
        <w:rPr>
          <w:spacing w:val="-9"/>
          <w:sz w:val="16"/>
        </w:rPr>
        <w:t xml:space="preserve"> </w:t>
      </w:r>
      <w:r>
        <w:rPr>
          <w:sz w:val="16"/>
        </w:rPr>
        <w:t>junio</w:t>
      </w:r>
      <w:r>
        <w:rPr>
          <w:spacing w:val="-11"/>
          <w:sz w:val="16"/>
        </w:rPr>
        <w:t xml:space="preserve"> </w:t>
      </w:r>
      <w:r>
        <w:rPr>
          <w:sz w:val="16"/>
        </w:rPr>
        <w:t>de</w:t>
      </w:r>
      <w:r>
        <w:rPr>
          <w:spacing w:val="-4"/>
          <w:sz w:val="16"/>
        </w:rPr>
        <w:t xml:space="preserve"> </w:t>
      </w:r>
      <w:r>
        <w:rPr>
          <w:sz w:val="16"/>
        </w:rPr>
        <w:t>2025,</w:t>
      </w:r>
      <w:r>
        <w:rPr>
          <w:spacing w:val="-8"/>
          <w:sz w:val="16"/>
        </w:rPr>
        <w:t xml:space="preserve"> </w:t>
      </w:r>
      <w:r>
        <w:rPr>
          <w:sz w:val="16"/>
        </w:rPr>
        <w:t>“Uso</w:t>
      </w:r>
      <w:r>
        <w:rPr>
          <w:spacing w:val="-6"/>
          <w:sz w:val="16"/>
        </w:rPr>
        <w:t xml:space="preserve"> </w:t>
      </w:r>
      <w:r>
        <w:rPr>
          <w:sz w:val="16"/>
        </w:rPr>
        <w:t>correcto</w:t>
      </w:r>
      <w:r>
        <w:rPr>
          <w:spacing w:val="-11"/>
          <w:sz w:val="16"/>
        </w:rPr>
        <w:t xml:space="preserve"> </w:t>
      </w:r>
      <w:r>
        <w:rPr>
          <w:sz w:val="16"/>
        </w:rPr>
        <w:t>de</w:t>
      </w:r>
      <w:r>
        <w:rPr>
          <w:spacing w:val="-9"/>
          <w:sz w:val="16"/>
        </w:rPr>
        <w:t xml:space="preserve"> </w:t>
      </w:r>
      <w:r>
        <w:rPr>
          <w:sz w:val="16"/>
        </w:rPr>
        <w:t>la</w:t>
      </w:r>
      <w:r>
        <w:rPr>
          <w:spacing w:val="-10"/>
          <w:sz w:val="16"/>
        </w:rPr>
        <w:t xml:space="preserve"> </w:t>
      </w:r>
      <w:r>
        <w:rPr>
          <w:sz w:val="16"/>
        </w:rPr>
        <w:t>plataforma</w:t>
      </w:r>
      <w:r>
        <w:rPr>
          <w:spacing w:val="-10"/>
          <w:sz w:val="16"/>
        </w:rPr>
        <w:t xml:space="preserve"> </w:t>
      </w:r>
      <w:r>
        <w:rPr>
          <w:sz w:val="16"/>
        </w:rPr>
        <w:t>transaccional</w:t>
      </w:r>
      <w:r>
        <w:rPr>
          <w:spacing w:val="-8"/>
          <w:sz w:val="16"/>
        </w:rPr>
        <w:t xml:space="preserve"> </w:t>
      </w:r>
      <w:r>
        <w:rPr>
          <w:sz w:val="16"/>
        </w:rPr>
        <w:t>SECOP</w:t>
      </w:r>
      <w:r>
        <w:rPr>
          <w:spacing w:val="-6"/>
          <w:sz w:val="16"/>
        </w:rPr>
        <w:t xml:space="preserve"> </w:t>
      </w:r>
      <w:r>
        <w:rPr>
          <w:sz w:val="16"/>
        </w:rPr>
        <w:t>II</w:t>
      </w:r>
      <w:r>
        <w:rPr>
          <w:spacing w:val="-12"/>
          <w:sz w:val="16"/>
        </w:rPr>
        <w:t xml:space="preserve"> </w:t>
      </w:r>
      <w:r>
        <w:rPr>
          <w:sz w:val="16"/>
        </w:rPr>
        <w:t>para</w:t>
      </w:r>
      <w:r>
        <w:rPr>
          <w:spacing w:val="-5"/>
          <w:sz w:val="16"/>
        </w:rPr>
        <w:t xml:space="preserve"> </w:t>
      </w:r>
      <w:r>
        <w:rPr>
          <w:sz w:val="16"/>
        </w:rPr>
        <w:t>publicar</w:t>
      </w:r>
      <w:r>
        <w:rPr>
          <w:spacing w:val="-8"/>
          <w:sz w:val="16"/>
        </w:rPr>
        <w:t xml:space="preserve"> </w:t>
      </w:r>
      <w:r>
        <w:rPr>
          <w:sz w:val="16"/>
        </w:rPr>
        <w:t>los</w:t>
      </w:r>
      <w:r>
        <w:rPr>
          <w:spacing w:val="-8"/>
          <w:sz w:val="16"/>
        </w:rPr>
        <w:t xml:space="preserve"> </w:t>
      </w:r>
      <w:r>
        <w:rPr>
          <w:sz w:val="16"/>
        </w:rPr>
        <w:t>procesos de contratación”.</w:t>
      </w:r>
    </w:p>
    <w:p w14:paraId="32D91737" w14:textId="77777777" w:rsidR="007345DF" w:rsidRDefault="00000000">
      <w:pPr>
        <w:spacing w:before="1"/>
        <w:ind w:left="260"/>
        <w:rPr>
          <w:sz w:val="16"/>
        </w:rPr>
      </w:pPr>
      <w:bookmarkStart w:id="22" w:name="_bookmark22"/>
      <w:bookmarkEnd w:id="22"/>
      <w:r>
        <w:rPr>
          <w:position w:val="5"/>
          <w:sz w:val="10"/>
        </w:rPr>
        <w:t>23</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4D5C6149" w14:textId="77777777" w:rsidR="007345DF" w:rsidRDefault="00000000">
      <w:pPr>
        <w:spacing w:before="1"/>
        <w:ind w:left="260"/>
        <w:rPr>
          <w:sz w:val="16"/>
        </w:rPr>
      </w:pPr>
      <w:r>
        <w:rPr>
          <w:sz w:val="16"/>
        </w:rPr>
        <w:t>Gestión</w:t>
      </w:r>
      <w:r>
        <w:rPr>
          <w:spacing w:val="-7"/>
          <w:sz w:val="16"/>
        </w:rPr>
        <w:t xml:space="preserve"> </w:t>
      </w:r>
      <w:r>
        <w:rPr>
          <w:sz w:val="16"/>
        </w:rPr>
        <w:t>Contractual.</w:t>
      </w:r>
      <w:r>
        <w:rPr>
          <w:spacing w:val="-4"/>
          <w:sz w:val="16"/>
        </w:rPr>
        <w:t xml:space="preserve"> </w:t>
      </w:r>
      <w:r>
        <w:rPr>
          <w:sz w:val="16"/>
        </w:rPr>
        <w:t>Concepto</w:t>
      </w:r>
      <w:r>
        <w:rPr>
          <w:spacing w:val="-7"/>
          <w:sz w:val="16"/>
        </w:rPr>
        <w:t xml:space="preserve"> </w:t>
      </w:r>
      <w:r>
        <w:rPr>
          <w:sz w:val="16"/>
        </w:rPr>
        <w:t>C-380</w:t>
      </w:r>
      <w:r>
        <w:rPr>
          <w:spacing w:val="-7"/>
          <w:sz w:val="16"/>
        </w:rPr>
        <w:t xml:space="preserve"> </w:t>
      </w:r>
      <w:r>
        <w:rPr>
          <w:sz w:val="16"/>
        </w:rPr>
        <w:t>del</w:t>
      </w:r>
      <w:r>
        <w:rPr>
          <w:spacing w:val="-5"/>
          <w:sz w:val="16"/>
        </w:rPr>
        <w:t xml:space="preserve"> </w:t>
      </w:r>
      <w:r>
        <w:rPr>
          <w:sz w:val="16"/>
        </w:rPr>
        <w:t>15</w:t>
      </w:r>
      <w:r>
        <w:rPr>
          <w:spacing w:val="-7"/>
          <w:sz w:val="16"/>
        </w:rPr>
        <w:t xml:space="preserve"> </w:t>
      </w:r>
      <w:r>
        <w:rPr>
          <w:sz w:val="16"/>
        </w:rPr>
        <w:t>de</w:t>
      </w:r>
      <w:r>
        <w:rPr>
          <w:spacing w:val="-6"/>
          <w:sz w:val="16"/>
        </w:rPr>
        <w:t xml:space="preserve"> </w:t>
      </w:r>
      <w:r>
        <w:rPr>
          <w:sz w:val="16"/>
        </w:rPr>
        <w:t>abril</w:t>
      </w:r>
      <w:r>
        <w:rPr>
          <w:spacing w:val="-4"/>
          <w:sz w:val="16"/>
        </w:rPr>
        <w:t xml:space="preserve"> </w:t>
      </w:r>
      <w:r>
        <w:rPr>
          <w:sz w:val="16"/>
        </w:rPr>
        <w:t>de</w:t>
      </w:r>
      <w:r>
        <w:rPr>
          <w:spacing w:val="-6"/>
          <w:sz w:val="16"/>
        </w:rPr>
        <w:t xml:space="preserve"> </w:t>
      </w:r>
      <w:r>
        <w:rPr>
          <w:spacing w:val="-2"/>
          <w:sz w:val="16"/>
        </w:rPr>
        <w:t>2026.</w:t>
      </w:r>
    </w:p>
    <w:p w14:paraId="6C0D1239" w14:textId="77777777" w:rsidR="007345DF" w:rsidRDefault="00000000">
      <w:pPr>
        <w:spacing w:before="1" w:line="192" w:lineRule="exact"/>
        <w:ind w:left="260"/>
        <w:rPr>
          <w:sz w:val="16"/>
        </w:rPr>
      </w:pPr>
      <w:bookmarkStart w:id="23" w:name="_bookmark23"/>
      <w:bookmarkEnd w:id="23"/>
      <w:r>
        <w:rPr>
          <w:position w:val="5"/>
          <w:sz w:val="10"/>
        </w:rPr>
        <w:t>24</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4C80F357" w14:textId="77777777" w:rsidR="007345DF" w:rsidRDefault="00000000">
      <w:pPr>
        <w:spacing w:line="192" w:lineRule="exact"/>
        <w:ind w:left="260"/>
        <w:rPr>
          <w:sz w:val="16"/>
        </w:rPr>
      </w:pPr>
      <w:r>
        <w:rPr>
          <w:sz w:val="16"/>
        </w:rPr>
        <w:t>Gestión</w:t>
      </w:r>
      <w:r>
        <w:rPr>
          <w:spacing w:val="-7"/>
          <w:sz w:val="16"/>
        </w:rPr>
        <w:t xml:space="preserve"> </w:t>
      </w:r>
      <w:r>
        <w:rPr>
          <w:sz w:val="16"/>
        </w:rPr>
        <w:t>Contractual.</w:t>
      </w:r>
      <w:r>
        <w:rPr>
          <w:spacing w:val="-4"/>
          <w:sz w:val="16"/>
        </w:rPr>
        <w:t xml:space="preserve"> </w:t>
      </w:r>
      <w:r>
        <w:rPr>
          <w:sz w:val="16"/>
        </w:rPr>
        <w:t>Concepto</w:t>
      </w:r>
      <w:r>
        <w:rPr>
          <w:spacing w:val="-7"/>
          <w:sz w:val="16"/>
        </w:rPr>
        <w:t xml:space="preserve"> </w:t>
      </w:r>
      <w:r>
        <w:rPr>
          <w:sz w:val="16"/>
        </w:rPr>
        <w:t>C-380</w:t>
      </w:r>
      <w:r>
        <w:rPr>
          <w:spacing w:val="-7"/>
          <w:sz w:val="16"/>
        </w:rPr>
        <w:t xml:space="preserve"> </w:t>
      </w:r>
      <w:r>
        <w:rPr>
          <w:sz w:val="16"/>
        </w:rPr>
        <w:t>del</w:t>
      </w:r>
      <w:r>
        <w:rPr>
          <w:spacing w:val="-5"/>
          <w:sz w:val="16"/>
        </w:rPr>
        <w:t xml:space="preserve"> </w:t>
      </w:r>
      <w:r>
        <w:rPr>
          <w:sz w:val="16"/>
        </w:rPr>
        <w:t>15</w:t>
      </w:r>
      <w:r>
        <w:rPr>
          <w:spacing w:val="-7"/>
          <w:sz w:val="16"/>
        </w:rPr>
        <w:t xml:space="preserve"> </w:t>
      </w:r>
      <w:r>
        <w:rPr>
          <w:sz w:val="16"/>
        </w:rPr>
        <w:t>de</w:t>
      </w:r>
      <w:r>
        <w:rPr>
          <w:spacing w:val="-6"/>
          <w:sz w:val="16"/>
        </w:rPr>
        <w:t xml:space="preserve"> </w:t>
      </w:r>
      <w:r>
        <w:rPr>
          <w:sz w:val="16"/>
        </w:rPr>
        <w:t>abril</w:t>
      </w:r>
      <w:r>
        <w:rPr>
          <w:spacing w:val="-4"/>
          <w:sz w:val="16"/>
        </w:rPr>
        <w:t xml:space="preserve"> </w:t>
      </w:r>
      <w:r>
        <w:rPr>
          <w:sz w:val="16"/>
        </w:rPr>
        <w:t>de</w:t>
      </w:r>
      <w:r>
        <w:rPr>
          <w:spacing w:val="-6"/>
          <w:sz w:val="16"/>
        </w:rPr>
        <w:t xml:space="preserve"> </w:t>
      </w:r>
      <w:r>
        <w:rPr>
          <w:spacing w:val="-2"/>
          <w:sz w:val="16"/>
        </w:rPr>
        <w:t>2026.</w:t>
      </w:r>
    </w:p>
    <w:p w14:paraId="0A043A55" w14:textId="77777777" w:rsidR="007345DF" w:rsidRDefault="007345DF">
      <w:pPr>
        <w:spacing w:line="192" w:lineRule="exact"/>
        <w:rPr>
          <w:sz w:val="16"/>
        </w:rPr>
        <w:sectPr w:rsidR="007345DF">
          <w:pgSz w:w="12240" w:h="15840"/>
          <w:pgMar w:top="2080" w:right="1440" w:bottom="1820" w:left="1440" w:header="306" w:footer="1636" w:gutter="0"/>
          <w:cols w:space="720"/>
        </w:sectPr>
      </w:pPr>
    </w:p>
    <w:p w14:paraId="5F3E8DAB" w14:textId="77777777" w:rsidR="007345DF" w:rsidRDefault="007345DF">
      <w:pPr>
        <w:pStyle w:val="Textoindependiente"/>
        <w:spacing w:before="16"/>
      </w:pPr>
    </w:p>
    <w:p w14:paraId="7DCDBB33" w14:textId="77777777" w:rsidR="007345DF" w:rsidRDefault="00000000">
      <w:pPr>
        <w:pStyle w:val="Textoindependiente"/>
        <w:spacing w:line="276" w:lineRule="auto"/>
        <w:ind w:left="260" w:right="285"/>
        <w:jc w:val="both"/>
      </w:pPr>
      <w:r>
        <w:t>régimen</w:t>
      </w:r>
      <w:r>
        <w:rPr>
          <w:spacing w:val="-3"/>
        </w:rPr>
        <w:t xml:space="preserve"> </w:t>
      </w:r>
      <w:r>
        <w:t>especial</w:t>
      </w:r>
      <w:r>
        <w:rPr>
          <w:spacing w:val="-3"/>
        </w:rPr>
        <w:t xml:space="preserve"> </w:t>
      </w:r>
      <w:r>
        <w:t>deberán</w:t>
      </w:r>
      <w:r>
        <w:rPr>
          <w:spacing w:val="-3"/>
        </w:rPr>
        <w:t xml:space="preserve"> </w:t>
      </w:r>
      <w:r>
        <w:t>continuar</w:t>
      </w:r>
      <w:r>
        <w:rPr>
          <w:spacing w:val="-3"/>
        </w:rPr>
        <w:t xml:space="preserve"> </w:t>
      </w:r>
      <w:r>
        <w:t>publicando</w:t>
      </w:r>
      <w:r>
        <w:rPr>
          <w:spacing w:val="-2"/>
        </w:rPr>
        <w:t xml:space="preserve"> </w:t>
      </w:r>
      <w:r>
        <w:t>allí</w:t>
      </w:r>
      <w:r>
        <w:rPr>
          <w:spacing w:val="-3"/>
        </w:rPr>
        <w:t xml:space="preserve"> </w:t>
      </w:r>
      <w:r>
        <w:t>su</w:t>
      </w:r>
      <w:r>
        <w:rPr>
          <w:spacing w:val="-6"/>
        </w:rPr>
        <w:t xml:space="preserve"> </w:t>
      </w:r>
      <w:r>
        <w:t>actividad</w:t>
      </w:r>
      <w:r>
        <w:rPr>
          <w:spacing w:val="-5"/>
        </w:rPr>
        <w:t xml:space="preserve"> </w:t>
      </w:r>
      <w:r>
        <w:t>contractual,</w:t>
      </w:r>
      <w:r>
        <w:rPr>
          <w:spacing w:val="-3"/>
        </w:rPr>
        <w:t xml:space="preserve"> </w:t>
      </w:r>
      <w:r>
        <w:t>sin que la fórmula pueda leerse como autorización para emplear sus sitios web o portales electrónicos propios en cumplimiento del deber de publicidad</w:t>
      </w:r>
      <w:r>
        <w:rPr>
          <w:spacing w:val="-49"/>
        </w:rPr>
        <w:t xml:space="preserve"> </w:t>
      </w:r>
      <w:hyperlink w:anchor="_bookmark24" w:history="1">
        <w:r w:rsidR="007345DF">
          <w:rPr>
            <w:vertAlign w:val="superscript"/>
          </w:rPr>
          <w:t>25</w:t>
        </w:r>
      </w:hyperlink>
      <w:r>
        <w:t>.</w:t>
      </w:r>
    </w:p>
    <w:p w14:paraId="58938AD0" w14:textId="77777777" w:rsidR="007345DF" w:rsidRDefault="007345DF">
      <w:pPr>
        <w:pStyle w:val="Textoindependiente"/>
      </w:pPr>
    </w:p>
    <w:p w14:paraId="2F412DFF" w14:textId="77777777" w:rsidR="007345DF" w:rsidRDefault="007345DF">
      <w:pPr>
        <w:pStyle w:val="Textoindependiente"/>
        <w:spacing w:before="43"/>
      </w:pPr>
    </w:p>
    <w:p w14:paraId="728E60B5" w14:textId="77777777" w:rsidR="007345DF" w:rsidRDefault="00000000">
      <w:pPr>
        <w:pStyle w:val="Prrafodelista"/>
        <w:numPr>
          <w:ilvl w:val="0"/>
          <w:numId w:val="3"/>
        </w:numPr>
        <w:tabs>
          <w:tab w:val="left" w:pos="703"/>
        </w:tabs>
        <w:spacing w:before="1" w:line="276" w:lineRule="auto"/>
        <w:ind w:right="276" w:firstLine="0"/>
        <w:jc w:val="both"/>
      </w:pPr>
      <w:r>
        <w:t>Corresponde ahora responder el segundo problema jurídico, que es el que concentra la duda práctica: si la contratación inferior a veinte salarios mínimos legales</w:t>
      </w:r>
      <w:r>
        <w:rPr>
          <w:spacing w:val="-20"/>
        </w:rPr>
        <w:t xml:space="preserve"> </w:t>
      </w:r>
      <w:r>
        <w:t>mensuales</w:t>
      </w:r>
      <w:r>
        <w:rPr>
          <w:spacing w:val="-19"/>
        </w:rPr>
        <w:t xml:space="preserve"> </w:t>
      </w:r>
      <w:r>
        <w:t>vigentes,</w:t>
      </w:r>
      <w:r>
        <w:rPr>
          <w:spacing w:val="-19"/>
        </w:rPr>
        <w:t xml:space="preserve"> </w:t>
      </w:r>
      <w:r>
        <w:t>por</w:t>
      </w:r>
      <w:r>
        <w:rPr>
          <w:spacing w:val="-20"/>
        </w:rPr>
        <w:t xml:space="preserve"> </w:t>
      </w:r>
      <w:r>
        <w:t>adelantarse</w:t>
      </w:r>
      <w:r>
        <w:rPr>
          <w:spacing w:val="-19"/>
        </w:rPr>
        <w:t xml:space="preserve"> </w:t>
      </w:r>
      <w:r>
        <w:t>conforme</w:t>
      </w:r>
      <w:r>
        <w:rPr>
          <w:spacing w:val="-20"/>
        </w:rPr>
        <w:t xml:space="preserve"> </w:t>
      </w:r>
      <w:r>
        <w:t>al</w:t>
      </w:r>
      <w:r>
        <w:rPr>
          <w:spacing w:val="-19"/>
        </w:rPr>
        <w:t xml:space="preserve"> </w:t>
      </w:r>
      <w:r>
        <w:t>reglamento</w:t>
      </w:r>
      <w:r>
        <w:rPr>
          <w:spacing w:val="-19"/>
        </w:rPr>
        <w:t xml:space="preserve"> </w:t>
      </w:r>
      <w:r>
        <w:t>del</w:t>
      </w:r>
      <w:r>
        <w:rPr>
          <w:spacing w:val="-20"/>
        </w:rPr>
        <w:t xml:space="preserve"> </w:t>
      </w:r>
      <w:r>
        <w:t>consejo directivo,</w:t>
      </w:r>
      <w:r>
        <w:rPr>
          <w:spacing w:val="-3"/>
        </w:rPr>
        <w:t xml:space="preserve"> </w:t>
      </w:r>
      <w:r>
        <w:t>queda</w:t>
      </w:r>
      <w:r>
        <w:rPr>
          <w:spacing w:val="-5"/>
        </w:rPr>
        <w:t xml:space="preserve"> </w:t>
      </w:r>
      <w:r>
        <w:t>exceptuada</w:t>
      </w:r>
      <w:r>
        <w:rPr>
          <w:spacing w:val="-5"/>
        </w:rPr>
        <w:t xml:space="preserve"> </w:t>
      </w:r>
      <w:r>
        <w:t>del deber</w:t>
      </w:r>
      <w:r>
        <w:rPr>
          <w:spacing w:val="-1"/>
        </w:rPr>
        <w:t xml:space="preserve"> </w:t>
      </w:r>
      <w:r>
        <w:t>de</w:t>
      </w:r>
      <w:r>
        <w:rPr>
          <w:spacing w:val="-3"/>
        </w:rPr>
        <w:t xml:space="preserve"> </w:t>
      </w:r>
      <w:r>
        <w:t>publicar</w:t>
      </w:r>
      <w:r>
        <w:rPr>
          <w:spacing w:val="-1"/>
        </w:rPr>
        <w:t xml:space="preserve"> </w:t>
      </w:r>
      <w:r>
        <w:t>en</w:t>
      </w:r>
      <w:r>
        <w:rPr>
          <w:spacing w:val="-2"/>
        </w:rPr>
        <w:t xml:space="preserve"> </w:t>
      </w:r>
      <w:r>
        <w:t>el</w:t>
      </w:r>
      <w:r>
        <w:rPr>
          <w:spacing w:val="-2"/>
        </w:rPr>
        <w:t xml:space="preserve"> </w:t>
      </w:r>
      <w:r>
        <w:t>SECOP</w:t>
      </w:r>
      <w:r>
        <w:rPr>
          <w:spacing w:val="-5"/>
        </w:rPr>
        <w:t xml:space="preserve"> </w:t>
      </w:r>
      <w:r>
        <w:t>II.</w:t>
      </w:r>
      <w:r>
        <w:rPr>
          <w:spacing w:val="-7"/>
        </w:rPr>
        <w:t xml:space="preserve"> </w:t>
      </w:r>
      <w:r>
        <w:t>La</w:t>
      </w:r>
      <w:r>
        <w:rPr>
          <w:spacing w:val="-5"/>
        </w:rPr>
        <w:t xml:space="preserve"> </w:t>
      </w:r>
      <w:r>
        <w:t>respuesta es negativa, y el fundamento es que ambas cuestiones pertenecen a planos normativos distintos.</w:t>
      </w:r>
    </w:p>
    <w:p w14:paraId="5B20EE1F" w14:textId="77777777" w:rsidR="007345DF" w:rsidRDefault="007345DF">
      <w:pPr>
        <w:pStyle w:val="Textoindependiente"/>
        <w:spacing w:before="38"/>
      </w:pPr>
    </w:p>
    <w:p w14:paraId="195C0A88" w14:textId="77777777" w:rsidR="007345DF" w:rsidRDefault="00000000">
      <w:pPr>
        <w:pStyle w:val="Textoindependiente"/>
        <w:spacing w:line="276" w:lineRule="auto"/>
        <w:ind w:left="260" w:right="271" w:firstLine="565"/>
        <w:jc w:val="both"/>
      </w:pPr>
      <w:r>
        <w:t>El argumento decisivo lo ha</w:t>
      </w:r>
      <w:r>
        <w:rPr>
          <w:spacing w:val="-1"/>
        </w:rPr>
        <w:t xml:space="preserve"> </w:t>
      </w:r>
      <w:r>
        <w:t>formulado esta Subdirección en términos que conviene reproducir. Tras señalar que, por debajo del umbral, el régimen sustantivo de los contratos celebrados con recursos del fondo de servicios educativos</w:t>
      </w:r>
      <w:r>
        <w:rPr>
          <w:spacing w:val="-8"/>
        </w:rPr>
        <w:t xml:space="preserve"> </w:t>
      </w:r>
      <w:r>
        <w:t>se</w:t>
      </w:r>
      <w:r>
        <w:rPr>
          <w:spacing w:val="-9"/>
        </w:rPr>
        <w:t xml:space="preserve"> </w:t>
      </w:r>
      <w:r>
        <w:t>rige</w:t>
      </w:r>
      <w:r>
        <w:rPr>
          <w:spacing w:val="-5"/>
        </w:rPr>
        <w:t xml:space="preserve"> </w:t>
      </w:r>
      <w:r>
        <w:t>por</w:t>
      </w:r>
      <w:r>
        <w:rPr>
          <w:spacing w:val="-7"/>
        </w:rPr>
        <w:t xml:space="preserve"> </w:t>
      </w:r>
      <w:r>
        <w:t>el</w:t>
      </w:r>
      <w:r>
        <w:rPr>
          <w:spacing w:val="-8"/>
        </w:rPr>
        <w:t xml:space="preserve"> </w:t>
      </w:r>
      <w:r>
        <w:t>derecho</w:t>
      </w:r>
      <w:r>
        <w:rPr>
          <w:spacing w:val="-7"/>
        </w:rPr>
        <w:t xml:space="preserve"> </w:t>
      </w:r>
      <w:r>
        <w:t>privado</w:t>
      </w:r>
      <w:r>
        <w:rPr>
          <w:spacing w:val="-7"/>
        </w:rPr>
        <w:t xml:space="preserve"> </w:t>
      </w:r>
      <w:r>
        <w:t>complementado</w:t>
      </w:r>
      <w:r>
        <w:rPr>
          <w:spacing w:val="-7"/>
        </w:rPr>
        <w:t xml:space="preserve"> </w:t>
      </w:r>
      <w:r>
        <w:t>por</w:t>
      </w:r>
      <w:r>
        <w:rPr>
          <w:spacing w:val="-7"/>
        </w:rPr>
        <w:t xml:space="preserve"> </w:t>
      </w:r>
      <w:r>
        <w:t>el</w:t>
      </w:r>
      <w:r>
        <w:rPr>
          <w:spacing w:val="-8"/>
        </w:rPr>
        <w:t xml:space="preserve"> </w:t>
      </w:r>
      <w:r>
        <w:t>reglamento</w:t>
      </w:r>
      <w:r>
        <w:rPr>
          <w:spacing w:val="-7"/>
        </w:rPr>
        <w:t xml:space="preserve"> </w:t>
      </w:r>
      <w:r>
        <w:t>del consejo directivo, precisó:</w:t>
      </w:r>
    </w:p>
    <w:p w14:paraId="7B0CD320" w14:textId="77777777" w:rsidR="007345DF" w:rsidRDefault="007345DF">
      <w:pPr>
        <w:pStyle w:val="Textoindependiente"/>
        <w:spacing w:before="40"/>
      </w:pPr>
    </w:p>
    <w:p w14:paraId="360C7D05" w14:textId="77777777" w:rsidR="007345DF" w:rsidRDefault="00000000">
      <w:pPr>
        <w:spacing w:line="242" w:lineRule="auto"/>
        <w:ind w:left="971" w:right="966"/>
        <w:jc w:val="both"/>
        <w:rPr>
          <w:sz w:val="21"/>
        </w:rPr>
      </w:pPr>
      <w:r>
        <w:rPr>
          <w:sz w:val="21"/>
        </w:rPr>
        <w:t>“Naturalmente,</w:t>
      </w:r>
      <w:r>
        <w:rPr>
          <w:spacing w:val="-19"/>
          <w:sz w:val="21"/>
        </w:rPr>
        <w:t xml:space="preserve"> </w:t>
      </w:r>
      <w:r>
        <w:rPr>
          <w:sz w:val="21"/>
        </w:rPr>
        <w:t>los</w:t>
      </w:r>
      <w:r>
        <w:rPr>
          <w:spacing w:val="-18"/>
          <w:sz w:val="21"/>
        </w:rPr>
        <w:t xml:space="preserve"> </w:t>
      </w:r>
      <w:r>
        <w:rPr>
          <w:sz w:val="21"/>
        </w:rPr>
        <w:t>contratos</w:t>
      </w:r>
      <w:r>
        <w:rPr>
          <w:spacing w:val="-13"/>
          <w:sz w:val="21"/>
        </w:rPr>
        <w:t xml:space="preserve"> </w:t>
      </w:r>
      <w:r>
        <w:rPr>
          <w:sz w:val="21"/>
        </w:rPr>
        <w:t>mencionados</w:t>
      </w:r>
      <w:r>
        <w:rPr>
          <w:spacing w:val="-19"/>
          <w:sz w:val="21"/>
        </w:rPr>
        <w:t xml:space="preserve"> </w:t>
      </w:r>
      <w:r>
        <w:rPr>
          <w:sz w:val="21"/>
        </w:rPr>
        <w:t>en</w:t>
      </w:r>
      <w:r>
        <w:rPr>
          <w:spacing w:val="-17"/>
          <w:sz w:val="21"/>
        </w:rPr>
        <w:t xml:space="preserve"> </w:t>
      </w:r>
      <w:r>
        <w:rPr>
          <w:sz w:val="21"/>
        </w:rPr>
        <w:t>el</w:t>
      </w:r>
      <w:r>
        <w:rPr>
          <w:spacing w:val="-19"/>
          <w:sz w:val="21"/>
        </w:rPr>
        <w:t xml:space="preserve"> </w:t>
      </w:r>
      <w:r>
        <w:rPr>
          <w:sz w:val="21"/>
        </w:rPr>
        <w:t>párrafo</w:t>
      </w:r>
      <w:r>
        <w:rPr>
          <w:spacing w:val="-12"/>
          <w:sz w:val="21"/>
        </w:rPr>
        <w:t xml:space="preserve"> </w:t>
      </w:r>
      <w:r>
        <w:rPr>
          <w:sz w:val="21"/>
        </w:rPr>
        <w:t>precedente</w:t>
      </w:r>
      <w:r>
        <w:rPr>
          <w:spacing w:val="-15"/>
          <w:sz w:val="21"/>
        </w:rPr>
        <w:t xml:space="preserve"> </w:t>
      </w:r>
      <w:r>
        <w:rPr>
          <w:sz w:val="21"/>
        </w:rPr>
        <w:t>no se rigen exclusivamente por las normas civiles y comerciales, pues además del reglamento del consejo directivo, el artículo 13 de la Ley 1150 de 2007 dispone que la contratación exceptuada del EGCAP también se rige por los principios de la función administrativa, los principios de la gestión fiscal y el régimen de inhabilidades e incompatibilidades</w:t>
      </w:r>
      <w:r>
        <w:rPr>
          <w:spacing w:val="-4"/>
          <w:sz w:val="21"/>
        </w:rPr>
        <w:t xml:space="preserve"> </w:t>
      </w:r>
      <w:r>
        <w:rPr>
          <w:sz w:val="21"/>
        </w:rPr>
        <w:t>previsto</w:t>
      </w:r>
      <w:r>
        <w:rPr>
          <w:spacing w:val="-2"/>
          <w:sz w:val="21"/>
        </w:rPr>
        <w:t xml:space="preserve"> </w:t>
      </w:r>
      <w:r>
        <w:rPr>
          <w:sz w:val="21"/>
        </w:rPr>
        <w:t>para</w:t>
      </w:r>
      <w:r>
        <w:rPr>
          <w:spacing w:val="-5"/>
          <w:sz w:val="21"/>
        </w:rPr>
        <w:t xml:space="preserve"> </w:t>
      </w:r>
      <w:r>
        <w:rPr>
          <w:sz w:val="21"/>
        </w:rPr>
        <w:t>la</w:t>
      </w:r>
      <w:r>
        <w:rPr>
          <w:spacing w:val="-5"/>
          <w:sz w:val="21"/>
        </w:rPr>
        <w:t xml:space="preserve"> </w:t>
      </w:r>
      <w:r>
        <w:rPr>
          <w:sz w:val="21"/>
        </w:rPr>
        <w:t>contratación</w:t>
      </w:r>
      <w:r>
        <w:rPr>
          <w:spacing w:val="-7"/>
          <w:sz w:val="21"/>
        </w:rPr>
        <w:t xml:space="preserve"> </w:t>
      </w:r>
      <w:r>
        <w:rPr>
          <w:sz w:val="21"/>
        </w:rPr>
        <w:t>estatal.</w:t>
      </w:r>
      <w:r>
        <w:rPr>
          <w:spacing w:val="-5"/>
          <w:sz w:val="21"/>
        </w:rPr>
        <w:t xml:space="preserve"> </w:t>
      </w:r>
      <w:r>
        <w:rPr>
          <w:sz w:val="21"/>
        </w:rPr>
        <w:t>Así</w:t>
      </w:r>
      <w:r>
        <w:rPr>
          <w:spacing w:val="-1"/>
          <w:sz w:val="21"/>
        </w:rPr>
        <w:t xml:space="preserve"> </w:t>
      </w:r>
      <w:r>
        <w:rPr>
          <w:sz w:val="21"/>
        </w:rPr>
        <w:t>mismo,</w:t>
      </w:r>
      <w:r>
        <w:rPr>
          <w:spacing w:val="-5"/>
          <w:sz w:val="21"/>
        </w:rPr>
        <w:t xml:space="preserve"> </w:t>
      </w:r>
      <w:r>
        <w:rPr>
          <w:sz w:val="21"/>
        </w:rPr>
        <w:t>el citado artículo consagra el deber de publicación en el SECOP II de la actividad contractual por parte de las entidades exceptuadas”</w:t>
      </w:r>
      <w:r>
        <w:rPr>
          <w:spacing w:val="-51"/>
          <w:sz w:val="21"/>
        </w:rPr>
        <w:t xml:space="preserve"> </w:t>
      </w:r>
      <w:hyperlink w:anchor="_bookmark25" w:history="1">
        <w:r w:rsidR="007345DF">
          <w:rPr>
            <w:sz w:val="21"/>
            <w:vertAlign w:val="superscript"/>
          </w:rPr>
          <w:t>26</w:t>
        </w:r>
      </w:hyperlink>
      <w:r>
        <w:rPr>
          <w:sz w:val="21"/>
        </w:rPr>
        <w:t>.</w:t>
      </w:r>
    </w:p>
    <w:p w14:paraId="1824EF2D" w14:textId="77777777" w:rsidR="007345DF" w:rsidRDefault="007345DF">
      <w:pPr>
        <w:pStyle w:val="Textoindependiente"/>
        <w:spacing w:before="231"/>
        <w:rPr>
          <w:sz w:val="21"/>
        </w:rPr>
      </w:pPr>
    </w:p>
    <w:p w14:paraId="5BF85A54" w14:textId="77777777" w:rsidR="007345DF" w:rsidRDefault="00000000">
      <w:pPr>
        <w:pStyle w:val="Textoindependiente"/>
        <w:spacing w:line="276" w:lineRule="auto"/>
        <w:ind w:left="260" w:right="263" w:firstLine="565"/>
        <w:jc w:val="both"/>
      </w:pPr>
      <w:r>
        <w:t>La consecuencia es de la mayor importancia para el asunto consultado. Al quedar la contratación inferior al umbral sustraída del Estatuto General de Contratación de la Administración Pública, ella se sitúa precisamente en el supuesto</w:t>
      </w:r>
      <w:r>
        <w:rPr>
          <w:spacing w:val="-14"/>
        </w:rPr>
        <w:t xml:space="preserve"> </w:t>
      </w:r>
      <w:r>
        <w:t>del</w:t>
      </w:r>
      <w:r>
        <w:rPr>
          <w:spacing w:val="-14"/>
        </w:rPr>
        <w:t xml:space="preserve"> </w:t>
      </w:r>
      <w:r>
        <w:t>artículo</w:t>
      </w:r>
      <w:r>
        <w:rPr>
          <w:spacing w:val="-14"/>
        </w:rPr>
        <w:t xml:space="preserve"> </w:t>
      </w:r>
      <w:r>
        <w:t>13</w:t>
      </w:r>
      <w:r>
        <w:rPr>
          <w:spacing w:val="-14"/>
        </w:rPr>
        <w:t xml:space="preserve"> </w:t>
      </w:r>
      <w:r>
        <w:t>de</w:t>
      </w:r>
      <w:r>
        <w:rPr>
          <w:spacing w:val="-15"/>
        </w:rPr>
        <w:t xml:space="preserve"> </w:t>
      </w:r>
      <w:r>
        <w:t>la</w:t>
      </w:r>
      <w:r>
        <w:rPr>
          <w:spacing w:val="-13"/>
        </w:rPr>
        <w:t xml:space="preserve"> </w:t>
      </w:r>
      <w:r>
        <w:t>Ley</w:t>
      </w:r>
      <w:r>
        <w:rPr>
          <w:spacing w:val="-14"/>
        </w:rPr>
        <w:t xml:space="preserve"> </w:t>
      </w:r>
      <w:r>
        <w:t>1150</w:t>
      </w:r>
      <w:r>
        <w:rPr>
          <w:spacing w:val="-14"/>
        </w:rPr>
        <w:t xml:space="preserve"> </w:t>
      </w:r>
      <w:r>
        <w:t>de</w:t>
      </w:r>
      <w:r>
        <w:rPr>
          <w:spacing w:val="-15"/>
        </w:rPr>
        <w:t xml:space="preserve"> </w:t>
      </w:r>
      <w:r>
        <w:t>2007</w:t>
      </w:r>
      <w:r>
        <w:rPr>
          <w:spacing w:val="-10"/>
        </w:rPr>
        <w:t xml:space="preserve"> </w:t>
      </w:r>
      <w:r>
        <w:t>—contratación</w:t>
      </w:r>
      <w:r>
        <w:rPr>
          <w:spacing w:val="-14"/>
        </w:rPr>
        <w:t xml:space="preserve"> </w:t>
      </w:r>
      <w:r>
        <w:t>de</w:t>
      </w:r>
      <w:r>
        <w:rPr>
          <w:spacing w:val="-15"/>
        </w:rPr>
        <w:t xml:space="preserve"> </w:t>
      </w:r>
      <w:r>
        <w:t>entidades</w:t>
      </w:r>
      <w:r>
        <w:rPr>
          <w:spacing w:val="-14"/>
        </w:rPr>
        <w:t xml:space="preserve"> </w:t>
      </w:r>
      <w:r>
        <w:t>con régimen</w:t>
      </w:r>
      <w:r>
        <w:rPr>
          <w:spacing w:val="48"/>
        </w:rPr>
        <w:t xml:space="preserve"> </w:t>
      </w:r>
      <w:r>
        <w:t>contractual</w:t>
      </w:r>
      <w:r>
        <w:rPr>
          <w:spacing w:val="47"/>
        </w:rPr>
        <w:t xml:space="preserve"> </w:t>
      </w:r>
      <w:r>
        <w:t>excepcional—</w:t>
      </w:r>
      <w:r>
        <w:rPr>
          <w:spacing w:val="48"/>
        </w:rPr>
        <w:t xml:space="preserve"> </w:t>
      </w:r>
      <w:r>
        <w:t>y,</w:t>
      </w:r>
      <w:r>
        <w:rPr>
          <w:spacing w:val="48"/>
        </w:rPr>
        <w:t xml:space="preserve"> </w:t>
      </w:r>
      <w:r>
        <w:t>por</w:t>
      </w:r>
      <w:r>
        <w:rPr>
          <w:spacing w:val="43"/>
        </w:rPr>
        <w:t xml:space="preserve"> </w:t>
      </w:r>
      <w:r>
        <w:t>esa</w:t>
      </w:r>
      <w:r>
        <w:rPr>
          <w:spacing w:val="47"/>
        </w:rPr>
        <w:t xml:space="preserve"> </w:t>
      </w:r>
      <w:r>
        <w:t>vía,</w:t>
      </w:r>
      <w:r>
        <w:rPr>
          <w:spacing w:val="47"/>
        </w:rPr>
        <w:t xml:space="preserve"> </w:t>
      </w:r>
      <w:r>
        <w:t>resulta</w:t>
      </w:r>
      <w:r>
        <w:rPr>
          <w:spacing w:val="46"/>
        </w:rPr>
        <w:t xml:space="preserve"> </w:t>
      </w:r>
      <w:r>
        <w:t>alcanzada</w:t>
      </w:r>
      <w:r>
        <w:rPr>
          <w:spacing w:val="45"/>
        </w:rPr>
        <w:t xml:space="preserve"> </w:t>
      </w:r>
      <w:r>
        <w:t>por</w:t>
      </w:r>
      <w:r>
        <w:rPr>
          <w:spacing w:val="48"/>
        </w:rPr>
        <w:t xml:space="preserve"> </w:t>
      </w:r>
      <w:r>
        <w:rPr>
          <w:spacing w:val="-5"/>
        </w:rPr>
        <w:t>los</w:t>
      </w:r>
    </w:p>
    <w:p w14:paraId="61AE1F35" w14:textId="77777777" w:rsidR="007345DF" w:rsidRDefault="00000000">
      <w:pPr>
        <w:pStyle w:val="Textoindependiente"/>
        <w:spacing w:before="2"/>
        <w:rPr>
          <w:sz w:val="11"/>
        </w:rPr>
      </w:pPr>
      <w:r>
        <w:rPr>
          <w:noProof/>
          <w:sz w:val="11"/>
        </w:rPr>
        <mc:AlternateContent>
          <mc:Choice Requires="wps">
            <w:drawing>
              <wp:anchor distT="0" distB="0" distL="0" distR="0" simplePos="0" relativeHeight="487594496" behindDoc="1" locked="0" layoutInCell="1" allowOverlap="1" wp14:anchorId="07F815CC" wp14:editId="5368DE91">
                <wp:simplePos x="0" y="0"/>
                <wp:positionH relativeFrom="page">
                  <wp:posOffset>1079817</wp:posOffset>
                </wp:positionH>
                <wp:positionV relativeFrom="paragraph">
                  <wp:posOffset>101521</wp:posOffset>
                </wp:positionV>
                <wp:extent cx="1830070"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08F20F" id="Graphic 34" o:spid="_x0000_s1026" style="position:absolute;margin-left:85pt;margin-top:8pt;width:144.1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" path="m1829816,l,,,9524r1829816,l1829816,xe" fillcolor="black" stroked="f">
                <v:path arrowok="t"/>
                <w10:wrap type="topAndBottom" anchorx="page"/>
              </v:shape>
            </w:pict>
          </mc:Fallback>
        </mc:AlternateContent>
      </w:r>
    </w:p>
    <w:p w14:paraId="6FF01429" w14:textId="77777777" w:rsidR="007345DF" w:rsidRDefault="00000000">
      <w:pPr>
        <w:spacing w:before="99"/>
        <w:ind w:left="260"/>
        <w:rPr>
          <w:sz w:val="16"/>
        </w:rPr>
      </w:pPr>
      <w:bookmarkStart w:id="24" w:name="_bookmark24"/>
      <w:bookmarkEnd w:id="24"/>
      <w:r>
        <w:rPr>
          <w:position w:val="5"/>
          <w:sz w:val="10"/>
        </w:rPr>
        <w:t>25</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684255EA" w14:textId="77777777" w:rsidR="007345DF" w:rsidRDefault="00000000">
      <w:pPr>
        <w:ind w:left="260" w:right="264"/>
        <w:jc w:val="both"/>
        <w:rPr>
          <w:sz w:val="16"/>
        </w:rPr>
      </w:pPr>
      <w:r>
        <w:rPr>
          <w:sz w:val="16"/>
        </w:rPr>
        <w:t>Gestión</w:t>
      </w:r>
      <w:r>
        <w:rPr>
          <w:spacing w:val="-10"/>
          <w:sz w:val="16"/>
        </w:rPr>
        <w:t xml:space="preserve"> </w:t>
      </w:r>
      <w:r>
        <w:rPr>
          <w:sz w:val="16"/>
        </w:rPr>
        <w:t>Contractual.</w:t>
      </w:r>
      <w:r>
        <w:rPr>
          <w:spacing w:val="-8"/>
          <w:sz w:val="16"/>
        </w:rPr>
        <w:t xml:space="preserve"> </w:t>
      </w:r>
      <w:r>
        <w:rPr>
          <w:sz w:val="16"/>
        </w:rPr>
        <w:t>Concepto</w:t>
      </w:r>
      <w:r>
        <w:rPr>
          <w:spacing w:val="-6"/>
          <w:sz w:val="16"/>
        </w:rPr>
        <w:t xml:space="preserve"> </w:t>
      </w:r>
      <w:r>
        <w:rPr>
          <w:sz w:val="16"/>
        </w:rPr>
        <w:t>C-531</w:t>
      </w:r>
      <w:r>
        <w:rPr>
          <w:spacing w:val="-6"/>
          <w:sz w:val="16"/>
        </w:rPr>
        <w:t xml:space="preserve"> </w:t>
      </w:r>
      <w:r>
        <w:rPr>
          <w:sz w:val="16"/>
        </w:rPr>
        <w:t>del</w:t>
      </w:r>
      <w:r>
        <w:rPr>
          <w:spacing w:val="-8"/>
          <w:sz w:val="16"/>
        </w:rPr>
        <w:t xml:space="preserve"> </w:t>
      </w:r>
      <w:r>
        <w:rPr>
          <w:sz w:val="16"/>
        </w:rPr>
        <w:t>18</w:t>
      </w:r>
      <w:r>
        <w:rPr>
          <w:spacing w:val="-11"/>
          <w:sz w:val="16"/>
        </w:rPr>
        <w:t xml:space="preserve"> </w:t>
      </w:r>
      <w:r>
        <w:rPr>
          <w:sz w:val="16"/>
        </w:rPr>
        <w:t>de</w:t>
      </w:r>
      <w:r>
        <w:rPr>
          <w:spacing w:val="-4"/>
          <w:sz w:val="16"/>
        </w:rPr>
        <w:t xml:space="preserve"> </w:t>
      </w:r>
      <w:r>
        <w:rPr>
          <w:sz w:val="16"/>
        </w:rPr>
        <w:t>agosto</w:t>
      </w:r>
      <w:r>
        <w:rPr>
          <w:spacing w:val="-11"/>
          <w:sz w:val="16"/>
        </w:rPr>
        <w:t xml:space="preserve"> </w:t>
      </w:r>
      <w:r>
        <w:rPr>
          <w:sz w:val="16"/>
        </w:rPr>
        <w:t>de</w:t>
      </w:r>
      <w:r>
        <w:rPr>
          <w:spacing w:val="-4"/>
          <w:sz w:val="16"/>
        </w:rPr>
        <w:t xml:space="preserve"> </w:t>
      </w:r>
      <w:r>
        <w:rPr>
          <w:sz w:val="16"/>
        </w:rPr>
        <w:t>2022.</w:t>
      </w:r>
      <w:r>
        <w:rPr>
          <w:spacing w:val="-8"/>
          <w:sz w:val="16"/>
        </w:rPr>
        <w:t xml:space="preserve"> </w:t>
      </w:r>
      <w:r>
        <w:rPr>
          <w:sz w:val="16"/>
        </w:rPr>
        <w:t>En</w:t>
      </w:r>
      <w:r>
        <w:rPr>
          <w:spacing w:val="-10"/>
          <w:sz w:val="16"/>
        </w:rPr>
        <w:t xml:space="preserve"> </w:t>
      </w:r>
      <w:r>
        <w:rPr>
          <w:sz w:val="16"/>
        </w:rPr>
        <w:t>el</w:t>
      </w:r>
      <w:r>
        <w:rPr>
          <w:spacing w:val="-8"/>
          <w:sz w:val="16"/>
        </w:rPr>
        <w:t xml:space="preserve"> </w:t>
      </w:r>
      <w:r>
        <w:rPr>
          <w:sz w:val="16"/>
        </w:rPr>
        <w:t>mismo</w:t>
      </w:r>
      <w:r>
        <w:rPr>
          <w:spacing w:val="-6"/>
          <w:sz w:val="16"/>
        </w:rPr>
        <w:t xml:space="preserve"> </w:t>
      </w:r>
      <w:r>
        <w:rPr>
          <w:sz w:val="16"/>
        </w:rPr>
        <w:t>sentido,</w:t>
      </w:r>
      <w:r>
        <w:rPr>
          <w:spacing w:val="-8"/>
          <w:sz w:val="16"/>
        </w:rPr>
        <w:t xml:space="preserve"> </w:t>
      </w:r>
      <w:r>
        <w:rPr>
          <w:sz w:val="16"/>
        </w:rPr>
        <w:t>AGENCIA</w:t>
      </w:r>
      <w:r>
        <w:rPr>
          <w:spacing w:val="-4"/>
          <w:sz w:val="16"/>
        </w:rPr>
        <w:t xml:space="preserve"> </w:t>
      </w:r>
      <w:r>
        <w:rPr>
          <w:sz w:val="16"/>
        </w:rPr>
        <w:t>NACIONAL</w:t>
      </w:r>
      <w:r>
        <w:rPr>
          <w:spacing w:val="-8"/>
          <w:sz w:val="16"/>
        </w:rPr>
        <w:t xml:space="preserve"> </w:t>
      </w:r>
      <w:r>
        <w:rPr>
          <w:sz w:val="16"/>
        </w:rPr>
        <w:t>DE CONTRATACIÓN PÚBLICA – COLOMBIA COMPRA EFICIENTE. Subdirección de Gestión Contractual. Concepto C-1606 del 15 de diciembre de 2025.</w:t>
      </w:r>
    </w:p>
    <w:p w14:paraId="53E6D6EF" w14:textId="77777777" w:rsidR="007345DF" w:rsidRDefault="00000000">
      <w:pPr>
        <w:spacing w:before="2" w:line="192" w:lineRule="exact"/>
        <w:ind w:left="260"/>
        <w:rPr>
          <w:sz w:val="16"/>
        </w:rPr>
      </w:pPr>
      <w:bookmarkStart w:id="25" w:name="_bookmark25"/>
      <w:bookmarkEnd w:id="25"/>
      <w:r>
        <w:rPr>
          <w:position w:val="5"/>
          <w:sz w:val="10"/>
        </w:rPr>
        <w:t>26</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59D0825D" w14:textId="77777777" w:rsidR="007345DF" w:rsidRDefault="00000000">
      <w:pPr>
        <w:spacing w:line="192" w:lineRule="exact"/>
        <w:ind w:left="260"/>
        <w:jc w:val="both"/>
        <w:rPr>
          <w:sz w:val="16"/>
        </w:rPr>
      </w:pPr>
      <w:r>
        <w:rPr>
          <w:sz w:val="16"/>
        </w:rPr>
        <w:t>Gestión</w:t>
      </w:r>
      <w:r>
        <w:rPr>
          <w:spacing w:val="-7"/>
          <w:sz w:val="16"/>
        </w:rPr>
        <w:t xml:space="preserve"> </w:t>
      </w:r>
      <w:r>
        <w:rPr>
          <w:sz w:val="16"/>
        </w:rPr>
        <w:t>Contractual.</w:t>
      </w:r>
      <w:r>
        <w:rPr>
          <w:spacing w:val="-3"/>
          <w:sz w:val="16"/>
        </w:rPr>
        <w:t xml:space="preserve"> </w:t>
      </w:r>
      <w:r>
        <w:rPr>
          <w:sz w:val="16"/>
        </w:rPr>
        <w:t>Concepto</w:t>
      </w:r>
      <w:r>
        <w:rPr>
          <w:spacing w:val="-8"/>
          <w:sz w:val="16"/>
        </w:rPr>
        <w:t xml:space="preserve"> </w:t>
      </w:r>
      <w:r>
        <w:rPr>
          <w:sz w:val="16"/>
        </w:rPr>
        <w:t>C-496</w:t>
      </w:r>
      <w:r>
        <w:rPr>
          <w:spacing w:val="-7"/>
          <w:sz w:val="16"/>
        </w:rPr>
        <w:t xml:space="preserve"> </w:t>
      </w:r>
      <w:r>
        <w:rPr>
          <w:sz w:val="16"/>
        </w:rPr>
        <w:t>del</w:t>
      </w:r>
      <w:r>
        <w:rPr>
          <w:spacing w:val="-5"/>
          <w:sz w:val="16"/>
        </w:rPr>
        <w:t xml:space="preserve"> </w:t>
      </w:r>
      <w:r>
        <w:rPr>
          <w:sz w:val="16"/>
        </w:rPr>
        <w:t>4</w:t>
      </w:r>
      <w:r>
        <w:rPr>
          <w:spacing w:val="-2"/>
          <w:sz w:val="16"/>
        </w:rPr>
        <w:t xml:space="preserve"> </w:t>
      </w:r>
      <w:r>
        <w:rPr>
          <w:sz w:val="16"/>
        </w:rPr>
        <w:t>de</w:t>
      </w:r>
      <w:r>
        <w:rPr>
          <w:spacing w:val="-6"/>
          <w:sz w:val="16"/>
        </w:rPr>
        <w:t xml:space="preserve"> </w:t>
      </w:r>
      <w:r>
        <w:rPr>
          <w:sz w:val="16"/>
        </w:rPr>
        <w:t>junio</w:t>
      </w:r>
      <w:r>
        <w:rPr>
          <w:spacing w:val="-7"/>
          <w:sz w:val="16"/>
        </w:rPr>
        <w:t xml:space="preserve"> </w:t>
      </w:r>
      <w:r>
        <w:rPr>
          <w:sz w:val="16"/>
        </w:rPr>
        <w:t>de</w:t>
      </w:r>
      <w:r>
        <w:rPr>
          <w:spacing w:val="-5"/>
          <w:sz w:val="16"/>
        </w:rPr>
        <w:t xml:space="preserve"> </w:t>
      </w:r>
      <w:r>
        <w:rPr>
          <w:spacing w:val="-2"/>
          <w:sz w:val="16"/>
        </w:rPr>
        <w:t>2025.</w:t>
      </w:r>
    </w:p>
    <w:p w14:paraId="2F260712" w14:textId="77777777" w:rsidR="007345DF" w:rsidRDefault="007345DF">
      <w:pPr>
        <w:spacing w:line="192" w:lineRule="exact"/>
        <w:jc w:val="both"/>
        <w:rPr>
          <w:sz w:val="16"/>
        </w:rPr>
        <w:sectPr w:rsidR="007345DF">
          <w:pgSz w:w="12240" w:h="15840"/>
          <w:pgMar w:top="2080" w:right="1440" w:bottom="1820" w:left="1440" w:header="306" w:footer="1636" w:gutter="0"/>
          <w:cols w:space="720"/>
        </w:sectPr>
      </w:pPr>
    </w:p>
    <w:p w14:paraId="60EA1CD9" w14:textId="77777777" w:rsidR="007345DF" w:rsidRDefault="007345DF">
      <w:pPr>
        <w:pStyle w:val="Textoindependiente"/>
        <w:spacing w:before="16"/>
      </w:pPr>
    </w:p>
    <w:p w14:paraId="10618C79" w14:textId="77777777" w:rsidR="007345DF" w:rsidRDefault="00000000">
      <w:pPr>
        <w:pStyle w:val="Textoindependiente"/>
        <w:spacing w:line="276" w:lineRule="auto"/>
        <w:ind w:left="260" w:right="273"/>
        <w:jc w:val="both"/>
      </w:pPr>
      <w:r>
        <w:t>incisos</w:t>
      </w:r>
      <w:r>
        <w:rPr>
          <w:spacing w:val="-7"/>
        </w:rPr>
        <w:t xml:space="preserve"> </w:t>
      </w:r>
      <w:r>
        <w:t>que</w:t>
      </w:r>
      <w:r>
        <w:rPr>
          <w:spacing w:val="-8"/>
        </w:rPr>
        <w:t xml:space="preserve"> </w:t>
      </w:r>
      <w:r>
        <w:t>el</w:t>
      </w:r>
      <w:r>
        <w:rPr>
          <w:spacing w:val="-7"/>
        </w:rPr>
        <w:t xml:space="preserve"> </w:t>
      </w:r>
      <w:r>
        <w:t>artículo</w:t>
      </w:r>
      <w:r>
        <w:rPr>
          <w:spacing w:val="-6"/>
        </w:rPr>
        <w:t xml:space="preserve"> </w:t>
      </w:r>
      <w:r>
        <w:t>53</w:t>
      </w:r>
      <w:r>
        <w:rPr>
          <w:spacing w:val="-7"/>
        </w:rPr>
        <w:t xml:space="preserve"> </w:t>
      </w:r>
      <w:r>
        <w:t>de</w:t>
      </w:r>
      <w:r>
        <w:rPr>
          <w:spacing w:val="-8"/>
        </w:rPr>
        <w:t xml:space="preserve"> </w:t>
      </w:r>
      <w:r>
        <w:t>la</w:t>
      </w:r>
      <w:r>
        <w:rPr>
          <w:spacing w:val="-9"/>
        </w:rPr>
        <w:t xml:space="preserve"> </w:t>
      </w:r>
      <w:r>
        <w:t>Ley</w:t>
      </w:r>
      <w:r>
        <w:rPr>
          <w:spacing w:val="-7"/>
        </w:rPr>
        <w:t xml:space="preserve"> </w:t>
      </w:r>
      <w:r>
        <w:t>2195</w:t>
      </w:r>
      <w:r>
        <w:rPr>
          <w:spacing w:val="-7"/>
        </w:rPr>
        <w:t xml:space="preserve"> </w:t>
      </w:r>
      <w:r>
        <w:t>de</w:t>
      </w:r>
      <w:r>
        <w:rPr>
          <w:spacing w:val="-8"/>
        </w:rPr>
        <w:t xml:space="preserve"> </w:t>
      </w:r>
      <w:r>
        <w:t>2022</w:t>
      </w:r>
      <w:r>
        <w:rPr>
          <w:spacing w:val="-7"/>
        </w:rPr>
        <w:t xml:space="preserve"> </w:t>
      </w:r>
      <w:r>
        <w:t>adicionó</w:t>
      </w:r>
      <w:r>
        <w:rPr>
          <w:spacing w:val="-6"/>
        </w:rPr>
        <w:t xml:space="preserve"> </w:t>
      </w:r>
      <w:r>
        <w:t>a</w:t>
      </w:r>
      <w:r>
        <w:rPr>
          <w:spacing w:val="-9"/>
        </w:rPr>
        <w:t xml:space="preserve"> </w:t>
      </w:r>
      <w:r>
        <w:t>ese</w:t>
      </w:r>
      <w:r>
        <w:rPr>
          <w:spacing w:val="-8"/>
        </w:rPr>
        <w:t xml:space="preserve"> </w:t>
      </w:r>
      <w:r>
        <w:t>mismo</w:t>
      </w:r>
      <w:r>
        <w:rPr>
          <w:spacing w:val="-6"/>
        </w:rPr>
        <w:t xml:space="preserve"> </w:t>
      </w:r>
      <w:r>
        <w:t>artículo, que imponen publicar los documentos relacionados con la actividad contractual en el SECOP II. Dicho de otro modo: el mismo hecho que exime de las reglas procedimentales del Estatuto es el que activa el deber de publicar en la plataforma</w:t>
      </w:r>
      <w:r>
        <w:rPr>
          <w:spacing w:val="-2"/>
        </w:rPr>
        <w:t xml:space="preserve"> </w:t>
      </w:r>
      <w:r>
        <w:t>transaccional. No</w:t>
      </w:r>
      <w:r>
        <w:rPr>
          <w:spacing w:val="-3"/>
        </w:rPr>
        <w:t xml:space="preserve"> </w:t>
      </w:r>
      <w:r>
        <w:t>hay, pues,</w:t>
      </w:r>
      <w:r>
        <w:rPr>
          <w:spacing w:val="-3"/>
        </w:rPr>
        <w:t xml:space="preserve"> </w:t>
      </w:r>
      <w:r>
        <w:t>laguna</w:t>
      </w:r>
      <w:r>
        <w:rPr>
          <w:spacing w:val="-2"/>
        </w:rPr>
        <w:t xml:space="preserve"> </w:t>
      </w:r>
      <w:r>
        <w:t>ni</w:t>
      </w:r>
      <w:r>
        <w:rPr>
          <w:spacing w:val="-3"/>
        </w:rPr>
        <w:t xml:space="preserve"> </w:t>
      </w:r>
      <w:r>
        <w:t>exención,</w:t>
      </w:r>
      <w:r>
        <w:rPr>
          <w:spacing w:val="-4"/>
        </w:rPr>
        <w:t xml:space="preserve"> </w:t>
      </w:r>
      <w:r>
        <w:t>sino</w:t>
      </w:r>
      <w:r>
        <w:rPr>
          <w:spacing w:val="-3"/>
        </w:rPr>
        <w:t xml:space="preserve"> </w:t>
      </w:r>
      <w:r>
        <w:t>un</w:t>
      </w:r>
      <w:r>
        <w:rPr>
          <w:spacing w:val="-3"/>
        </w:rPr>
        <w:t xml:space="preserve"> </w:t>
      </w:r>
      <w:r>
        <w:t>tránsito</w:t>
      </w:r>
      <w:r>
        <w:rPr>
          <w:spacing w:val="-3"/>
        </w:rPr>
        <w:t xml:space="preserve"> </w:t>
      </w:r>
      <w:r>
        <w:t>de un régimen a otro que en</w:t>
      </w:r>
      <w:r>
        <w:rPr>
          <w:spacing w:val="-1"/>
        </w:rPr>
        <w:t xml:space="preserve"> </w:t>
      </w:r>
      <w:r>
        <w:t>materia de publicidad conduce al mismo resultado</w:t>
      </w:r>
      <w:r>
        <w:rPr>
          <w:spacing w:val="-52"/>
        </w:rPr>
        <w:t xml:space="preserve"> </w:t>
      </w:r>
      <w:hyperlink w:anchor="_bookmark26" w:history="1">
        <w:r w:rsidR="007345DF">
          <w:rPr>
            <w:vertAlign w:val="superscript"/>
          </w:rPr>
          <w:t>27</w:t>
        </w:r>
      </w:hyperlink>
      <w:r>
        <w:t>.</w:t>
      </w:r>
    </w:p>
    <w:p w14:paraId="0956B70E" w14:textId="77777777" w:rsidR="007345DF" w:rsidRDefault="007345DF">
      <w:pPr>
        <w:pStyle w:val="Textoindependiente"/>
        <w:spacing w:before="43"/>
      </w:pPr>
    </w:p>
    <w:p w14:paraId="5EB9574C" w14:textId="77777777" w:rsidR="007345DF" w:rsidRDefault="00000000">
      <w:pPr>
        <w:pStyle w:val="Textoindependiente"/>
        <w:spacing w:before="1" w:line="276" w:lineRule="auto"/>
        <w:ind w:left="260" w:right="262" w:firstLine="565"/>
        <w:jc w:val="both"/>
      </w:pPr>
      <w:r>
        <w:t>A</w:t>
      </w:r>
      <w:r>
        <w:rPr>
          <w:spacing w:val="-9"/>
        </w:rPr>
        <w:t xml:space="preserve"> </w:t>
      </w:r>
      <w:r>
        <w:t>ello</w:t>
      </w:r>
      <w:r>
        <w:rPr>
          <w:spacing w:val="-12"/>
        </w:rPr>
        <w:t xml:space="preserve"> </w:t>
      </w:r>
      <w:r>
        <w:t>se</w:t>
      </w:r>
      <w:r>
        <w:rPr>
          <w:spacing w:val="-9"/>
        </w:rPr>
        <w:t xml:space="preserve"> </w:t>
      </w:r>
      <w:r>
        <w:t>suma</w:t>
      </w:r>
      <w:r>
        <w:rPr>
          <w:spacing w:val="-10"/>
        </w:rPr>
        <w:t xml:space="preserve"> </w:t>
      </w:r>
      <w:r>
        <w:t>un</w:t>
      </w:r>
      <w:r>
        <w:rPr>
          <w:spacing w:val="-8"/>
        </w:rPr>
        <w:t xml:space="preserve"> </w:t>
      </w:r>
      <w:r>
        <w:t>argumento</w:t>
      </w:r>
      <w:r>
        <w:rPr>
          <w:spacing w:val="-12"/>
        </w:rPr>
        <w:t xml:space="preserve"> </w:t>
      </w:r>
      <w:r>
        <w:t>textual</w:t>
      </w:r>
      <w:r>
        <w:rPr>
          <w:spacing w:val="-8"/>
        </w:rPr>
        <w:t xml:space="preserve"> </w:t>
      </w:r>
      <w:r>
        <w:t>tomado</w:t>
      </w:r>
      <w:r>
        <w:rPr>
          <w:spacing w:val="-12"/>
        </w:rPr>
        <w:t xml:space="preserve"> </w:t>
      </w:r>
      <w:r>
        <w:t>de</w:t>
      </w:r>
      <w:r>
        <w:rPr>
          <w:spacing w:val="-9"/>
        </w:rPr>
        <w:t xml:space="preserve"> </w:t>
      </w:r>
      <w:r>
        <w:t>la</w:t>
      </w:r>
      <w:r>
        <w:rPr>
          <w:spacing w:val="-10"/>
        </w:rPr>
        <w:t xml:space="preserve"> </w:t>
      </w:r>
      <w:r>
        <w:t>propia</w:t>
      </w:r>
      <w:r>
        <w:rPr>
          <w:spacing w:val="-10"/>
        </w:rPr>
        <w:t xml:space="preserve"> </w:t>
      </w:r>
      <w:r>
        <w:t>norma</w:t>
      </w:r>
      <w:r>
        <w:rPr>
          <w:spacing w:val="-10"/>
        </w:rPr>
        <w:t xml:space="preserve"> </w:t>
      </w:r>
      <w:r>
        <w:t>que</w:t>
      </w:r>
      <w:r>
        <w:rPr>
          <w:spacing w:val="-13"/>
        </w:rPr>
        <w:t xml:space="preserve"> </w:t>
      </w:r>
      <w:r>
        <w:t>fija</w:t>
      </w:r>
      <w:r>
        <w:rPr>
          <w:spacing w:val="-11"/>
        </w:rPr>
        <w:t xml:space="preserve"> </w:t>
      </w:r>
      <w:r>
        <w:t>el umbral. El artículo 13 de la Ley 715 de 2001 dispone que todos los actos y contratos</w:t>
      </w:r>
      <w:r>
        <w:rPr>
          <w:spacing w:val="-4"/>
        </w:rPr>
        <w:t xml:space="preserve"> </w:t>
      </w:r>
      <w:r>
        <w:t>que</w:t>
      </w:r>
      <w:r>
        <w:rPr>
          <w:spacing w:val="-5"/>
        </w:rPr>
        <w:t xml:space="preserve"> </w:t>
      </w:r>
      <w:r>
        <w:t>tengan</w:t>
      </w:r>
      <w:r>
        <w:rPr>
          <w:spacing w:val="-4"/>
        </w:rPr>
        <w:t xml:space="preserve"> </w:t>
      </w:r>
      <w:r>
        <w:t>por</w:t>
      </w:r>
      <w:r>
        <w:rPr>
          <w:spacing w:val="-8"/>
        </w:rPr>
        <w:t xml:space="preserve"> </w:t>
      </w:r>
      <w:r>
        <w:t>objeto</w:t>
      </w:r>
      <w:r>
        <w:rPr>
          <w:spacing w:val="-3"/>
        </w:rPr>
        <w:t xml:space="preserve"> </w:t>
      </w:r>
      <w:r>
        <w:t>bienes</w:t>
      </w:r>
      <w:r>
        <w:rPr>
          <w:spacing w:val="-4"/>
        </w:rPr>
        <w:t xml:space="preserve"> </w:t>
      </w:r>
      <w:r>
        <w:t>y</w:t>
      </w:r>
      <w:r>
        <w:rPr>
          <w:spacing w:val="-14"/>
        </w:rPr>
        <w:t xml:space="preserve"> </w:t>
      </w:r>
      <w:r>
        <w:t>obligaciones</w:t>
      </w:r>
      <w:r>
        <w:rPr>
          <w:spacing w:val="-4"/>
        </w:rPr>
        <w:t xml:space="preserve"> </w:t>
      </w:r>
      <w:r>
        <w:t>que</w:t>
      </w:r>
      <w:r>
        <w:rPr>
          <w:spacing w:val="-5"/>
        </w:rPr>
        <w:t xml:space="preserve"> </w:t>
      </w:r>
      <w:r>
        <w:t>hayan</w:t>
      </w:r>
      <w:r>
        <w:rPr>
          <w:spacing w:val="-4"/>
        </w:rPr>
        <w:t xml:space="preserve"> </w:t>
      </w:r>
      <w:r>
        <w:t>de</w:t>
      </w:r>
      <w:r>
        <w:rPr>
          <w:spacing w:val="-5"/>
        </w:rPr>
        <w:t xml:space="preserve"> </w:t>
      </w:r>
      <w:r>
        <w:t>registrarse en la contabilidad de los fondos de servicios educativos deben respetar los principios de igualdad, moralidad, imparcialidad y publicidad. La exclusión que esa misma disposición consagra respecto de la Ley 80 de 1993 para el tramo inferior</w:t>
      </w:r>
      <w:r>
        <w:rPr>
          <w:spacing w:val="-17"/>
        </w:rPr>
        <w:t xml:space="preserve"> </w:t>
      </w:r>
      <w:r>
        <w:t>recae,</w:t>
      </w:r>
      <w:r>
        <w:rPr>
          <w:spacing w:val="-14"/>
        </w:rPr>
        <w:t xml:space="preserve"> </w:t>
      </w:r>
      <w:r>
        <w:t>por</w:t>
      </w:r>
      <w:r>
        <w:rPr>
          <w:spacing w:val="-17"/>
        </w:rPr>
        <w:t xml:space="preserve"> </w:t>
      </w:r>
      <w:r>
        <w:t>tanto,</w:t>
      </w:r>
      <w:r>
        <w:rPr>
          <w:spacing w:val="-14"/>
        </w:rPr>
        <w:t xml:space="preserve"> </w:t>
      </w:r>
      <w:r>
        <w:t>sobre</w:t>
      </w:r>
      <w:r>
        <w:rPr>
          <w:spacing w:val="-19"/>
        </w:rPr>
        <w:t xml:space="preserve"> </w:t>
      </w:r>
      <w:r>
        <w:t>las</w:t>
      </w:r>
      <w:r>
        <w:rPr>
          <w:spacing w:val="-14"/>
        </w:rPr>
        <w:t xml:space="preserve"> </w:t>
      </w:r>
      <w:r>
        <w:t>reglas</w:t>
      </w:r>
      <w:r>
        <w:rPr>
          <w:spacing w:val="-14"/>
        </w:rPr>
        <w:t xml:space="preserve"> </w:t>
      </w:r>
      <w:r>
        <w:t>procedimentales</w:t>
      </w:r>
      <w:r>
        <w:rPr>
          <w:spacing w:val="-14"/>
        </w:rPr>
        <w:t xml:space="preserve"> </w:t>
      </w:r>
      <w:r>
        <w:t>del</w:t>
      </w:r>
      <w:r>
        <w:rPr>
          <w:spacing w:val="-14"/>
        </w:rPr>
        <w:t xml:space="preserve"> </w:t>
      </w:r>
      <w:r>
        <w:t>Estatuto,</w:t>
      </w:r>
      <w:r>
        <w:rPr>
          <w:spacing w:val="-14"/>
        </w:rPr>
        <w:t xml:space="preserve"> </w:t>
      </w:r>
      <w:r>
        <w:t>no</w:t>
      </w:r>
      <w:r>
        <w:rPr>
          <w:spacing w:val="-17"/>
        </w:rPr>
        <w:t xml:space="preserve"> </w:t>
      </w:r>
      <w:r>
        <w:t>sobre los principios que el legislador enuncia expresamente, entre ellos el de publicidad. Sería contradictorio leer la norma</w:t>
      </w:r>
      <w:r>
        <w:rPr>
          <w:spacing w:val="-4"/>
        </w:rPr>
        <w:t xml:space="preserve"> </w:t>
      </w:r>
      <w:r>
        <w:t>como si la exclusión de las reglas de procedimiento arrastrara consigo el principio que ella misma impone</w:t>
      </w:r>
      <w:hyperlink w:anchor="_bookmark27" w:history="1">
        <w:r w:rsidR="007345DF">
          <w:rPr>
            <w:vertAlign w:val="superscript"/>
          </w:rPr>
          <w:t>28</w:t>
        </w:r>
      </w:hyperlink>
      <w:r>
        <w:t>.</w:t>
      </w:r>
    </w:p>
    <w:p w14:paraId="0756D5D4" w14:textId="77777777" w:rsidR="007345DF" w:rsidRDefault="007345DF">
      <w:pPr>
        <w:pStyle w:val="Textoindependiente"/>
        <w:spacing w:before="38"/>
      </w:pPr>
    </w:p>
    <w:p w14:paraId="2955E9FA" w14:textId="77777777" w:rsidR="007345DF" w:rsidRDefault="00000000">
      <w:pPr>
        <w:pStyle w:val="Textoindependiente"/>
        <w:spacing w:line="276" w:lineRule="auto"/>
        <w:ind w:left="260" w:right="274" w:firstLine="565"/>
        <w:jc w:val="both"/>
      </w:pPr>
      <w:r>
        <w:t>Refuerza lo anterior que el propio reglamento del consejo directivo debe expedirse “de conformidad con los principios de igualdad, moralidad, imparcialidad</w:t>
      </w:r>
      <w:r>
        <w:rPr>
          <w:spacing w:val="-5"/>
        </w:rPr>
        <w:t xml:space="preserve"> </w:t>
      </w:r>
      <w:r>
        <w:t>y</w:t>
      </w:r>
      <w:r>
        <w:rPr>
          <w:spacing w:val="-4"/>
        </w:rPr>
        <w:t xml:space="preserve"> </w:t>
      </w:r>
      <w:r>
        <w:t>publicidad”.</w:t>
      </w:r>
      <w:r>
        <w:rPr>
          <w:spacing w:val="-4"/>
        </w:rPr>
        <w:t xml:space="preserve"> </w:t>
      </w:r>
      <w:r>
        <w:t>Es</w:t>
      </w:r>
      <w:r>
        <w:rPr>
          <w:spacing w:val="-3"/>
        </w:rPr>
        <w:t xml:space="preserve"> </w:t>
      </w:r>
      <w:r>
        <w:t>decir,</w:t>
      </w:r>
      <w:r>
        <w:rPr>
          <w:spacing w:val="-4"/>
        </w:rPr>
        <w:t xml:space="preserve"> </w:t>
      </w:r>
      <w:r>
        <w:t>la</w:t>
      </w:r>
      <w:r>
        <w:rPr>
          <w:spacing w:val="-5"/>
        </w:rPr>
        <w:t xml:space="preserve"> </w:t>
      </w:r>
      <w:r>
        <w:t>publicidad</w:t>
      </w:r>
      <w:r>
        <w:rPr>
          <w:spacing w:val="-5"/>
        </w:rPr>
        <w:t xml:space="preserve"> </w:t>
      </w:r>
      <w:r>
        <w:t>no</w:t>
      </w:r>
      <w:r>
        <w:rPr>
          <w:spacing w:val="-2"/>
        </w:rPr>
        <w:t xml:space="preserve"> </w:t>
      </w:r>
      <w:r>
        <w:t>solo</w:t>
      </w:r>
      <w:r>
        <w:rPr>
          <w:spacing w:val="-2"/>
        </w:rPr>
        <w:t xml:space="preserve"> </w:t>
      </w:r>
      <w:r>
        <w:t>no</w:t>
      </w:r>
      <w:r>
        <w:rPr>
          <w:spacing w:val="-2"/>
        </w:rPr>
        <w:t xml:space="preserve"> </w:t>
      </w:r>
      <w:r>
        <w:t>queda</w:t>
      </w:r>
      <w:r>
        <w:rPr>
          <w:spacing w:val="-6"/>
        </w:rPr>
        <w:t xml:space="preserve"> </w:t>
      </w:r>
      <w:r>
        <w:t>desplazada por el reglamento: constituye uno de los parámetros a los que el reglamento mismo debe sujetarse. Mal podría entonces invocarse ese instrumento como fuente de una exoneración del deber de publicar</w:t>
      </w:r>
      <w:hyperlink w:anchor="_bookmark28" w:history="1">
        <w:r w:rsidR="007345DF">
          <w:rPr>
            <w:vertAlign w:val="superscript"/>
          </w:rPr>
          <w:t>29</w:t>
        </w:r>
      </w:hyperlink>
      <w:r>
        <w:t>.</w:t>
      </w:r>
    </w:p>
    <w:p w14:paraId="5FFDEBFE" w14:textId="77777777" w:rsidR="007345DF" w:rsidRDefault="007345DF">
      <w:pPr>
        <w:pStyle w:val="Textoindependiente"/>
        <w:spacing w:before="44"/>
      </w:pPr>
    </w:p>
    <w:p w14:paraId="2B5356C0" w14:textId="77777777" w:rsidR="007345DF" w:rsidRDefault="00000000">
      <w:pPr>
        <w:pStyle w:val="Textoindependiente"/>
        <w:spacing w:line="276" w:lineRule="auto"/>
        <w:ind w:left="260" w:right="272" w:firstLine="565"/>
        <w:jc w:val="both"/>
      </w:pPr>
      <w:r>
        <w:t>Finalmente,</w:t>
      </w:r>
      <w:r>
        <w:rPr>
          <w:spacing w:val="-20"/>
        </w:rPr>
        <w:t xml:space="preserve"> </w:t>
      </w:r>
      <w:r>
        <w:t>la</w:t>
      </w:r>
      <w:r>
        <w:rPr>
          <w:spacing w:val="-19"/>
        </w:rPr>
        <w:t xml:space="preserve"> </w:t>
      </w:r>
      <w:r>
        <w:t>obligatoriedad</w:t>
      </w:r>
      <w:r>
        <w:rPr>
          <w:spacing w:val="-19"/>
        </w:rPr>
        <w:t xml:space="preserve"> </w:t>
      </w:r>
      <w:r>
        <w:t>dispuesta</w:t>
      </w:r>
      <w:r>
        <w:rPr>
          <w:spacing w:val="-20"/>
        </w:rPr>
        <w:t xml:space="preserve"> </w:t>
      </w:r>
      <w:r>
        <w:t>por</w:t>
      </w:r>
      <w:r>
        <w:rPr>
          <w:spacing w:val="-19"/>
        </w:rPr>
        <w:t xml:space="preserve"> </w:t>
      </w:r>
      <w:r>
        <w:t>esta</w:t>
      </w:r>
      <w:r>
        <w:rPr>
          <w:spacing w:val="-20"/>
        </w:rPr>
        <w:t xml:space="preserve"> </w:t>
      </w:r>
      <w:r>
        <w:t>Agencia</w:t>
      </w:r>
      <w:r>
        <w:rPr>
          <w:spacing w:val="-19"/>
        </w:rPr>
        <w:t xml:space="preserve"> </w:t>
      </w:r>
      <w:r>
        <w:t>tampoco</w:t>
      </w:r>
      <w:r>
        <w:rPr>
          <w:spacing w:val="-19"/>
        </w:rPr>
        <w:t xml:space="preserve"> </w:t>
      </w:r>
      <w:r>
        <w:t xml:space="preserve">distingue por razón del régimen aplicable. El numeral primero de la Circular Externa No. </w:t>
      </w:r>
      <w:r>
        <w:rPr>
          <w:spacing w:val="-2"/>
        </w:rPr>
        <w:t>003</w:t>
      </w:r>
      <w:r>
        <w:rPr>
          <w:spacing w:val="-12"/>
        </w:rPr>
        <w:t xml:space="preserve"> </w:t>
      </w:r>
      <w:r>
        <w:rPr>
          <w:spacing w:val="-2"/>
        </w:rPr>
        <w:t>de</w:t>
      </w:r>
      <w:r>
        <w:rPr>
          <w:spacing w:val="-13"/>
        </w:rPr>
        <w:t xml:space="preserve"> </w:t>
      </w:r>
      <w:r>
        <w:rPr>
          <w:spacing w:val="-2"/>
        </w:rPr>
        <w:t>2024</w:t>
      </w:r>
      <w:r>
        <w:rPr>
          <w:spacing w:val="-12"/>
        </w:rPr>
        <w:t xml:space="preserve"> </w:t>
      </w:r>
      <w:r>
        <w:rPr>
          <w:spacing w:val="-2"/>
        </w:rPr>
        <w:t>establece</w:t>
      </w:r>
      <w:r>
        <w:rPr>
          <w:spacing w:val="-8"/>
        </w:rPr>
        <w:t xml:space="preserve"> </w:t>
      </w:r>
      <w:r>
        <w:rPr>
          <w:spacing w:val="-2"/>
        </w:rPr>
        <w:t>que</w:t>
      </w:r>
      <w:r>
        <w:rPr>
          <w:spacing w:val="-13"/>
        </w:rPr>
        <w:t xml:space="preserve"> </w:t>
      </w:r>
      <w:r>
        <w:rPr>
          <w:spacing w:val="-2"/>
        </w:rPr>
        <w:t>la</w:t>
      </w:r>
      <w:r>
        <w:rPr>
          <w:spacing w:val="-14"/>
        </w:rPr>
        <w:t xml:space="preserve"> </w:t>
      </w:r>
      <w:r>
        <w:rPr>
          <w:spacing w:val="-2"/>
        </w:rPr>
        <w:t>medida</w:t>
      </w:r>
      <w:r>
        <w:rPr>
          <w:spacing w:val="-14"/>
        </w:rPr>
        <w:t xml:space="preserve"> </w:t>
      </w:r>
      <w:r>
        <w:rPr>
          <w:spacing w:val="-2"/>
        </w:rPr>
        <w:t>“es</w:t>
      </w:r>
      <w:r>
        <w:rPr>
          <w:spacing w:val="-12"/>
        </w:rPr>
        <w:t xml:space="preserve"> </w:t>
      </w:r>
      <w:r>
        <w:rPr>
          <w:spacing w:val="-2"/>
        </w:rPr>
        <w:t>aplicable</w:t>
      </w:r>
      <w:r>
        <w:rPr>
          <w:spacing w:val="-13"/>
        </w:rPr>
        <w:t xml:space="preserve"> </w:t>
      </w:r>
      <w:r>
        <w:rPr>
          <w:spacing w:val="-2"/>
        </w:rPr>
        <w:t>para</w:t>
      </w:r>
      <w:r>
        <w:rPr>
          <w:spacing w:val="-14"/>
        </w:rPr>
        <w:t xml:space="preserve"> </w:t>
      </w:r>
      <w:r>
        <w:rPr>
          <w:spacing w:val="-2"/>
        </w:rPr>
        <w:t>los</w:t>
      </w:r>
      <w:r>
        <w:rPr>
          <w:spacing w:val="-12"/>
        </w:rPr>
        <w:t xml:space="preserve"> </w:t>
      </w:r>
      <w:r>
        <w:rPr>
          <w:spacing w:val="-2"/>
        </w:rPr>
        <w:t>procesos</w:t>
      </w:r>
      <w:r>
        <w:rPr>
          <w:spacing w:val="-12"/>
        </w:rPr>
        <w:t xml:space="preserve"> </w:t>
      </w:r>
      <w:r>
        <w:rPr>
          <w:spacing w:val="-2"/>
        </w:rPr>
        <w:t>que</w:t>
      </w:r>
      <w:r>
        <w:rPr>
          <w:spacing w:val="-13"/>
        </w:rPr>
        <w:t xml:space="preserve"> </w:t>
      </w:r>
      <w:r>
        <w:rPr>
          <w:spacing w:val="-2"/>
        </w:rPr>
        <w:t xml:space="preserve">cuenten </w:t>
      </w:r>
      <w:r>
        <w:t>con</w:t>
      </w:r>
      <w:r>
        <w:rPr>
          <w:spacing w:val="23"/>
        </w:rPr>
        <w:t xml:space="preserve">  </w:t>
      </w:r>
      <w:r>
        <w:t>un</w:t>
      </w:r>
      <w:r>
        <w:rPr>
          <w:spacing w:val="24"/>
        </w:rPr>
        <w:t xml:space="preserve">  </w:t>
      </w:r>
      <w:r>
        <w:t>régimen</w:t>
      </w:r>
      <w:r>
        <w:rPr>
          <w:spacing w:val="24"/>
        </w:rPr>
        <w:t xml:space="preserve">  </w:t>
      </w:r>
      <w:r>
        <w:t>especial</w:t>
      </w:r>
      <w:r>
        <w:rPr>
          <w:spacing w:val="24"/>
        </w:rPr>
        <w:t xml:space="preserve">  </w:t>
      </w:r>
      <w:r>
        <w:t>de</w:t>
      </w:r>
      <w:r>
        <w:rPr>
          <w:spacing w:val="23"/>
        </w:rPr>
        <w:t xml:space="preserve">  </w:t>
      </w:r>
      <w:r>
        <w:t>contratación”,</w:t>
      </w:r>
      <w:r>
        <w:rPr>
          <w:spacing w:val="24"/>
        </w:rPr>
        <w:t xml:space="preserve">  </w:t>
      </w:r>
      <w:r>
        <w:t>fórmula</w:t>
      </w:r>
      <w:r>
        <w:rPr>
          <w:spacing w:val="23"/>
        </w:rPr>
        <w:t xml:space="preserve">  </w:t>
      </w:r>
      <w:r>
        <w:t>que</w:t>
      </w:r>
      <w:r>
        <w:rPr>
          <w:spacing w:val="23"/>
        </w:rPr>
        <w:t xml:space="preserve">  </w:t>
      </w:r>
      <w:r>
        <w:t>comprende</w:t>
      </w:r>
      <w:r>
        <w:rPr>
          <w:spacing w:val="23"/>
        </w:rPr>
        <w:t xml:space="preserve">  </w:t>
      </w:r>
      <w:r>
        <w:rPr>
          <w:spacing w:val="-5"/>
        </w:rPr>
        <w:t>la</w:t>
      </w:r>
    </w:p>
    <w:p w14:paraId="3733D7AC" w14:textId="77777777" w:rsidR="007345DF" w:rsidRDefault="007345DF">
      <w:pPr>
        <w:pStyle w:val="Textoindependiente"/>
        <w:rPr>
          <w:sz w:val="20"/>
        </w:rPr>
      </w:pPr>
    </w:p>
    <w:p w14:paraId="5AE5A5BE" w14:textId="77777777" w:rsidR="007345DF" w:rsidRDefault="007345DF">
      <w:pPr>
        <w:pStyle w:val="Textoindependiente"/>
        <w:rPr>
          <w:sz w:val="20"/>
        </w:rPr>
      </w:pPr>
    </w:p>
    <w:p w14:paraId="37145612" w14:textId="77777777" w:rsidR="007345DF" w:rsidRDefault="007345DF">
      <w:pPr>
        <w:pStyle w:val="Textoindependiente"/>
        <w:rPr>
          <w:sz w:val="20"/>
        </w:rPr>
      </w:pPr>
    </w:p>
    <w:p w14:paraId="2236C788" w14:textId="77777777" w:rsidR="007345DF" w:rsidRDefault="00000000">
      <w:pPr>
        <w:pStyle w:val="Textoindependiente"/>
        <w:spacing w:before="80"/>
        <w:rPr>
          <w:sz w:val="20"/>
        </w:rPr>
      </w:pPr>
      <w:r>
        <w:rPr>
          <w:noProof/>
          <w:sz w:val="20"/>
        </w:rPr>
        <mc:AlternateContent>
          <mc:Choice Requires="wps">
            <w:drawing>
              <wp:anchor distT="0" distB="0" distL="0" distR="0" simplePos="0" relativeHeight="487595008" behindDoc="1" locked="0" layoutInCell="1" allowOverlap="1" wp14:anchorId="792F4800" wp14:editId="25EA1459">
                <wp:simplePos x="0" y="0"/>
                <wp:positionH relativeFrom="page">
                  <wp:posOffset>1079817</wp:posOffset>
                </wp:positionH>
                <wp:positionV relativeFrom="paragraph">
                  <wp:posOffset>220893</wp:posOffset>
                </wp:positionV>
                <wp:extent cx="1830070" cy="952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F17171" id="Graphic 35" o:spid="_x0000_s1026" style="position:absolute;margin-left:85pt;margin-top:17.4pt;width:144.1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" path="m1829816,l,,,9524r1829816,l1829816,xe" fillcolor="black" stroked="f">
                <v:path arrowok="t"/>
                <w10:wrap type="topAndBottom" anchorx="page"/>
              </v:shape>
            </w:pict>
          </mc:Fallback>
        </mc:AlternateContent>
      </w:r>
    </w:p>
    <w:p w14:paraId="2A9181D3" w14:textId="77777777" w:rsidR="007345DF" w:rsidRDefault="00000000">
      <w:pPr>
        <w:spacing w:before="99"/>
        <w:ind w:left="260"/>
        <w:rPr>
          <w:sz w:val="16"/>
        </w:rPr>
      </w:pPr>
      <w:bookmarkStart w:id="26" w:name="_bookmark26"/>
      <w:bookmarkEnd w:id="26"/>
      <w:r>
        <w:rPr>
          <w:position w:val="5"/>
          <w:sz w:val="10"/>
        </w:rPr>
        <w:t>27</w:t>
      </w:r>
      <w:r>
        <w:rPr>
          <w:spacing w:val="20"/>
          <w:position w:val="5"/>
          <w:sz w:val="10"/>
        </w:rPr>
        <w:t xml:space="preserve"> </w:t>
      </w:r>
      <w:r>
        <w:rPr>
          <w:sz w:val="16"/>
        </w:rPr>
        <w:t>Ley</w:t>
      </w:r>
      <w:r>
        <w:rPr>
          <w:spacing w:val="22"/>
          <w:sz w:val="16"/>
        </w:rPr>
        <w:t xml:space="preserve"> </w:t>
      </w:r>
      <w:r>
        <w:rPr>
          <w:sz w:val="16"/>
        </w:rPr>
        <w:t>1150</w:t>
      </w:r>
      <w:r>
        <w:rPr>
          <w:spacing w:val="25"/>
          <w:sz w:val="16"/>
        </w:rPr>
        <w:t xml:space="preserve"> </w:t>
      </w:r>
      <w:r>
        <w:rPr>
          <w:sz w:val="16"/>
        </w:rPr>
        <w:t>de</w:t>
      </w:r>
      <w:r>
        <w:rPr>
          <w:spacing w:val="27"/>
          <w:sz w:val="16"/>
        </w:rPr>
        <w:t xml:space="preserve"> </w:t>
      </w:r>
      <w:r>
        <w:rPr>
          <w:sz w:val="16"/>
        </w:rPr>
        <w:t>2007,</w:t>
      </w:r>
      <w:r>
        <w:rPr>
          <w:spacing w:val="23"/>
          <w:sz w:val="16"/>
        </w:rPr>
        <w:t xml:space="preserve"> </w:t>
      </w:r>
      <w:r>
        <w:rPr>
          <w:sz w:val="16"/>
        </w:rPr>
        <w:t>artículo</w:t>
      </w:r>
      <w:r>
        <w:rPr>
          <w:spacing w:val="20"/>
          <w:sz w:val="16"/>
        </w:rPr>
        <w:t xml:space="preserve"> </w:t>
      </w:r>
      <w:r>
        <w:rPr>
          <w:sz w:val="16"/>
        </w:rPr>
        <w:t>13,</w:t>
      </w:r>
      <w:r>
        <w:rPr>
          <w:spacing w:val="23"/>
          <w:sz w:val="16"/>
        </w:rPr>
        <w:t xml:space="preserve"> </w:t>
      </w:r>
      <w:r>
        <w:rPr>
          <w:sz w:val="16"/>
        </w:rPr>
        <w:t>con</w:t>
      </w:r>
      <w:r>
        <w:rPr>
          <w:spacing w:val="25"/>
          <w:sz w:val="16"/>
        </w:rPr>
        <w:t xml:space="preserve"> </w:t>
      </w:r>
      <w:r>
        <w:rPr>
          <w:sz w:val="16"/>
        </w:rPr>
        <w:t>los</w:t>
      </w:r>
      <w:r>
        <w:rPr>
          <w:spacing w:val="23"/>
          <w:sz w:val="16"/>
        </w:rPr>
        <w:t xml:space="preserve"> </w:t>
      </w:r>
      <w:r>
        <w:rPr>
          <w:sz w:val="16"/>
        </w:rPr>
        <w:t>incisos</w:t>
      </w:r>
      <w:r>
        <w:rPr>
          <w:spacing w:val="23"/>
          <w:sz w:val="16"/>
        </w:rPr>
        <w:t xml:space="preserve"> </w:t>
      </w:r>
      <w:r>
        <w:rPr>
          <w:sz w:val="16"/>
        </w:rPr>
        <w:t>adicionados</w:t>
      </w:r>
      <w:r>
        <w:rPr>
          <w:spacing w:val="28"/>
          <w:sz w:val="16"/>
        </w:rPr>
        <w:t xml:space="preserve"> </w:t>
      </w:r>
      <w:r>
        <w:rPr>
          <w:sz w:val="16"/>
        </w:rPr>
        <w:t>por</w:t>
      </w:r>
      <w:r>
        <w:rPr>
          <w:spacing w:val="23"/>
          <w:sz w:val="16"/>
        </w:rPr>
        <w:t xml:space="preserve"> </w:t>
      </w:r>
      <w:r>
        <w:rPr>
          <w:sz w:val="16"/>
        </w:rPr>
        <w:t>el</w:t>
      </w:r>
      <w:r>
        <w:rPr>
          <w:spacing w:val="23"/>
          <w:sz w:val="16"/>
        </w:rPr>
        <w:t xml:space="preserve"> </w:t>
      </w:r>
      <w:r>
        <w:rPr>
          <w:sz w:val="16"/>
        </w:rPr>
        <w:t>artículo</w:t>
      </w:r>
      <w:r>
        <w:rPr>
          <w:spacing w:val="25"/>
          <w:sz w:val="16"/>
        </w:rPr>
        <w:t xml:space="preserve"> </w:t>
      </w:r>
      <w:r>
        <w:rPr>
          <w:sz w:val="16"/>
        </w:rPr>
        <w:t>53</w:t>
      </w:r>
      <w:r>
        <w:rPr>
          <w:spacing w:val="20"/>
          <w:sz w:val="16"/>
        </w:rPr>
        <w:t xml:space="preserve"> </w:t>
      </w:r>
      <w:r>
        <w:rPr>
          <w:sz w:val="16"/>
        </w:rPr>
        <w:t>de</w:t>
      </w:r>
      <w:r>
        <w:rPr>
          <w:spacing w:val="27"/>
          <w:sz w:val="16"/>
        </w:rPr>
        <w:t xml:space="preserve"> </w:t>
      </w:r>
      <w:r>
        <w:rPr>
          <w:sz w:val="16"/>
        </w:rPr>
        <w:t>la</w:t>
      </w:r>
      <w:r>
        <w:rPr>
          <w:spacing w:val="26"/>
          <w:sz w:val="16"/>
        </w:rPr>
        <w:t xml:space="preserve"> </w:t>
      </w:r>
      <w:r>
        <w:rPr>
          <w:sz w:val="16"/>
        </w:rPr>
        <w:t>Ley</w:t>
      </w:r>
      <w:r>
        <w:rPr>
          <w:spacing w:val="27"/>
          <w:sz w:val="16"/>
        </w:rPr>
        <w:t xml:space="preserve"> </w:t>
      </w:r>
      <w:r>
        <w:rPr>
          <w:sz w:val="16"/>
        </w:rPr>
        <w:t>2195</w:t>
      </w:r>
      <w:r>
        <w:rPr>
          <w:spacing w:val="20"/>
          <w:sz w:val="16"/>
        </w:rPr>
        <w:t xml:space="preserve"> </w:t>
      </w:r>
      <w:r>
        <w:rPr>
          <w:sz w:val="16"/>
        </w:rPr>
        <w:t>de</w:t>
      </w:r>
      <w:r>
        <w:rPr>
          <w:spacing w:val="27"/>
          <w:sz w:val="16"/>
        </w:rPr>
        <w:t xml:space="preserve"> </w:t>
      </w:r>
      <w:r>
        <w:rPr>
          <w:sz w:val="16"/>
        </w:rPr>
        <w:t>2022. AGENCIA</w:t>
      </w:r>
      <w:r>
        <w:rPr>
          <w:spacing w:val="-12"/>
          <w:sz w:val="16"/>
        </w:rPr>
        <w:t xml:space="preserve"> </w:t>
      </w:r>
      <w:r>
        <w:rPr>
          <w:sz w:val="16"/>
        </w:rPr>
        <w:t>NACIONAL</w:t>
      </w:r>
      <w:r>
        <w:rPr>
          <w:spacing w:val="-10"/>
          <w:sz w:val="16"/>
        </w:rPr>
        <w:t xml:space="preserve"> </w:t>
      </w:r>
      <w:r>
        <w:rPr>
          <w:sz w:val="16"/>
        </w:rPr>
        <w:t>DE</w:t>
      </w:r>
      <w:r>
        <w:rPr>
          <w:spacing w:val="-12"/>
          <w:sz w:val="16"/>
        </w:rPr>
        <w:t xml:space="preserve"> </w:t>
      </w:r>
      <w:r>
        <w:rPr>
          <w:sz w:val="16"/>
        </w:rPr>
        <w:t>CONTRATACIÓN</w:t>
      </w:r>
      <w:r>
        <w:rPr>
          <w:spacing w:val="-12"/>
          <w:sz w:val="16"/>
        </w:rPr>
        <w:t xml:space="preserve"> </w:t>
      </w:r>
      <w:r>
        <w:rPr>
          <w:sz w:val="16"/>
        </w:rPr>
        <w:t>PÚBLICA</w:t>
      </w:r>
      <w:r>
        <w:rPr>
          <w:spacing w:val="-1"/>
          <w:sz w:val="16"/>
        </w:rPr>
        <w:t xml:space="preserve"> </w:t>
      </w:r>
      <w:r>
        <w:rPr>
          <w:sz w:val="16"/>
        </w:rPr>
        <w:t>–</w:t>
      </w:r>
      <w:r>
        <w:rPr>
          <w:spacing w:val="-8"/>
          <w:sz w:val="16"/>
        </w:rPr>
        <w:t xml:space="preserve"> </w:t>
      </w:r>
      <w:r>
        <w:rPr>
          <w:sz w:val="16"/>
        </w:rPr>
        <w:t>COLOMBIA</w:t>
      </w:r>
      <w:r>
        <w:rPr>
          <w:spacing w:val="-11"/>
          <w:sz w:val="16"/>
        </w:rPr>
        <w:t xml:space="preserve"> </w:t>
      </w:r>
      <w:r>
        <w:rPr>
          <w:sz w:val="16"/>
        </w:rPr>
        <w:t>COMPRA</w:t>
      </w:r>
      <w:r>
        <w:rPr>
          <w:spacing w:val="-12"/>
          <w:sz w:val="16"/>
        </w:rPr>
        <w:t xml:space="preserve"> </w:t>
      </w:r>
      <w:r>
        <w:rPr>
          <w:sz w:val="16"/>
        </w:rPr>
        <w:t>EFICIENTE.</w:t>
      </w:r>
      <w:r>
        <w:rPr>
          <w:spacing w:val="-9"/>
          <w:sz w:val="16"/>
        </w:rPr>
        <w:t xml:space="preserve"> </w:t>
      </w:r>
      <w:r>
        <w:rPr>
          <w:sz w:val="16"/>
        </w:rPr>
        <w:t>Subdirección</w:t>
      </w:r>
      <w:r>
        <w:rPr>
          <w:spacing w:val="-13"/>
          <w:sz w:val="16"/>
        </w:rPr>
        <w:t xml:space="preserve"> </w:t>
      </w:r>
      <w:r>
        <w:rPr>
          <w:sz w:val="16"/>
        </w:rPr>
        <w:t>de</w:t>
      </w:r>
      <w:r>
        <w:rPr>
          <w:spacing w:val="-11"/>
          <w:sz w:val="16"/>
        </w:rPr>
        <w:t xml:space="preserve"> </w:t>
      </w:r>
      <w:r>
        <w:rPr>
          <w:spacing w:val="-2"/>
          <w:sz w:val="16"/>
        </w:rPr>
        <w:t>Gestión</w:t>
      </w:r>
    </w:p>
    <w:p w14:paraId="2B2E5831" w14:textId="77777777" w:rsidR="007345DF" w:rsidRDefault="00000000">
      <w:pPr>
        <w:spacing w:before="1"/>
        <w:ind w:left="260"/>
        <w:rPr>
          <w:sz w:val="16"/>
        </w:rPr>
      </w:pPr>
      <w:r>
        <w:rPr>
          <w:sz w:val="16"/>
        </w:rPr>
        <w:t>Contractual.</w:t>
      </w:r>
      <w:r>
        <w:rPr>
          <w:spacing w:val="-4"/>
          <w:sz w:val="16"/>
        </w:rPr>
        <w:t xml:space="preserve"> </w:t>
      </w:r>
      <w:r>
        <w:rPr>
          <w:sz w:val="16"/>
        </w:rPr>
        <w:t>Concepto</w:t>
      </w:r>
      <w:r>
        <w:rPr>
          <w:spacing w:val="-8"/>
          <w:sz w:val="16"/>
        </w:rPr>
        <w:t xml:space="preserve"> </w:t>
      </w:r>
      <w:r>
        <w:rPr>
          <w:sz w:val="16"/>
        </w:rPr>
        <w:t>C-496</w:t>
      </w:r>
      <w:r>
        <w:rPr>
          <w:spacing w:val="-7"/>
          <w:sz w:val="16"/>
        </w:rPr>
        <w:t xml:space="preserve"> </w:t>
      </w:r>
      <w:r>
        <w:rPr>
          <w:sz w:val="16"/>
        </w:rPr>
        <w:t>del</w:t>
      </w:r>
      <w:r>
        <w:rPr>
          <w:spacing w:val="-5"/>
          <w:sz w:val="16"/>
        </w:rPr>
        <w:t xml:space="preserve"> </w:t>
      </w:r>
      <w:r>
        <w:rPr>
          <w:sz w:val="16"/>
        </w:rPr>
        <w:t>4</w:t>
      </w:r>
      <w:r>
        <w:rPr>
          <w:spacing w:val="-3"/>
          <w:sz w:val="16"/>
        </w:rPr>
        <w:t xml:space="preserve"> </w:t>
      </w:r>
      <w:r>
        <w:rPr>
          <w:sz w:val="16"/>
        </w:rPr>
        <w:t>de</w:t>
      </w:r>
      <w:r>
        <w:rPr>
          <w:spacing w:val="-5"/>
          <w:sz w:val="16"/>
        </w:rPr>
        <w:t xml:space="preserve"> </w:t>
      </w:r>
      <w:r>
        <w:rPr>
          <w:sz w:val="16"/>
        </w:rPr>
        <w:t>junio</w:t>
      </w:r>
      <w:r>
        <w:rPr>
          <w:spacing w:val="-8"/>
          <w:sz w:val="16"/>
        </w:rPr>
        <w:t xml:space="preserve"> </w:t>
      </w:r>
      <w:r>
        <w:rPr>
          <w:sz w:val="16"/>
        </w:rPr>
        <w:t>de</w:t>
      </w:r>
      <w:r>
        <w:rPr>
          <w:spacing w:val="-5"/>
          <w:sz w:val="16"/>
        </w:rPr>
        <w:t xml:space="preserve"> </w:t>
      </w:r>
      <w:r>
        <w:rPr>
          <w:spacing w:val="-4"/>
          <w:sz w:val="16"/>
        </w:rPr>
        <w:t>2025.</w:t>
      </w:r>
    </w:p>
    <w:p w14:paraId="2BFA0FCB" w14:textId="77777777" w:rsidR="007345DF" w:rsidRDefault="00000000">
      <w:pPr>
        <w:ind w:left="260"/>
        <w:rPr>
          <w:sz w:val="16"/>
        </w:rPr>
      </w:pPr>
      <w:bookmarkStart w:id="27" w:name="_bookmark27"/>
      <w:bookmarkEnd w:id="27"/>
      <w:r>
        <w:rPr>
          <w:position w:val="5"/>
          <w:sz w:val="10"/>
        </w:rPr>
        <w:t>28</w:t>
      </w:r>
      <w:r>
        <w:rPr>
          <w:spacing w:val="19"/>
          <w:position w:val="5"/>
          <w:sz w:val="10"/>
        </w:rPr>
        <w:t xml:space="preserve"> </w:t>
      </w:r>
      <w:r>
        <w:rPr>
          <w:sz w:val="16"/>
        </w:rPr>
        <w:t>Ley</w:t>
      </w:r>
      <w:r>
        <w:rPr>
          <w:spacing w:val="-4"/>
          <w:sz w:val="16"/>
        </w:rPr>
        <w:t xml:space="preserve"> </w:t>
      </w:r>
      <w:r>
        <w:rPr>
          <w:sz w:val="16"/>
        </w:rPr>
        <w:t>715</w:t>
      </w:r>
      <w:r>
        <w:rPr>
          <w:spacing w:val="-1"/>
          <w:sz w:val="16"/>
        </w:rPr>
        <w:t xml:space="preserve"> </w:t>
      </w:r>
      <w:r>
        <w:rPr>
          <w:sz w:val="16"/>
        </w:rPr>
        <w:t>de</w:t>
      </w:r>
      <w:r>
        <w:rPr>
          <w:spacing w:val="-4"/>
          <w:sz w:val="16"/>
        </w:rPr>
        <w:t xml:space="preserve"> </w:t>
      </w:r>
      <w:r>
        <w:rPr>
          <w:sz w:val="16"/>
        </w:rPr>
        <w:t>2001,</w:t>
      </w:r>
      <w:r>
        <w:rPr>
          <w:spacing w:val="-2"/>
          <w:sz w:val="16"/>
        </w:rPr>
        <w:t xml:space="preserve"> </w:t>
      </w:r>
      <w:r>
        <w:rPr>
          <w:sz w:val="16"/>
        </w:rPr>
        <w:t>artículo</w:t>
      </w:r>
      <w:r>
        <w:rPr>
          <w:spacing w:val="-6"/>
          <w:sz w:val="16"/>
        </w:rPr>
        <w:t xml:space="preserve"> </w:t>
      </w:r>
      <w:r>
        <w:rPr>
          <w:spacing w:val="-5"/>
          <w:sz w:val="16"/>
        </w:rPr>
        <w:t>13.</w:t>
      </w:r>
    </w:p>
    <w:p w14:paraId="333C96DE" w14:textId="77777777" w:rsidR="007345DF" w:rsidRDefault="00000000">
      <w:pPr>
        <w:spacing w:before="1" w:line="192" w:lineRule="exact"/>
        <w:ind w:left="260"/>
        <w:rPr>
          <w:sz w:val="16"/>
        </w:rPr>
      </w:pPr>
      <w:bookmarkStart w:id="28" w:name="_bookmark28"/>
      <w:bookmarkEnd w:id="28"/>
      <w:r>
        <w:rPr>
          <w:position w:val="5"/>
          <w:sz w:val="10"/>
        </w:rPr>
        <w:t>29</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36749E5D" w14:textId="77777777" w:rsidR="007345DF" w:rsidRDefault="00000000">
      <w:pPr>
        <w:spacing w:line="192" w:lineRule="exact"/>
        <w:ind w:left="260"/>
        <w:rPr>
          <w:sz w:val="16"/>
        </w:rPr>
      </w:pPr>
      <w:r>
        <w:rPr>
          <w:sz w:val="16"/>
        </w:rPr>
        <w:t>Gestión</w:t>
      </w:r>
      <w:r>
        <w:rPr>
          <w:spacing w:val="-7"/>
          <w:sz w:val="16"/>
        </w:rPr>
        <w:t xml:space="preserve"> </w:t>
      </w:r>
      <w:r>
        <w:rPr>
          <w:sz w:val="16"/>
        </w:rPr>
        <w:t>Contractual.</w:t>
      </w:r>
      <w:r>
        <w:rPr>
          <w:spacing w:val="-4"/>
          <w:sz w:val="16"/>
        </w:rPr>
        <w:t xml:space="preserve"> </w:t>
      </w:r>
      <w:r>
        <w:rPr>
          <w:sz w:val="16"/>
        </w:rPr>
        <w:t>Concepto</w:t>
      </w:r>
      <w:r>
        <w:rPr>
          <w:spacing w:val="-7"/>
          <w:sz w:val="16"/>
        </w:rPr>
        <w:t xml:space="preserve"> </w:t>
      </w:r>
      <w:r>
        <w:rPr>
          <w:sz w:val="16"/>
        </w:rPr>
        <w:t>C-380</w:t>
      </w:r>
      <w:r>
        <w:rPr>
          <w:spacing w:val="-7"/>
          <w:sz w:val="16"/>
        </w:rPr>
        <w:t xml:space="preserve"> </w:t>
      </w:r>
      <w:r>
        <w:rPr>
          <w:sz w:val="16"/>
        </w:rPr>
        <w:t>del</w:t>
      </w:r>
      <w:r>
        <w:rPr>
          <w:spacing w:val="-5"/>
          <w:sz w:val="16"/>
        </w:rPr>
        <w:t xml:space="preserve"> </w:t>
      </w:r>
      <w:r>
        <w:rPr>
          <w:sz w:val="16"/>
        </w:rPr>
        <w:t>15</w:t>
      </w:r>
      <w:r>
        <w:rPr>
          <w:spacing w:val="-7"/>
          <w:sz w:val="16"/>
        </w:rPr>
        <w:t xml:space="preserve"> </w:t>
      </w:r>
      <w:r>
        <w:rPr>
          <w:sz w:val="16"/>
        </w:rPr>
        <w:t>de</w:t>
      </w:r>
      <w:r>
        <w:rPr>
          <w:spacing w:val="-6"/>
          <w:sz w:val="16"/>
        </w:rPr>
        <w:t xml:space="preserve"> </w:t>
      </w:r>
      <w:r>
        <w:rPr>
          <w:sz w:val="16"/>
        </w:rPr>
        <w:t>abril</w:t>
      </w:r>
      <w:r>
        <w:rPr>
          <w:spacing w:val="-4"/>
          <w:sz w:val="16"/>
        </w:rPr>
        <w:t xml:space="preserve"> </w:t>
      </w:r>
      <w:r>
        <w:rPr>
          <w:sz w:val="16"/>
        </w:rPr>
        <w:t>de</w:t>
      </w:r>
      <w:r>
        <w:rPr>
          <w:spacing w:val="-6"/>
          <w:sz w:val="16"/>
        </w:rPr>
        <w:t xml:space="preserve"> </w:t>
      </w:r>
      <w:r>
        <w:rPr>
          <w:spacing w:val="-2"/>
          <w:sz w:val="16"/>
        </w:rPr>
        <w:t>2026.</w:t>
      </w:r>
    </w:p>
    <w:p w14:paraId="32EC15DA" w14:textId="77777777" w:rsidR="007345DF" w:rsidRDefault="007345DF">
      <w:pPr>
        <w:spacing w:line="192" w:lineRule="exact"/>
        <w:rPr>
          <w:sz w:val="16"/>
        </w:rPr>
        <w:sectPr w:rsidR="007345DF">
          <w:pgSz w:w="12240" w:h="15840"/>
          <w:pgMar w:top="2080" w:right="1440" w:bottom="1820" w:left="1440" w:header="306" w:footer="1636" w:gutter="0"/>
          <w:cols w:space="720"/>
        </w:sectPr>
      </w:pPr>
    </w:p>
    <w:p w14:paraId="260F0B49" w14:textId="77777777" w:rsidR="007345DF" w:rsidRDefault="007345DF">
      <w:pPr>
        <w:pStyle w:val="Textoindependiente"/>
        <w:spacing w:before="16"/>
      </w:pPr>
    </w:p>
    <w:p w14:paraId="2A30C71D" w14:textId="77777777" w:rsidR="007345DF" w:rsidRDefault="00000000">
      <w:pPr>
        <w:pStyle w:val="Textoindependiente"/>
        <w:spacing w:line="278" w:lineRule="auto"/>
        <w:ind w:left="260" w:right="157"/>
      </w:pPr>
      <w:r>
        <w:t>contratación adelantada conforme al reglamento del consejo directivo, sin que sea necesario acudir a ningún ejercicio interpretativo para incluirla</w:t>
      </w:r>
      <w:r>
        <w:rPr>
          <w:spacing w:val="-54"/>
        </w:rPr>
        <w:t xml:space="preserve"> </w:t>
      </w:r>
      <w:hyperlink w:anchor="_bookmark29" w:history="1">
        <w:r w:rsidR="007345DF">
          <w:rPr>
            <w:vertAlign w:val="superscript"/>
          </w:rPr>
          <w:t>30</w:t>
        </w:r>
      </w:hyperlink>
      <w:r>
        <w:t>.</w:t>
      </w:r>
    </w:p>
    <w:p w14:paraId="2C5363FA" w14:textId="77777777" w:rsidR="007345DF" w:rsidRDefault="007345DF">
      <w:pPr>
        <w:pStyle w:val="Textoindependiente"/>
        <w:spacing w:before="37"/>
      </w:pPr>
    </w:p>
    <w:p w14:paraId="162F2964" w14:textId="77777777" w:rsidR="007345DF" w:rsidRDefault="00000000">
      <w:pPr>
        <w:pStyle w:val="Textoindependiente"/>
        <w:spacing w:line="276" w:lineRule="auto"/>
        <w:ind w:left="260" w:right="270" w:firstLine="565"/>
        <w:jc w:val="both"/>
      </w:pPr>
      <w:r>
        <w:t>En síntesis, y respondiendo de manera directa el interrogante: en ambos tramos</w:t>
      </w:r>
      <w:r>
        <w:rPr>
          <w:spacing w:val="-4"/>
        </w:rPr>
        <w:t xml:space="preserve"> </w:t>
      </w:r>
      <w:r>
        <w:t>de</w:t>
      </w:r>
      <w:r>
        <w:rPr>
          <w:spacing w:val="-5"/>
        </w:rPr>
        <w:t xml:space="preserve"> </w:t>
      </w:r>
      <w:r>
        <w:t>contratación</w:t>
      </w:r>
      <w:r>
        <w:rPr>
          <w:spacing w:val="-4"/>
        </w:rPr>
        <w:t xml:space="preserve"> </w:t>
      </w:r>
      <w:r>
        <w:t>existe</w:t>
      </w:r>
      <w:r>
        <w:rPr>
          <w:spacing w:val="-5"/>
        </w:rPr>
        <w:t xml:space="preserve"> </w:t>
      </w:r>
      <w:r>
        <w:t>el</w:t>
      </w:r>
      <w:r>
        <w:rPr>
          <w:spacing w:val="-4"/>
        </w:rPr>
        <w:t xml:space="preserve"> </w:t>
      </w:r>
      <w:r>
        <w:t>deber</w:t>
      </w:r>
      <w:r>
        <w:rPr>
          <w:spacing w:val="-3"/>
        </w:rPr>
        <w:t xml:space="preserve"> </w:t>
      </w:r>
      <w:r>
        <w:t>de</w:t>
      </w:r>
      <w:r>
        <w:rPr>
          <w:spacing w:val="-5"/>
        </w:rPr>
        <w:t xml:space="preserve"> </w:t>
      </w:r>
      <w:r>
        <w:t>publicar</w:t>
      </w:r>
      <w:r>
        <w:rPr>
          <w:spacing w:val="-3"/>
        </w:rPr>
        <w:t xml:space="preserve"> </w:t>
      </w:r>
      <w:r>
        <w:t>la</w:t>
      </w:r>
      <w:r>
        <w:rPr>
          <w:spacing w:val="-6"/>
        </w:rPr>
        <w:t xml:space="preserve"> </w:t>
      </w:r>
      <w:r>
        <w:t>actividad</w:t>
      </w:r>
      <w:r>
        <w:rPr>
          <w:spacing w:val="-6"/>
        </w:rPr>
        <w:t xml:space="preserve"> </w:t>
      </w:r>
      <w:r>
        <w:t>contractual</w:t>
      </w:r>
      <w:r>
        <w:rPr>
          <w:spacing w:val="-4"/>
        </w:rPr>
        <w:t xml:space="preserve"> </w:t>
      </w:r>
      <w:r>
        <w:t>en</w:t>
      </w:r>
      <w:r>
        <w:rPr>
          <w:spacing w:val="-4"/>
        </w:rPr>
        <w:t xml:space="preserve"> </w:t>
      </w:r>
      <w:r>
        <w:t>el SECOP II. Lo que cambia según la cuantía es el procedimiento de selección aplicable —las reglas del Estatuto por encima del umbral y el reglamento del consejo</w:t>
      </w:r>
      <w:r>
        <w:rPr>
          <w:spacing w:val="-13"/>
        </w:rPr>
        <w:t xml:space="preserve"> </w:t>
      </w:r>
      <w:r>
        <w:t>directivo</w:t>
      </w:r>
      <w:r>
        <w:rPr>
          <w:spacing w:val="-8"/>
        </w:rPr>
        <w:t xml:space="preserve"> </w:t>
      </w:r>
      <w:r>
        <w:t>por</w:t>
      </w:r>
      <w:r>
        <w:rPr>
          <w:spacing w:val="-13"/>
        </w:rPr>
        <w:t xml:space="preserve"> </w:t>
      </w:r>
      <w:r>
        <w:t>debajo—,</w:t>
      </w:r>
      <w:r>
        <w:rPr>
          <w:spacing w:val="-9"/>
        </w:rPr>
        <w:t xml:space="preserve"> </w:t>
      </w:r>
      <w:r>
        <w:t>no</w:t>
      </w:r>
      <w:r>
        <w:rPr>
          <w:spacing w:val="-13"/>
        </w:rPr>
        <w:t xml:space="preserve"> </w:t>
      </w:r>
      <w:r>
        <w:t>la</w:t>
      </w:r>
      <w:r>
        <w:rPr>
          <w:spacing w:val="-16"/>
        </w:rPr>
        <w:t xml:space="preserve"> </w:t>
      </w:r>
      <w:r>
        <w:t>plataforma</w:t>
      </w:r>
      <w:r>
        <w:rPr>
          <w:spacing w:val="-11"/>
        </w:rPr>
        <w:t xml:space="preserve"> </w:t>
      </w:r>
      <w:r>
        <w:t>en</w:t>
      </w:r>
      <w:r>
        <w:rPr>
          <w:spacing w:val="-13"/>
        </w:rPr>
        <w:t xml:space="preserve"> </w:t>
      </w:r>
      <w:r>
        <w:t>la</w:t>
      </w:r>
      <w:r>
        <w:rPr>
          <w:spacing w:val="-11"/>
        </w:rPr>
        <w:t xml:space="preserve"> </w:t>
      </w:r>
      <w:r>
        <w:t>que</w:t>
      </w:r>
      <w:r>
        <w:rPr>
          <w:spacing w:val="-15"/>
        </w:rPr>
        <w:t xml:space="preserve"> </w:t>
      </w:r>
      <w:r>
        <w:t>debe</w:t>
      </w:r>
      <w:r>
        <w:rPr>
          <w:spacing w:val="-10"/>
        </w:rPr>
        <w:t xml:space="preserve"> </w:t>
      </w:r>
      <w:r>
        <w:t>darse</w:t>
      </w:r>
      <w:r>
        <w:rPr>
          <w:spacing w:val="-10"/>
        </w:rPr>
        <w:t xml:space="preserve"> </w:t>
      </w:r>
      <w:r>
        <w:t>publicidad a lo actuado.</w:t>
      </w:r>
    </w:p>
    <w:p w14:paraId="2A53A451" w14:textId="77777777" w:rsidR="007345DF" w:rsidRDefault="007345DF">
      <w:pPr>
        <w:pStyle w:val="Textoindependiente"/>
      </w:pPr>
    </w:p>
    <w:p w14:paraId="65D379BC" w14:textId="77777777" w:rsidR="007345DF" w:rsidRDefault="007345DF">
      <w:pPr>
        <w:pStyle w:val="Textoindependiente"/>
        <w:spacing w:before="2"/>
      </w:pPr>
    </w:p>
    <w:p w14:paraId="7CF217FB" w14:textId="77777777" w:rsidR="007345DF" w:rsidRDefault="00000000">
      <w:pPr>
        <w:pStyle w:val="Prrafodelista"/>
        <w:numPr>
          <w:ilvl w:val="0"/>
          <w:numId w:val="3"/>
        </w:numPr>
        <w:tabs>
          <w:tab w:val="left" w:pos="741"/>
        </w:tabs>
        <w:spacing w:line="276" w:lineRule="auto"/>
        <w:ind w:right="259" w:firstLine="0"/>
        <w:jc w:val="both"/>
      </w:pPr>
      <w:r>
        <w:t>Precisado</w:t>
      </w:r>
      <w:r>
        <w:rPr>
          <w:spacing w:val="-8"/>
        </w:rPr>
        <w:t xml:space="preserve"> </w:t>
      </w:r>
      <w:r>
        <w:t>el</w:t>
      </w:r>
      <w:r>
        <w:rPr>
          <w:spacing w:val="-14"/>
        </w:rPr>
        <w:t xml:space="preserve"> </w:t>
      </w:r>
      <w:r>
        <w:t>deber,</w:t>
      </w:r>
      <w:r>
        <w:rPr>
          <w:spacing w:val="-9"/>
        </w:rPr>
        <w:t xml:space="preserve"> </w:t>
      </w:r>
      <w:r>
        <w:t>conviene</w:t>
      </w:r>
      <w:r>
        <w:rPr>
          <w:spacing w:val="-10"/>
        </w:rPr>
        <w:t xml:space="preserve"> </w:t>
      </w:r>
      <w:r>
        <w:t>indicar</w:t>
      </w:r>
      <w:r>
        <w:rPr>
          <w:spacing w:val="-8"/>
        </w:rPr>
        <w:t xml:space="preserve"> </w:t>
      </w:r>
      <w:r>
        <w:t>su</w:t>
      </w:r>
      <w:r>
        <w:rPr>
          <w:spacing w:val="-9"/>
        </w:rPr>
        <w:t xml:space="preserve"> </w:t>
      </w:r>
      <w:r>
        <w:t>contenido</w:t>
      </w:r>
      <w:r>
        <w:rPr>
          <w:spacing w:val="-8"/>
        </w:rPr>
        <w:t xml:space="preserve"> </w:t>
      </w:r>
      <w:r>
        <w:t>y</w:t>
      </w:r>
      <w:r>
        <w:rPr>
          <w:spacing w:val="-9"/>
        </w:rPr>
        <w:t xml:space="preserve"> </w:t>
      </w:r>
      <w:r>
        <w:t>su</w:t>
      </w:r>
      <w:r>
        <w:rPr>
          <w:spacing w:val="-13"/>
        </w:rPr>
        <w:t xml:space="preserve"> </w:t>
      </w:r>
      <w:r>
        <w:t>oportunidad,</w:t>
      </w:r>
      <w:r>
        <w:rPr>
          <w:spacing w:val="-9"/>
        </w:rPr>
        <w:t xml:space="preserve"> </w:t>
      </w:r>
      <w:r>
        <w:t>aspecto sobre el cual esta Subdirección también se ha pronunciado a propósito de las instituciones educativas. La obligación de publicar en el SECOP II todos los documentos relacionados con la actividad contractual de las entidades con regímenes</w:t>
      </w:r>
      <w:r>
        <w:rPr>
          <w:spacing w:val="-2"/>
        </w:rPr>
        <w:t xml:space="preserve"> </w:t>
      </w:r>
      <w:r>
        <w:t>especiales,</w:t>
      </w:r>
      <w:r>
        <w:rPr>
          <w:spacing w:val="-2"/>
        </w:rPr>
        <w:t xml:space="preserve"> </w:t>
      </w:r>
      <w:r>
        <w:t>contenida</w:t>
      </w:r>
      <w:r>
        <w:rPr>
          <w:spacing w:val="-5"/>
        </w:rPr>
        <w:t xml:space="preserve"> </w:t>
      </w:r>
      <w:r>
        <w:t>en</w:t>
      </w:r>
      <w:r>
        <w:rPr>
          <w:spacing w:val="-2"/>
        </w:rPr>
        <w:t xml:space="preserve"> </w:t>
      </w:r>
      <w:r>
        <w:t>el</w:t>
      </w:r>
      <w:r>
        <w:rPr>
          <w:spacing w:val="-2"/>
        </w:rPr>
        <w:t xml:space="preserve"> </w:t>
      </w:r>
      <w:r>
        <w:t>artículo</w:t>
      </w:r>
      <w:r>
        <w:rPr>
          <w:spacing w:val="-1"/>
        </w:rPr>
        <w:t xml:space="preserve"> </w:t>
      </w:r>
      <w:r>
        <w:t>53</w:t>
      </w:r>
      <w:r>
        <w:rPr>
          <w:spacing w:val="-2"/>
        </w:rPr>
        <w:t xml:space="preserve"> </w:t>
      </w:r>
      <w:r>
        <w:t>de</w:t>
      </w:r>
      <w:r>
        <w:rPr>
          <w:spacing w:val="-9"/>
        </w:rPr>
        <w:t xml:space="preserve"> </w:t>
      </w:r>
      <w:r>
        <w:t>la</w:t>
      </w:r>
      <w:r>
        <w:rPr>
          <w:spacing w:val="-4"/>
        </w:rPr>
        <w:t xml:space="preserve"> </w:t>
      </w:r>
      <w:r>
        <w:t>Ley</w:t>
      </w:r>
      <w:r>
        <w:rPr>
          <w:spacing w:val="-8"/>
        </w:rPr>
        <w:t xml:space="preserve"> </w:t>
      </w:r>
      <w:r>
        <w:t>2195</w:t>
      </w:r>
      <w:r>
        <w:rPr>
          <w:spacing w:val="-2"/>
        </w:rPr>
        <w:t xml:space="preserve"> </w:t>
      </w:r>
      <w:r>
        <w:t>de</w:t>
      </w:r>
      <w:r>
        <w:rPr>
          <w:spacing w:val="-9"/>
        </w:rPr>
        <w:t xml:space="preserve"> </w:t>
      </w:r>
      <w:r>
        <w:t>2022,</w:t>
      </w:r>
      <w:r>
        <w:rPr>
          <w:spacing w:val="-2"/>
        </w:rPr>
        <w:t xml:space="preserve"> </w:t>
      </w:r>
      <w:r>
        <w:t>debe interpretarse de forma sistemática con los preceptos que existen sobre la materia, entre otros el artículo 2.2.1.1.1.7.1 del Decreto 1082 de 2015, que impone publicar los Documentos del Proceso y los actos administrativos del Proceso de Contratación dentro de los tres días siguientes a su expedición</w:t>
      </w:r>
      <w:r>
        <w:rPr>
          <w:spacing w:val="-51"/>
        </w:rPr>
        <w:t xml:space="preserve"> </w:t>
      </w:r>
      <w:hyperlink w:anchor="_bookmark30" w:history="1">
        <w:r w:rsidR="007345DF">
          <w:rPr>
            <w:vertAlign w:val="superscript"/>
          </w:rPr>
          <w:t>31</w:t>
        </w:r>
      </w:hyperlink>
      <w:r>
        <w:t>.</w:t>
      </w:r>
    </w:p>
    <w:p w14:paraId="6E8EED98" w14:textId="77777777" w:rsidR="007345DF" w:rsidRDefault="007345DF">
      <w:pPr>
        <w:pStyle w:val="Textoindependiente"/>
        <w:spacing w:before="41"/>
      </w:pPr>
    </w:p>
    <w:p w14:paraId="7C3DD255" w14:textId="77777777" w:rsidR="007345DF" w:rsidRDefault="00000000">
      <w:pPr>
        <w:pStyle w:val="Textoindependiente"/>
        <w:spacing w:line="276" w:lineRule="auto"/>
        <w:ind w:left="260" w:right="270" w:firstLine="565"/>
        <w:jc w:val="both"/>
      </w:pPr>
      <w:r>
        <w:t>La expresión Documentos del Proceso está definida en el artículo 2.2.1.1.1.3.1 del Decreto 1082 de 2015</w:t>
      </w:r>
      <w:r>
        <w:rPr>
          <w:spacing w:val="-3"/>
        </w:rPr>
        <w:t xml:space="preserve"> </w:t>
      </w:r>
      <w:r>
        <w:t>y comprende, entre otros, los</w:t>
      </w:r>
      <w:r>
        <w:rPr>
          <w:spacing w:val="-3"/>
        </w:rPr>
        <w:t xml:space="preserve"> </w:t>
      </w:r>
      <w:r>
        <w:t xml:space="preserve">estudios y documentos previos, el aviso de convocatoria, los pliegos de condiciones o la invitación, las adendas y el contrato. De ahí que el deber no se satisfaga publicando únicamente el contrato suscrito: alcanza a los documentos que se expiden a lo largo de todo el ciclo, desde la etapa previa hasta la posterior a la </w:t>
      </w:r>
      <w:r>
        <w:rPr>
          <w:spacing w:val="-2"/>
        </w:rPr>
        <w:t>ejecución</w:t>
      </w:r>
      <w:hyperlink w:anchor="_bookmark31" w:history="1">
        <w:r w:rsidR="007345DF">
          <w:rPr>
            <w:spacing w:val="-2"/>
            <w:vertAlign w:val="superscript"/>
          </w:rPr>
          <w:t>32</w:t>
        </w:r>
      </w:hyperlink>
      <w:r>
        <w:rPr>
          <w:spacing w:val="-2"/>
        </w:rPr>
        <w:t>.</w:t>
      </w:r>
    </w:p>
    <w:p w14:paraId="6ABAF94B" w14:textId="77777777" w:rsidR="007345DF" w:rsidRDefault="007345DF">
      <w:pPr>
        <w:pStyle w:val="Textoindependiente"/>
        <w:rPr>
          <w:sz w:val="20"/>
        </w:rPr>
      </w:pPr>
    </w:p>
    <w:p w14:paraId="21FA9A2C" w14:textId="77777777" w:rsidR="007345DF" w:rsidRDefault="007345DF">
      <w:pPr>
        <w:pStyle w:val="Textoindependiente"/>
        <w:rPr>
          <w:sz w:val="20"/>
        </w:rPr>
      </w:pPr>
    </w:p>
    <w:p w14:paraId="25F9615A" w14:textId="77777777" w:rsidR="007345DF" w:rsidRDefault="00000000">
      <w:pPr>
        <w:pStyle w:val="Textoindependiente"/>
        <w:spacing w:before="126"/>
        <w:rPr>
          <w:sz w:val="20"/>
        </w:rPr>
      </w:pPr>
      <w:r>
        <w:rPr>
          <w:noProof/>
          <w:sz w:val="20"/>
        </w:rPr>
        <mc:AlternateContent>
          <mc:Choice Requires="wps">
            <w:drawing>
              <wp:anchor distT="0" distB="0" distL="0" distR="0" simplePos="0" relativeHeight="487595520" behindDoc="1" locked="0" layoutInCell="1" allowOverlap="1" wp14:anchorId="201B66D6" wp14:editId="5644E4AD">
                <wp:simplePos x="0" y="0"/>
                <wp:positionH relativeFrom="page">
                  <wp:posOffset>1079817</wp:posOffset>
                </wp:positionH>
                <wp:positionV relativeFrom="paragraph">
                  <wp:posOffset>249978</wp:posOffset>
                </wp:positionV>
                <wp:extent cx="1830070" cy="1016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10160"/>
                        </a:xfrm>
                        <a:custGeom>
                          <a:avLst/>
                          <a:gdLst/>
                          <a:ahLst/>
                          <a:cxnLst/>
                          <a:rect l="l" t="t" r="r" b="b"/>
                          <a:pathLst>
                            <a:path w="1830070" h="10160">
                              <a:moveTo>
                                <a:pt x="1829816" y="0"/>
                              </a:moveTo>
                              <a:lnTo>
                                <a:pt x="0" y="0"/>
                              </a:lnTo>
                              <a:lnTo>
                                <a:pt x="0" y="9842"/>
                              </a:lnTo>
                              <a:lnTo>
                                <a:pt x="1829816" y="9842"/>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42E3D" id="Graphic 36" o:spid="_x0000_s1026" style="position:absolute;margin-left:85pt;margin-top:19.7pt;width:144.1pt;height:.8pt;z-index:-15720960;visibility:visible;mso-wrap-style:square;mso-wrap-distance-left:0;mso-wrap-distance-top:0;mso-wrap-distance-right:0;mso-wrap-distance-bottom:0;mso-position-horizontal:absolute;mso-position-horizontal-relative:page;mso-position-vertical:absolute;mso-position-vertical-relative:text;v-text-anchor:top" coordsize="183007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" path="m1829816,l,,,9842r1829816,l1829816,xe" fillcolor="black" stroked="f">
                <v:path arrowok="t"/>
                <w10:wrap type="topAndBottom" anchorx="page"/>
              </v:shape>
            </w:pict>
          </mc:Fallback>
        </mc:AlternateContent>
      </w:r>
    </w:p>
    <w:p w14:paraId="6B188B97" w14:textId="77777777" w:rsidR="007345DF" w:rsidRDefault="00000000">
      <w:pPr>
        <w:spacing w:before="99"/>
        <w:ind w:left="260"/>
        <w:jc w:val="both"/>
        <w:rPr>
          <w:sz w:val="16"/>
        </w:rPr>
      </w:pPr>
      <w:bookmarkStart w:id="29" w:name="_bookmark29"/>
      <w:bookmarkEnd w:id="29"/>
      <w:r>
        <w:rPr>
          <w:position w:val="5"/>
          <w:sz w:val="10"/>
        </w:rPr>
        <w:t>30</w:t>
      </w:r>
      <w:r>
        <w:rPr>
          <w:spacing w:val="14"/>
          <w:position w:val="5"/>
          <w:sz w:val="10"/>
        </w:rPr>
        <w:t xml:space="preserve"> </w:t>
      </w:r>
      <w:r>
        <w:rPr>
          <w:sz w:val="16"/>
        </w:rPr>
        <w:t>AGENCIA</w:t>
      </w:r>
      <w:r>
        <w:rPr>
          <w:spacing w:val="2"/>
          <w:sz w:val="16"/>
        </w:rPr>
        <w:t xml:space="preserve"> </w:t>
      </w:r>
      <w:r>
        <w:rPr>
          <w:sz w:val="16"/>
        </w:rPr>
        <w:t>NACIONAL</w:t>
      </w:r>
      <w:r>
        <w:rPr>
          <w:spacing w:val="1"/>
          <w:sz w:val="16"/>
        </w:rPr>
        <w:t xml:space="preserve"> </w:t>
      </w:r>
      <w:r>
        <w:rPr>
          <w:sz w:val="16"/>
        </w:rPr>
        <w:t>DE</w:t>
      </w:r>
      <w:r>
        <w:rPr>
          <w:spacing w:val="1"/>
          <w:sz w:val="16"/>
        </w:rPr>
        <w:t xml:space="preserve"> </w:t>
      </w:r>
      <w:r>
        <w:rPr>
          <w:sz w:val="16"/>
        </w:rPr>
        <w:t>CONTRATACIÓN</w:t>
      </w:r>
      <w:r>
        <w:rPr>
          <w:spacing w:val="1"/>
          <w:sz w:val="16"/>
        </w:rPr>
        <w:t xml:space="preserve"> </w:t>
      </w:r>
      <w:r>
        <w:rPr>
          <w:sz w:val="16"/>
        </w:rPr>
        <w:t>PÚBLICA</w:t>
      </w:r>
      <w:r>
        <w:rPr>
          <w:spacing w:val="17"/>
          <w:sz w:val="16"/>
        </w:rPr>
        <w:t xml:space="preserve"> </w:t>
      </w:r>
      <w:r>
        <w:rPr>
          <w:sz w:val="16"/>
        </w:rPr>
        <w:t>– COLOMBIA</w:t>
      </w:r>
      <w:r>
        <w:rPr>
          <w:spacing w:val="1"/>
          <w:sz w:val="16"/>
        </w:rPr>
        <w:t xml:space="preserve"> </w:t>
      </w:r>
      <w:r>
        <w:rPr>
          <w:sz w:val="16"/>
        </w:rPr>
        <w:t>COMPRA</w:t>
      </w:r>
      <w:r>
        <w:rPr>
          <w:spacing w:val="1"/>
          <w:sz w:val="16"/>
        </w:rPr>
        <w:t xml:space="preserve"> </w:t>
      </w:r>
      <w:r>
        <w:rPr>
          <w:sz w:val="16"/>
        </w:rPr>
        <w:t>EFICIENTE.</w:t>
      </w:r>
      <w:r>
        <w:rPr>
          <w:spacing w:val="2"/>
          <w:sz w:val="16"/>
        </w:rPr>
        <w:t xml:space="preserve"> </w:t>
      </w:r>
      <w:r>
        <w:rPr>
          <w:sz w:val="16"/>
        </w:rPr>
        <w:t>Circular</w:t>
      </w:r>
      <w:r>
        <w:rPr>
          <w:spacing w:val="2"/>
          <w:sz w:val="16"/>
        </w:rPr>
        <w:t xml:space="preserve"> </w:t>
      </w:r>
      <w:r>
        <w:rPr>
          <w:sz w:val="16"/>
        </w:rPr>
        <w:t xml:space="preserve">Externa </w:t>
      </w:r>
      <w:r>
        <w:rPr>
          <w:spacing w:val="-5"/>
          <w:sz w:val="16"/>
        </w:rPr>
        <w:t>No.</w:t>
      </w:r>
    </w:p>
    <w:p w14:paraId="27B00E27" w14:textId="77777777" w:rsidR="007345DF" w:rsidRDefault="00000000">
      <w:pPr>
        <w:ind w:left="260"/>
        <w:rPr>
          <w:sz w:val="16"/>
        </w:rPr>
      </w:pPr>
      <w:r>
        <w:rPr>
          <w:sz w:val="16"/>
        </w:rPr>
        <w:t>003</w:t>
      </w:r>
      <w:r>
        <w:rPr>
          <w:spacing w:val="-6"/>
          <w:sz w:val="16"/>
        </w:rPr>
        <w:t xml:space="preserve"> </w:t>
      </w:r>
      <w:r>
        <w:rPr>
          <w:sz w:val="16"/>
        </w:rPr>
        <w:t>del</w:t>
      </w:r>
      <w:r>
        <w:rPr>
          <w:spacing w:val="-3"/>
          <w:sz w:val="16"/>
        </w:rPr>
        <w:t xml:space="preserve"> </w:t>
      </w:r>
      <w:r>
        <w:rPr>
          <w:sz w:val="16"/>
        </w:rPr>
        <w:t>18</w:t>
      </w:r>
      <w:r>
        <w:rPr>
          <w:spacing w:val="-6"/>
          <w:sz w:val="16"/>
        </w:rPr>
        <w:t xml:space="preserve"> </w:t>
      </w:r>
      <w:r>
        <w:rPr>
          <w:sz w:val="16"/>
        </w:rPr>
        <w:t>de</w:t>
      </w:r>
      <w:r>
        <w:rPr>
          <w:spacing w:val="-4"/>
          <w:sz w:val="16"/>
        </w:rPr>
        <w:t xml:space="preserve"> </w:t>
      </w:r>
      <w:r>
        <w:rPr>
          <w:sz w:val="16"/>
        </w:rPr>
        <w:t>septiembre</w:t>
      </w:r>
      <w:r>
        <w:rPr>
          <w:spacing w:val="-4"/>
          <w:sz w:val="16"/>
        </w:rPr>
        <w:t xml:space="preserve"> </w:t>
      </w:r>
      <w:r>
        <w:rPr>
          <w:sz w:val="16"/>
        </w:rPr>
        <w:t>de</w:t>
      </w:r>
      <w:r>
        <w:rPr>
          <w:spacing w:val="-4"/>
          <w:sz w:val="16"/>
        </w:rPr>
        <w:t xml:space="preserve"> </w:t>
      </w:r>
      <w:r>
        <w:rPr>
          <w:sz w:val="16"/>
        </w:rPr>
        <w:t>2024,</w:t>
      </w:r>
      <w:r>
        <w:rPr>
          <w:spacing w:val="-2"/>
          <w:sz w:val="16"/>
        </w:rPr>
        <w:t xml:space="preserve"> </w:t>
      </w:r>
      <w:r>
        <w:rPr>
          <w:sz w:val="16"/>
        </w:rPr>
        <w:t>“Obligatoriedad</w:t>
      </w:r>
      <w:r>
        <w:rPr>
          <w:spacing w:val="-4"/>
          <w:sz w:val="16"/>
        </w:rPr>
        <w:t xml:space="preserve"> </w:t>
      </w:r>
      <w:r>
        <w:rPr>
          <w:sz w:val="16"/>
        </w:rPr>
        <w:t>del</w:t>
      </w:r>
      <w:r>
        <w:rPr>
          <w:spacing w:val="-3"/>
          <w:sz w:val="16"/>
        </w:rPr>
        <w:t xml:space="preserve"> </w:t>
      </w:r>
      <w:r>
        <w:rPr>
          <w:sz w:val="16"/>
        </w:rPr>
        <w:t>SECOP</w:t>
      </w:r>
      <w:r>
        <w:rPr>
          <w:spacing w:val="-1"/>
          <w:sz w:val="16"/>
        </w:rPr>
        <w:t xml:space="preserve"> </w:t>
      </w:r>
      <w:r>
        <w:rPr>
          <w:sz w:val="16"/>
        </w:rPr>
        <w:t>II</w:t>
      </w:r>
      <w:r>
        <w:rPr>
          <w:spacing w:val="-6"/>
          <w:sz w:val="16"/>
        </w:rPr>
        <w:t xml:space="preserve"> </w:t>
      </w:r>
      <w:r>
        <w:rPr>
          <w:sz w:val="16"/>
        </w:rPr>
        <w:t>para</w:t>
      </w:r>
      <w:r>
        <w:rPr>
          <w:spacing w:val="-5"/>
          <w:sz w:val="16"/>
        </w:rPr>
        <w:t xml:space="preserve"> </w:t>
      </w:r>
      <w:r>
        <w:rPr>
          <w:sz w:val="16"/>
        </w:rPr>
        <w:t>la</w:t>
      </w:r>
      <w:r>
        <w:rPr>
          <w:spacing w:val="-5"/>
          <w:sz w:val="16"/>
        </w:rPr>
        <w:t xml:space="preserve"> </w:t>
      </w:r>
      <w:r>
        <w:rPr>
          <w:sz w:val="16"/>
        </w:rPr>
        <w:t>vigencia 2024</w:t>
      </w:r>
      <w:r>
        <w:rPr>
          <w:spacing w:val="-6"/>
          <w:sz w:val="16"/>
        </w:rPr>
        <w:t xml:space="preserve"> </w:t>
      </w:r>
      <w:r>
        <w:rPr>
          <w:sz w:val="16"/>
        </w:rPr>
        <w:t>y</w:t>
      </w:r>
      <w:r>
        <w:rPr>
          <w:spacing w:val="-4"/>
          <w:sz w:val="16"/>
        </w:rPr>
        <w:t xml:space="preserve"> </w:t>
      </w:r>
      <w:r>
        <w:rPr>
          <w:sz w:val="16"/>
        </w:rPr>
        <w:t>primer</w:t>
      </w:r>
      <w:r>
        <w:rPr>
          <w:spacing w:val="-3"/>
          <w:sz w:val="16"/>
        </w:rPr>
        <w:t xml:space="preserve"> </w:t>
      </w:r>
      <w:r>
        <w:rPr>
          <w:sz w:val="16"/>
        </w:rPr>
        <w:t>semestre</w:t>
      </w:r>
      <w:r>
        <w:rPr>
          <w:spacing w:val="-4"/>
          <w:sz w:val="16"/>
        </w:rPr>
        <w:t xml:space="preserve"> </w:t>
      </w:r>
      <w:r>
        <w:rPr>
          <w:sz w:val="16"/>
        </w:rPr>
        <w:t>del 2025”, numeral 1.</w:t>
      </w:r>
    </w:p>
    <w:p w14:paraId="281BB008" w14:textId="77777777" w:rsidR="007345DF" w:rsidRDefault="00000000">
      <w:pPr>
        <w:spacing w:before="1"/>
        <w:ind w:left="260"/>
        <w:jc w:val="both"/>
        <w:rPr>
          <w:sz w:val="16"/>
        </w:rPr>
      </w:pPr>
      <w:bookmarkStart w:id="30" w:name="_bookmark30"/>
      <w:bookmarkEnd w:id="30"/>
      <w:r>
        <w:rPr>
          <w:position w:val="5"/>
          <w:sz w:val="10"/>
        </w:rPr>
        <w:t>31</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493CEFC8" w14:textId="77777777" w:rsidR="007345DF" w:rsidRDefault="00000000">
      <w:pPr>
        <w:spacing w:before="1"/>
        <w:ind w:left="260"/>
        <w:rPr>
          <w:sz w:val="16"/>
        </w:rPr>
      </w:pPr>
      <w:r>
        <w:rPr>
          <w:sz w:val="16"/>
        </w:rPr>
        <w:t>Gestión</w:t>
      </w:r>
      <w:r>
        <w:rPr>
          <w:spacing w:val="-7"/>
          <w:sz w:val="16"/>
        </w:rPr>
        <w:t xml:space="preserve"> </w:t>
      </w:r>
      <w:r>
        <w:rPr>
          <w:sz w:val="16"/>
        </w:rPr>
        <w:t>Contractual.</w:t>
      </w:r>
      <w:r>
        <w:rPr>
          <w:spacing w:val="-4"/>
          <w:sz w:val="16"/>
        </w:rPr>
        <w:t xml:space="preserve"> </w:t>
      </w:r>
      <w:r>
        <w:rPr>
          <w:sz w:val="16"/>
        </w:rPr>
        <w:t>Concepto</w:t>
      </w:r>
      <w:r>
        <w:rPr>
          <w:spacing w:val="-7"/>
          <w:sz w:val="16"/>
        </w:rPr>
        <w:t xml:space="preserve"> </w:t>
      </w:r>
      <w:r>
        <w:rPr>
          <w:sz w:val="16"/>
        </w:rPr>
        <w:t>C-380</w:t>
      </w:r>
      <w:r>
        <w:rPr>
          <w:spacing w:val="-7"/>
          <w:sz w:val="16"/>
        </w:rPr>
        <w:t xml:space="preserve"> </w:t>
      </w:r>
      <w:r>
        <w:rPr>
          <w:sz w:val="16"/>
        </w:rPr>
        <w:t>del</w:t>
      </w:r>
      <w:r>
        <w:rPr>
          <w:spacing w:val="-5"/>
          <w:sz w:val="16"/>
        </w:rPr>
        <w:t xml:space="preserve"> </w:t>
      </w:r>
      <w:r>
        <w:rPr>
          <w:sz w:val="16"/>
        </w:rPr>
        <w:t>15</w:t>
      </w:r>
      <w:r>
        <w:rPr>
          <w:spacing w:val="-7"/>
          <w:sz w:val="16"/>
        </w:rPr>
        <w:t xml:space="preserve"> </w:t>
      </w:r>
      <w:r>
        <w:rPr>
          <w:sz w:val="16"/>
        </w:rPr>
        <w:t>de</w:t>
      </w:r>
      <w:r>
        <w:rPr>
          <w:spacing w:val="-6"/>
          <w:sz w:val="16"/>
        </w:rPr>
        <w:t xml:space="preserve"> </w:t>
      </w:r>
      <w:r>
        <w:rPr>
          <w:sz w:val="16"/>
        </w:rPr>
        <w:t>abril</w:t>
      </w:r>
      <w:r>
        <w:rPr>
          <w:spacing w:val="-4"/>
          <w:sz w:val="16"/>
        </w:rPr>
        <w:t xml:space="preserve"> </w:t>
      </w:r>
      <w:r>
        <w:rPr>
          <w:sz w:val="16"/>
        </w:rPr>
        <w:t>de</w:t>
      </w:r>
      <w:r>
        <w:rPr>
          <w:spacing w:val="-6"/>
          <w:sz w:val="16"/>
        </w:rPr>
        <w:t xml:space="preserve"> </w:t>
      </w:r>
      <w:r>
        <w:rPr>
          <w:spacing w:val="-2"/>
          <w:sz w:val="16"/>
        </w:rPr>
        <w:t>2026.</w:t>
      </w:r>
    </w:p>
    <w:p w14:paraId="41C7B36F" w14:textId="77777777" w:rsidR="007345DF" w:rsidRDefault="00000000">
      <w:pPr>
        <w:spacing w:before="1"/>
        <w:ind w:left="260" w:right="266"/>
        <w:jc w:val="both"/>
        <w:rPr>
          <w:sz w:val="16"/>
        </w:rPr>
      </w:pPr>
      <w:bookmarkStart w:id="31" w:name="_bookmark31"/>
      <w:bookmarkEnd w:id="31"/>
      <w:r>
        <w:rPr>
          <w:position w:val="5"/>
          <w:sz w:val="10"/>
        </w:rPr>
        <w:t>32</w:t>
      </w:r>
      <w:r>
        <w:rPr>
          <w:spacing w:val="11"/>
          <w:position w:val="5"/>
          <w:sz w:val="10"/>
        </w:rPr>
        <w:t xml:space="preserve"> </w:t>
      </w:r>
      <w:r>
        <w:rPr>
          <w:sz w:val="16"/>
        </w:rPr>
        <w:t>Decreto</w:t>
      </w:r>
      <w:r>
        <w:rPr>
          <w:spacing w:val="-14"/>
          <w:sz w:val="16"/>
        </w:rPr>
        <w:t xml:space="preserve"> </w:t>
      </w:r>
      <w:r>
        <w:rPr>
          <w:sz w:val="16"/>
        </w:rPr>
        <w:t>1082</w:t>
      </w:r>
      <w:r>
        <w:rPr>
          <w:spacing w:val="-14"/>
          <w:sz w:val="16"/>
        </w:rPr>
        <w:t xml:space="preserve"> </w:t>
      </w:r>
      <w:r>
        <w:rPr>
          <w:sz w:val="16"/>
        </w:rPr>
        <w:t>de</w:t>
      </w:r>
      <w:r>
        <w:rPr>
          <w:spacing w:val="-9"/>
          <w:sz w:val="16"/>
        </w:rPr>
        <w:t xml:space="preserve"> </w:t>
      </w:r>
      <w:r>
        <w:rPr>
          <w:sz w:val="16"/>
        </w:rPr>
        <w:t>2015,</w:t>
      </w:r>
      <w:r>
        <w:rPr>
          <w:spacing w:val="-12"/>
          <w:sz w:val="16"/>
        </w:rPr>
        <w:t xml:space="preserve"> </w:t>
      </w:r>
      <w:r>
        <w:rPr>
          <w:sz w:val="16"/>
        </w:rPr>
        <w:t>artículo</w:t>
      </w:r>
      <w:r>
        <w:rPr>
          <w:spacing w:val="-15"/>
          <w:sz w:val="16"/>
        </w:rPr>
        <w:t xml:space="preserve"> </w:t>
      </w:r>
      <w:r>
        <w:rPr>
          <w:sz w:val="16"/>
        </w:rPr>
        <w:t>2.2.1.1.1.3.1.</w:t>
      </w:r>
      <w:r>
        <w:rPr>
          <w:spacing w:val="-11"/>
          <w:sz w:val="16"/>
        </w:rPr>
        <w:t xml:space="preserve"> </w:t>
      </w:r>
      <w:r>
        <w:rPr>
          <w:sz w:val="16"/>
        </w:rPr>
        <w:t>En</w:t>
      </w:r>
      <w:r>
        <w:rPr>
          <w:spacing w:val="-15"/>
          <w:sz w:val="16"/>
        </w:rPr>
        <w:t xml:space="preserve"> </w:t>
      </w:r>
      <w:r>
        <w:rPr>
          <w:sz w:val="16"/>
        </w:rPr>
        <w:t>el</w:t>
      </w:r>
      <w:r>
        <w:rPr>
          <w:spacing w:val="-12"/>
          <w:sz w:val="16"/>
        </w:rPr>
        <w:t xml:space="preserve"> </w:t>
      </w:r>
      <w:r>
        <w:rPr>
          <w:sz w:val="16"/>
        </w:rPr>
        <w:t>mismo</w:t>
      </w:r>
      <w:r>
        <w:rPr>
          <w:spacing w:val="-15"/>
          <w:sz w:val="16"/>
        </w:rPr>
        <w:t xml:space="preserve"> </w:t>
      </w:r>
      <w:r>
        <w:rPr>
          <w:sz w:val="16"/>
        </w:rPr>
        <w:t>sentido,</w:t>
      </w:r>
      <w:r>
        <w:rPr>
          <w:spacing w:val="-11"/>
          <w:sz w:val="16"/>
        </w:rPr>
        <w:t xml:space="preserve"> </w:t>
      </w:r>
      <w:r>
        <w:rPr>
          <w:sz w:val="16"/>
        </w:rPr>
        <w:t>AGENCIA</w:t>
      </w:r>
      <w:r>
        <w:rPr>
          <w:spacing w:val="-14"/>
          <w:sz w:val="16"/>
        </w:rPr>
        <w:t xml:space="preserve"> </w:t>
      </w:r>
      <w:r>
        <w:rPr>
          <w:sz w:val="16"/>
        </w:rPr>
        <w:t>NACIONAL</w:t>
      </w:r>
      <w:r>
        <w:rPr>
          <w:spacing w:val="-13"/>
          <w:sz w:val="16"/>
        </w:rPr>
        <w:t xml:space="preserve"> </w:t>
      </w:r>
      <w:r>
        <w:rPr>
          <w:sz w:val="16"/>
        </w:rPr>
        <w:t>DE</w:t>
      </w:r>
      <w:r>
        <w:rPr>
          <w:spacing w:val="-15"/>
          <w:sz w:val="16"/>
        </w:rPr>
        <w:t xml:space="preserve"> </w:t>
      </w:r>
      <w:r>
        <w:rPr>
          <w:sz w:val="16"/>
        </w:rPr>
        <w:t xml:space="preserve">CONTRATACIÓN PÚBLICA – COLOMBIA COMPRA EFICIENTE. Subdirección de Gestión Contractual. Concepto </w:t>
      </w:r>
      <w:r>
        <w:rPr>
          <w:spacing w:val="10"/>
          <w:sz w:val="16"/>
        </w:rPr>
        <w:t>C-</w:t>
      </w:r>
      <w:r>
        <w:rPr>
          <w:sz w:val="16"/>
        </w:rPr>
        <w:t>380 del 15 de abril</w:t>
      </w:r>
      <w:r>
        <w:rPr>
          <w:spacing w:val="40"/>
          <w:sz w:val="16"/>
        </w:rPr>
        <w:t xml:space="preserve"> </w:t>
      </w:r>
      <w:r>
        <w:rPr>
          <w:sz w:val="16"/>
        </w:rPr>
        <w:t>de</w:t>
      </w:r>
      <w:r>
        <w:rPr>
          <w:spacing w:val="40"/>
          <w:sz w:val="16"/>
        </w:rPr>
        <w:t xml:space="preserve"> </w:t>
      </w:r>
      <w:r>
        <w:rPr>
          <w:sz w:val="16"/>
        </w:rPr>
        <w:t>2026</w:t>
      </w:r>
      <w:r>
        <w:rPr>
          <w:spacing w:val="40"/>
          <w:sz w:val="16"/>
        </w:rPr>
        <w:t xml:space="preserve"> </w:t>
      </w:r>
      <w:r>
        <w:rPr>
          <w:sz w:val="16"/>
        </w:rPr>
        <w:t>y</w:t>
      </w:r>
      <w:r>
        <w:rPr>
          <w:spacing w:val="40"/>
          <w:sz w:val="16"/>
        </w:rPr>
        <w:t xml:space="preserve"> </w:t>
      </w:r>
      <w:r>
        <w:rPr>
          <w:sz w:val="16"/>
        </w:rPr>
        <w:t>AGENCIA</w:t>
      </w:r>
      <w:r>
        <w:rPr>
          <w:spacing w:val="40"/>
          <w:sz w:val="16"/>
        </w:rPr>
        <w:t xml:space="preserve"> </w:t>
      </w:r>
      <w:r>
        <w:rPr>
          <w:sz w:val="16"/>
        </w:rPr>
        <w:t>NACIONAL</w:t>
      </w:r>
      <w:r>
        <w:rPr>
          <w:spacing w:val="40"/>
          <w:sz w:val="16"/>
        </w:rPr>
        <w:t xml:space="preserve"> </w:t>
      </w:r>
      <w:r>
        <w:rPr>
          <w:sz w:val="16"/>
        </w:rPr>
        <w:t>DE</w:t>
      </w:r>
      <w:r>
        <w:rPr>
          <w:spacing w:val="40"/>
          <w:sz w:val="16"/>
        </w:rPr>
        <w:t xml:space="preserve"> </w:t>
      </w:r>
      <w:r>
        <w:rPr>
          <w:sz w:val="16"/>
        </w:rPr>
        <w:t>CONTRATACIÓN</w:t>
      </w:r>
      <w:r>
        <w:rPr>
          <w:spacing w:val="57"/>
          <w:sz w:val="16"/>
        </w:rPr>
        <w:t xml:space="preserve"> </w:t>
      </w:r>
      <w:r>
        <w:rPr>
          <w:sz w:val="16"/>
        </w:rPr>
        <w:t>PÚBLICA</w:t>
      </w:r>
      <w:r>
        <w:rPr>
          <w:spacing w:val="69"/>
          <w:sz w:val="16"/>
        </w:rPr>
        <w:t xml:space="preserve"> </w:t>
      </w:r>
      <w:r>
        <w:rPr>
          <w:sz w:val="16"/>
        </w:rPr>
        <w:t>–</w:t>
      </w:r>
      <w:r>
        <w:rPr>
          <w:spacing w:val="40"/>
          <w:sz w:val="16"/>
        </w:rPr>
        <w:t xml:space="preserve"> </w:t>
      </w:r>
      <w:r>
        <w:rPr>
          <w:sz w:val="16"/>
        </w:rPr>
        <w:t>COLOMBIA</w:t>
      </w:r>
      <w:r>
        <w:rPr>
          <w:spacing w:val="40"/>
          <w:sz w:val="16"/>
        </w:rPr>
        <w:t xml:space="preserve"> </w:t>
      </w:r>
      <w:r>
        <w:rPr>
          <w:sz w:val="16"/>
        </w:rPr>
        <w:t>COMPRA</w:t>
      </w:r>
      <w:r>
        <w:rPr>
          <w:spacing w:val="40"/>
          <w:sz w:val="16"/>
        </w:rPr>
        <w:t xml:space="preserve"> </w:t>
      </w:r>
      <w:r>
        <w:rPr>
          <w:sz w:val="16"/>
        </w:rPr>
        <w:t>EFICIENTE.</w:t>
      </w:r>
    </w:p>
    <w:p w14:paraId="253B72C2" w14:textId="77777777" w:rsidR="007345DF" w:rsidRDefault="00000000">
      <w:pPr>
        <w:spacing w:line="191" w:lineRule="exact"/>
        <w:ind w:left="260"/>
        <w:rPr>
          <w:sz w:val="16"/>
        </w:rPr>
      </w:pPr>
      <w:r>
        <w:rPr>
          <w:sz w:val="16"/>
        </w:rPr>
        <w:t>Subdirección</w:t>
      </w:r>
      <w:r>
        <w:rPr>
          <w:spacing w:val="-7"/>
          <w:sz w:val="16"/>
        </w:rPr>
        <w:t xml:space="preserve"> </w:t>
      </w:r>
      <w:r>
        <w:rPr>
          <w:sz w:val="16"/>
        </w:rPr>
        <w:t>de</w:t>
      </w:r>
      <w:r>
        <w:rPr>
          <w:spacing w:val="-5"/>
          <w:sz w:val="16"/>
        </w:rPr>
        <w:t xml:space="preserve"> </w:t>
      </w:r>
      <w:r>
        <w:rPr>
          <w:sz w:val="16"/>
        </w:rPr>
        <w:t>Gestión</w:t>
      </w:r>
      <w:r>
        <w:rPr>
          <w:spacing w:val="-7"/>
          <w:sz w:val="16"/>
        </w:rPr>
        <w:t xml:space="preserve"> </w:t>
      </w:r>
      <w:r>
        <w:rPr>
          <w:sz w:val="16"/>
        </w:rPr>
        <w:t>Contractual.</w:t>
      </w:r>
      <w:r>
        <w:rPr>
          <w:spacing w:val="-3"/>
          <w:sz w:val="16"/>
        </w:rPr>
        <w:t xml:space="preserve"> </w:t>
      </w:r>
      <w:r>
        <w:rPr>
          <w:sz w:val="16"/>
        </w:rPr>
        <w:t>Concepto</w:t>
      </w:r>
      <w:r>
        <w:rPr>
          <w:spacing w:val="-8"/>
          <w:sz w:val="16"/>
        </w:rPr>
        <w:t xml:space="preserve"> </w:t>
      </w:r>
      <w:r>
        <w:rPr>
          <w:sz w:val="16"/>
        </w:rPr>
        <w:t>C-1606</w:t>
      </w:r>
      <w:r>
        <w:rPr>
          <w:spacing w:val="-7"/>
          <w:sz w:val="16"/>
        </w:rPr>
        <w:t xml:space="preserve"> </w:t>
      </w:r>
      <w:r>
        <w:rPr>
          <w:sz w:val="16"/>
        </w:rPr>
        <w:t>del</w:t>
      </w:r>
      <w:r>
        <w:rPr>
          <w:spacing w:val="-5"/>
          <w:sz w:val="16"/>
        </w:rPr>
        <w:t xml:space="preserve"> </w:t>
      </w:r>
      <w:r>
        <w:rPr>
          <w:sz w:val="16"/>
        </w:rPr>
        <w:t>15</w:t>
      </w:r>
      <w:r>
        <w:rPr>
          <w:spacing w:val="-2"/>
          <w:sz w:val="16"/>
        </w:rPr>
        <w:t xml:space="preserve"> </w:t>
      </w:r>
      <w:r>
        <w:rPr>
          <w:sz w:val="16"/>
        </w:rPr>
        <w:t>de</w:t>
      </w:r>
      <w:r>
        <w:rPr>
          <w:spacing w:val="-6"/>
          <w:sz w:val="16"/>
        </w:rPr>
        <w:t xml:space="preserve"> </w:t>
      </w:r>
      <w:r>
        <w:rPr>
          <w:sz w:val="16"/>
        </w:rPr>
        <w:t>diciembre</w:t>
      </w:r>
      <w:r>
        <w:rPr>
          <w:spacing w:val="-5"/>
          <w:sz w:val="16"/>
        </w:rPr>
        <w:t xml:space="preserve"> </w:t>
      </w:r>
      <w:r>
        <w:rPr>
          <w:sz w:val="16"/>
        </w:rPr>
        <w:t>de</w:t>
      </w:r>
      <w:r>
        <w:rPr>
          <w:spacing w:val="-6"/>
          <w:sz w:val="16"/>
        </w:rPr>
        <w:t xml:space="preserve"> </w:t>
      </w:r>
      <w:r>
        <w:rPr>
          <w:spacing w:val="-2"/>
          <w:sz w:val="16"/>
        </w:rPr>
        <w:t>2025.</w:t>
      </w:r>
    </w:p>
    <w:p w14:paraId="74AE3040" w14:textId="77777777" w:rsidR="007345DF" w:rsidRDefault="007345DF">
      <w:pPr>
        <w:spacing w:line="191" w:lineRule="exact"/>
        <w:rPr>
          <w:sz w:val="16"/>
        </w:rPr>
        <w:sectPr w:rsidR="007345DF">
          <w:pgSz w:w="12240" w:h="15840"/>
          <w:pgMar w:top="2080" w:right="1440" w:bottom="1820" w:left="1440" w:header="306" w:footer="1636" w:gutter="0"/>
          <w:cols w:space="720"/>
        </w:sectPr>
      </w:pPr>
    </w:p>
    <w:p w14:paraId="597DF4CB" w14:textId="77777777" w:rsidR="007345DF" w:rsidRDefault="007345DF">
      <w:pPr>
        <w:pStyle w:val="Textoindependiente"/>
        <w:spacing w:before="16"/>
      </w:pPr>
    </w:p>
    <w:p w14:paraId="5024FF04" w14:textId="77777777" w:rsidR="007345DF" w:rsidRDefault="00000000">
      <w:pPr>
        <w:pStyle w:val="Textoindependiente"/>
        <w:spacing w:line="276" w:lineRule="auto"/>
        <w:ind w:left="260" w:right="254" w:firstLine="565"/>
        <w:jc w:val="both"/>
      </w:pPr>
      <w:r>
        <w:t>Debe tenerse presente, además, que el deber de publicidad se extiende a las versiones definitivas de los documentos expedidos durante el Proceso de Contratación, los cuales deben publicarse debidamente suscritos —de forma manuscrita,</w:t>
      </w:r>
      <w:r>
        <w:rPr>
          <w:spacing w:val="-8"/>
        </w:rPr>
        <w:t xml:space="preserve"> </w:t>
      </w:r>
      <w:r>
        <w:t>digital</w:t>
      </w:r>
      <w:r>
        <w:rPr>
          <w:spacing w:val="-8"/>
        </w:rPr>
        <w:t xml:space="preserve"> </w:t>
      </w:r>
      <w:r>
        <w:t>o</w:t>
      </w:r>
      <w:r>
        <w:rPr>
          <w:spacing w:val="-7"/>
        </w:rPr>
        <w:t xml:space="preserve"> </w:t>
      </w:r>
      <w:r>
        <w:t>electrónica—,</w:t>
      </w:r>
      <w:r>
        <w:rPr>
          <w:spacing w:val="-8"/>
        </w:rPr>
        <w:t xml:space="preserve"> </w:t>
      </w:r>
      <w:r>
        <w:t>sin</w:t>
      </w:r>
      <w:r>
        <w:rPr>
          <w:spacing w:val="-7"/>
        </w:rPr>
        <w:t xml:space="preserve"> </w:t>
      </w:r>
      <w:r>
        <w:t>perjuicio</w:t>
      </w:r>
      <w:r>
        <w:rPr>
          <w:spacing w:val="-7"/>
        </w:rPr>
        <w:t xml:space="preserve"> </w:t>
      </w:r>
      <w:r>
        <w:t>de</w:t>
      </w:r>
      <w:r>
        <w:rPr>
          <w:spacing w:val="-9"/>
        </w:rPr>
        <w:t xml:space="preserve"> </w:t>
      </w:r>
      <w:r>
        <w:t>la</w:t>
      </w:r>
      <w:r>
        <w:rPr>
          <w:spacing w:val="-10"/>
        </w:rPr>
        <w:t xml:space="preserve"> </w:t>
      </w:r>
      <w:r>
        <w:t>publicación</w:t>
      </w:r>
      <w:r>
        <w:rPr>
          <w:spacing w:val="-8"/>
        </w:rPr>
        <w:t xml:space="preserve"> </w:t>
      </w:r>
      <w:r>
        <w:t>de</w:t>
      </w:r>
      <w:r>
        <w:rPr>
          <w:spacing w:val="-9"/>
        </w:rPr>
        <w:t xml:space="preserve"> </w:t>
      </w:r>
      <w:r>
        <w:t>proyectos</w:t>
      </w:r>
      <w:r>
        <w:rPr>
          <w:spacing w:val="-8"/>
        </w:rPr>
        <w:t xml:space="preserve"> </w:t>
      </w:r>
      <w:r>
        <w:t>y borradores para la recepción de observaciones</w:t>
      </w:r>
      <w:hyperlink w:anchor="_bookmark32" w:history="1">
        <w:r w:rsidR="007345DF">
          <w:rPr>
            <w:vertAlign w:val="superscript"/>
          </w:rPr>
          <w:t>33</w:t>
        </w:r>
      </w:hyperlink>
      <w:r>
        <w:t>.</w:t>
      </w:r>
    </w:p>
    <w:p w14:paraId="36580C2E" w14:textId="77777777" w:rsidR="007345DF" w:rsidRDefault="007345DF">
      <w:pPr>
        <w:pStyle w:val="Textoindependiente"/>
        <w:spacing w:before="41"/>
      </w:pPr>
    </w:p>
    <w:p w14:paraId="6AD7FE60" w14:textId="77777777" w:rsidR="007345DF" w:rsidRDefault="00000000">
      <w:pPr>
        <w:pStyle w:val="Textoindependiente"/>
        <w:spacing w:line="276" w:lineRule="auto"/>
        <w:ind w:left="260" w:right="267" w:firstLine="565"/>
        <w:jc w:val="both"/>
      </w:pPr>
      <w:r>
        <w:t>Dentro de este</w:t>
      </w:r>
      <w:r>
        <w:rPr>
          <w:spacing w:val="-5"/>
        </w:rPr>
        <w:t xml:space="preserve"> </w:t>
      </w:r>
      <w:r>
        <w:t>marco,</w:t>
      </w:r>
      <w:r>
        <w:rPr>
          <w:spacing w:val="-4"/>
        </w:rPr>
        <w:t xml:space="preserve"> </w:t>
      </w:r>
      <w:r>
        <w:t>la entidad pública</w:t>
      </w:r>
      <w:r>
        <w:rPr>
          <w:spacing w:val="-1"/>
        </w:rPr>
        <w:t xml:space="preserve"> </w:t>
      </w:r>
      <w:r>
        <w:t>definirá</w:t>
      </w:r>
      <w:r>
        <w:rPr>
          <w:spacing w:val="-1"/>
        </w:rPr>
        <w:t xml:space="preserve"> </w:t>
      </w:r>
      <w:r>
        <w:t>en</w:t>
      </w:r>
      <w:r>
        <w:rPr>
          <w:spacing w:val="-3"/>
        </w:rPr>
        <w:t xml:space="preserve"> </w:t>
      </w:r>
      <w:r>
        <w:t>cada</w:t>
      </w:r>
      <w:r>
        <w:rPr>
          <w:spacing w:val="-1"/>
        </w:rPr>
        <w:t xml:space="preserve"> </w:t>
      </w:r>
      <w:r>
        <w:t>caso concreto</w:t>
      </w:r>
      <w:r>
        <w:rPr>
          <w:spacing w:val="-2"/>
        </w:rPr>
        <w:t xml:space="preserve"> </w:t>
      </w:r>
      <w:r>
        <w:t>lo relacionado con el tema</w:t>
      </w:r>
      <w:r>
        <w:rPr>
          <w:spacing w:val="-1"/>
        </w:rPr>
        <w:t xml:space="preserve"> </w:t>
      </w:r>
      <w:r>
        <w:t>objeto de consulta. Al tratarse de un análisis que debe realizarse</w:t>
      </w:r>
      <w:r>
        <w:rPr>
          <w:spacing w:val="-20"/>
        </w:rPr>
        <w:t xml:space="preserve"> </w:t>
      </w:r>
      <w:r>
        <w:t>en</w:t>
      </w:r>
      <w:r>
        <w:rPr>
          <w:spacing w:val="-18"/>
        </w:rPr>
        <w:t xml:space="preserve"> </w:t>
      </w:r>
      <w:r>
        <w:t>el</w:t>
      </w:r>
      <w:r>
        <w:rPr>
          <w:spacing w:val="-14"/>
        </w:rPr>
        <w:t xml:space="preserve"> </w:t>
      </w:r>
      <w:r>
        <w:t>procedimiento</w:t>
      </w:r>
      <w:r>
        <w:rPr>
          <w:spacing w:val="-17"/>
        </w:rPr>
        <w:t xml:space="preserve"> </w:t>
      </w:r>
      <w:r>
        <w:t>contractual</w:t>
      </w:r>
      <w:r>
        <w:rPr>
          <w:spacing w:val="-18"/>
        </w:rPr>
        <w:t xml:space="preserve"> </w:t>
      </w:r>
      <w:r>
        <w:t>específico,</w:t>
      </w:r>
      <w:r>
        <w:rPr>
          <w:spacing w:val="-18"/>
        </w:rPr>
        <w:t xml:space="preserve"> </w:t>
      </w:r>
      <w:r>
        <w:t>la</w:t>
      </w:r>
      <w:r>
        <w:rPr>
          <w:spacing w:val="-20"/>
        </w:rPr>
        <w:t xml:space="preserve"> </w:t>
      </w:r>
      <w:r>
        <w:t>Agencia</w:t>
      </w:r>
      <w:r>
        <w:rPr>
          <w:spacing w:val="-19"/>
        </w:rPr>
        <w:t xml:space="preserve"> </w:t>
      </w:r>
      <w:r>
        <w:t>no</w:t>
      </w:r>
      <w:r>
        <w:rPr>
          <w:spacing w:val="-17"/>
        </w:rPr>
        <w:t xml:space="preserve"> </w:t>
      </w:r>
      <w:r>
        <w:t>puede</w:t>
      </w:r>
      <w:r>
        <w:rPr>
          <w:spacing w:val="-15"/>
        </w:rPr>
        <w:t xml:space="preserve"> </w:t>
      </w:r>
      <w:r>
        <w:t>definir un</w:t>
      </w:r>
      <w:r>
        <w:rPr>
          <w:spacing w:val="-9"/>
        </w:rPr>
        <w:t xml:space="preserve"> </w:t>
      </w:r>
      <w:r>
        <w:t>criterio</w:t>
      </w:r>
      <w:r>
        <w:rPr>
          <w:spacing w:val="-8"/>
        </w:rPr>
        <w:t xml:space="preserve"> </w:t>
      </w:r>
      <w:r>
        <w:t>universal</w:t>
      </w:r>
      <w:r>
        <w:rPr>
          <w:spacing w:val="-9"/>
        </w:rPr>
        <w:t xml:space="preserve"> </w:t>
      </w:r>
      <w:r>
        <w:t>y</w:t>
      </w:r>
      <w:r>
        <w:rPr>
          <w:spacing w:val="-9"/>
        </w:rPr>
        <w:t xml:space="preserve"> </w:t>
      </w:r>
      <w:r>
        <w:t>absoluto</w:t>
      </w:r>
      <w:r>
        <w:rPr>
          <w:spacing w:val="-8"/>
        </w:rPr>
        <w:t xml:space="preserve"> </w:t>
      </w:r>
      <w:r>
        <w:t>por</w:t>
      </w:r>
      <w:r>
        <w:rPr>
          <w:spacing w:val="-8"/>
        </w:rPr>
        <w:t xml:space="preserve"> </w:t>
      </w:r>
      <w:r>
        <w:t>vía</w:t>
      </w:r>
      <w:r>
        <w:rPr>
          <w:spacing w:val="-11"/>
        </w:rPr>
        <w:t xml:space="preserve"> </w:t>
      </w:r>
      <w:r>
        <w:t>consultiva,</w:t>
      </w:r>
      <w:r>
        <w:rPr>
          <w:spacing w:val="-9"/>
        </w:rPr>
        <w:t xml:space="preserve"> </w:t>
      </w:r>
      <w:r>
        <w:t>sino</w:t>
      </w:r>
      <w:r>
        <w:rPr>
          <w:spacing w:val="-8"/>
        </w:rPr>
        <w:t xml:space="preserve"> </w:t>
      </w:r>
      <w:r>
        <w:t>que</w:t>
      </w:r>
      <w:r>
        <w:rPr>
          <w:spacing w:val="-10"/>
        </w:rPr>
        <w:t xml:space="preserve"> </w:t>
      </w:r>
      <w:r>
        <w:t>brinda</w:t>
      </w:r>
      <w:r>
        <w:rPr>
          <w:spacing w:val="-11"/>
        </w:rPr>
        <w:t xml:space="preserve"> </w:t>
      </w:r>
      <w:r>
        <w:t>elementos</w:t>
      </w:r>
      <w:r>
        <w:rPr>
          <w:spacing w:val="-9"/>
        </w:rPr>
        <w:t xml:space="preserve"> </w:t>
      </w:r>
      <w:r>
        <w:t xml:space="preserve">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w:t>
      </w:r>
      <w:r>
        <w:rPr>
          <w:spacing w:val="-2"/>
        </w:rPr>
        <w:t>actuaciones.</w:t>
      </w:r>
    </w:p>
    <w:p w14:paraId="7B469585" w14:textId="77777777" w:rsidR="007345DF" w:rsidRDefault="007345DF">
      <w:pPr>
        <w:pStyle w:val="Textoindependiente"/>
      </w:pPr>
    </w:p>
    <w:p w14:paraId="5DE2F7B1" w14:textId="77777777" w:rsidR="007345DF" w:rsidRDefault="007345DF">
      <w:pPr>
        <w:pStyle w:val="Textoindependiente"/>
      </w:pPr>
    </w:p>
    <w:p w14:paraId="67451C30" w14:textId="77777777" w:rsidR="007345DF" w:rsidRDefault="007345DF">
      <w:pPr>
        <w:pStyle w:val="Textoindependiente"/>
        <w:spacing w:before="121"/>
      </w:pPr>
    </w:p>
    <w:p w14:paraId="615743F0" w14:textId="77777777" w:rsidR="007345DF" w:rsidRDefault="00000000">
      <w:pPr>
        <w:pStyle w:val="Ttulo1"/>
        <w:numPr>
          <w:ilvl w:val="0"/>
          <w:numId w:val="5"/>
        </w:numPr>
        <w:tabs>
          <w:tab w:val="left" w:pos="979"/>
        </w:tabs>
        <w:ind w:left="979" w:hanging="359"/>
      </w:pPr>
      <w:r>
        <w:t>Referencias</w:t>
      </w:r>
      <w:r>
        <w:rPr>
          <w:spacing w:val="-15"/>
        </w:rPr>
        <w:t xml:space="preserve"> </w:t>
      </w:r>
      <w:r>
        <w:t>normativas,</w:t>
      </w:r>
      <w:r>
        <w:rPr>
          <w:spacing w:val="-17"/>
        </w:rPr>
        <w:t xml:space="preserve"> </w:t>
      </w:r>
      <w:r>
        <w:t>jurisprudenciales</w:t>
      </w:r>
      <w:r>
        <w:rPr>
          <w:spacing w:val="-18"/>
        </w:rPr>
        <w:t xml:space="preserve"> </w:t>
      </w:r>
      <w:r>
        <w:t>y</w:t>
      </w:r>
      <w:r>
        <w:rPr>
          <w:spacing w:val="-16"/>
        </w:rPr>
        <w:t xml:space="preserve"> </w:t>
      </w:r>
      <w:r>
        <w:t>otras</w:t>
      </w:r>
      <w:r>
        <w:rPr>
          <w:spacing w:val="-17"/>
        </w:rPr>
        <w:t xml:space="preserve"> </w:t>
      </w:r>
      <w:r>
        <w:rPr>
          <w:spacing w:val="-2"/>
        </w:rPr>
        <w:t>fuentes</w:t>
      </w:r>
    </w:p>
    <w:p w14:paraId="6BD63A9B" w14:textId="77777777" w:rsidR="007345DF" w:rsidRDefault="007345DF">
      <w:pPr>
        <w:pStyle w:val="Textoindependiente"/>
        <w:rPr>
          <w:b/>
          <w:sz w:val="20"/>
        </w:rPr>
      </w:pPr>
    </w:p>
    <w:p w14:paraId="14934625" w14:textId="77777777" w:rsidR="007345DF" w:rsidRDefault="007345DF">
      <w:pPr>
        <w:pStyle w:val="Textoindependiente"/>
        <w:rPr>
          <w:b/>
          <w:sz w:val="20"/>
        </w:rPr>
      </w:pPr>
    </w:p>
    <w:p w14:paraId="70F6BA40" w14:textId="77777777" w:rsidR="007345DF" w:rsidRDefault="00000000">
      <w:pPr>
        <w:pStyle w:val="Textoindependiente"/>
        <w:spacing w:before="211"/>
        <w:rPr>
          <w:b/>
          <w:sz w:val="20"/>
        </w:rPr>
      </w:pPr>
      <w:r>
        <w:rPr>
          <w:b/>
          <w:noProof/>
          <w:sz w:val="20"/>
        </w:rPr>
        <mc:AlternateContent>
          <mc:Choice Requires="wps">
            <w:drawing>
              <wp:anchor distT="0" distB="0" distL="0" distR="0" simplePos="0" relativeHeight="487596032" behindDoc="1" locked="0" layoutInCell="1" allowOverlap="1" wp14:anchorId="2C059EE2" wp14:editId="6EAD1C5D">
                <wp:simplePos x="0" y="0"/>
                <wp:positionH relativeFrom="page">
                  <wp:posOffset>1140460</wp:posOffset>
                </wp:positionH>
                <wp:positionV relativeFrom="paragraph">
                  <wp:posOffset>307296</wp:posOffset>
                </wp:positionV>
                <wp:extent cx="5492115" cy="237553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115" cy="2375535"/>
                        </a:xfrm>
                        <a:prstGeom prst="rect">
                          <a:avLst/>
                        </a:prstGeom>
                        <a:ln w="6350">
                          <a:solidFill>
                            <a:srgbClr val="000000"/>
                          </a:solidFill>
                          <a:prstDash val="sysDot"/>
                        </a:ln>
                      </wps:spPr>
                      <wps:txbx>
                        <w:txbxContent>
                          <w:p w14:paraId="17B12F8B" w14:textId="77777777" w:rsidR="007345DF" w:rsidRDefault="00000000">
                            <w:pPr>
                              <w:pStyle w:val="Textoindependiente"/>
                              <w:numPr>
                                <w:ilvl w:val="0"/>
                                <w:numId w:val="2"/>
                              </w:numPr>
                              <w:tabs>
                                <w:tab w:val="left" w:pos="819"/>
                              </w:tabs>
                              <w:spacing w:before="119"/>
                              <w:ind w:left="819" w:hanging="359"/>
                            </w:pPr>
                            <w:r>
                              <w:t>Constitución</w:t>
                            </w:r>
                            <w:r>
                              <w:rPr>
                                <w:spacing w:val="-16"/>
                              </w:rPr>
                              <w:t xml:space="preserve"> </w:t>
                            </w:r>
                            <w:r>
                              <w:t>Política,</w:t>
                            </w:r>
                            <w:r>
                              <w:rPr>
                                <w:spacing w:val="-12"/>
                              </w:rPr>
                              <w:t xml:space="preserve"> </w:t>
                            </w:r>
                            <w:r>
                              <w:t>artículo</w:t>
                            </w:r>
                            <w:r>
                              <w:rPr>
                                <w:spacing w:val="-10"/>
                              </w:rPr>
                              <w:t xml:space="preserve"> </w:t>
                            </w:r>
                            <w:r>
                              <w:rPr>
                                <w:spacing w:val="-4"/>
                              </w:rPr>
                              <w:t>209.</w:t>
                            </w:r>
                          </w:p>
                          <w:p w14:paraId="037995F5" w14:textId="77777777" w:rsidR="007345DF" w:rsidRDefault="00000000">
                            <w:pPr>
                              <w:pStyle w:val="Textoindependiente"/>
                              <w:numPr>
                                <w:ilvl w:val="0"/>
                                <w:numId w:val="2"/>
                              </w:numPr>
                              <w:tabs>
                                <w:tab w:val="left" w:pos="819"/>
                              </w:tabs>
                              <w:spacing w:before="160"/>
                              <w:ind w:left="819" w:hanging="359"/>
                            </w:pPr>
                            <w:r>
                              <w:t>Ley</w:t>
                            </w:r>
                            <w:r>
                              <w:rPr>
                                <w:spacing w:val="-1"/>
                              </w:rPr>
                              <w:t xml:space="preserve"> </w:t>
                            </w:r>
                            <w:r>
                              <w:t>80 de</w:t>
                            </w:r>
                            <w:r>
                              <w:rPr>
                                <w:spacing w:val="-1"/>
                              </w:rPr>
                              <w:t xml:space="preserve"> </w:t>
                            </w:r>
                            <w:r>
                              <w:rPr>
                                <w:spacing w:val="-2"/>
                              </w:rPr>
                              <w:t>1993.</w:t>
                            </w:r>
                          </w:p>
                          <w:p w14:paraId="6A7A7CCB" w14:textId="77777777" w:rsidR="007345DF" w:rsidRDefault="00000000">
                            <w:pPr>
                              <w:pStyle w:val="Textoindependiente"/>
                              <w:numPr>
                                <w:ilvl w:val="0"/>
                                <w:numId w:val="2"/>
                              </w:numPr>
                              <w:tabs>
                                <w:tab w:val="left" w:pos="819"/>
                              </w:tabs>
                              <w:spacing w:before="156"/>
                              <w:ind w:left="819" w:hanging="359"/>
                            </w:pPr>
                            <w:r>
                              <w:t>Ley</w:t>
                            </w:r>
                            <w:r>
                              <w:rPr>
                                <w:spacing w:val="-5"/>
                              </w:rPr>
                              <w:t xml:space="preserve"> </w:t>
                            </w:r>
                            <w:r>
                              <w:t>715</w:t>
                            </w:r>
                            <w:r>
                              <w:rPr>
                                <w:spacing w:val="-3"/>
                              </w:rPr>
                              <w:t xml:space="preserve"> </w:t>
                            </w:r>
                            <w:r>
                              <w:t>de</w:t>
                            </w:r>
                            <w:r>
                              <w:rPr>
                                <w:spacing w:val="-4"/>
                              </w:rPr>
                              <w:t xml:space="preserve"> </w:t>
                            </w:r>
                            <w:r>
                              <w:t>2001,</w:t>
                            </w:r>
                            <w:r>
                              <w:rPr>
                                <w:spacing w:val="-8"/>
                              </w:rPr>
                              <w:t xml:space="preserve"> </w:t>
                            </w:r>
                            <w:r>
                              <w:t>artículos</w:t>
                            </w:r>
                            <w:r>
                              <w:rPr>
                                <w:spacing w:val="-3"/>
                              </w:rPr>
                              <w:t xml:space="preserve"> </w:t>
                            </w:r>
                            <w:r>
                              <w:t>11</w:t>
                            </w:r>
                            <w:r>
                              <w:rPr>
                                <w:spacing w:val="-8"/>
                              </w:rPr>
                              <w:t xml:space="preserve"> </w:t>
                            </w:r>
                            <w:r>
                              <w:t>a</w:t>
                            </w:r>
                            <w:r>
                              <w:rPr>
                                <w:spacing w:val="-6"/>
                              </w:rPr>
                              <w:t xml:space="preserve"> </w:t>
                            </w:r>
                            <w:r>
                              <w:t>14,</w:t>
                            </w:r>
                            <w:r>
                              <w:rPr>
                                <w:spacing w:val="-8"/>
                              </w:rPr>
                              <w:t xml:space="preserve"> </w:t>
                            </w:r>
                            <w:r>
                              <w:t>en</w:t>
                            </w:r>
                            <w:r>
                              <w:rPr>
                                <w:spacing w:val="-4"/>
                              </w:rPr>
                              <w:t xml:space="preserve"> </w:t>
                            </w:r>
                            <w:r>
                              <w:t>especial</w:t>
                            </w:r>
                            <w:r>
                              <w:rPr>
                                <w:spacing w:val="-3"/>
                              </w:rPr>
                              <w:t xml:space="preserve"> </w:t>
                            </w:r>
                            <w:r>
                              <w:t>el</w:t>
                            </w:r>
                            <w:r>
                              <w:rPr>
                                <w:spacing w:val="-3"/>
                              </w:rPr>
                              <w:t xml:space="preserve"> </w:t>
                            </w:r>
                            <w:r>
                              <w:t>artículo</w:t>
                            </w:r>
                            <w:r>
                              <w:rPr>
                                <w:spacing w:val="-3"/>
                              </w:rPr>
                              <w:t xml:space="preserve"> </w:t>
                            </w:r>
                            <w:r>
                              <w:rPr>
                                <w:spacing w:val="-5"/>
                              </w:rPr>
                              <w:t>13.</w:t>
                            </w:r>
                          </w:p>
                          <w:p w14:paraId="781258B3" w14:textId="77777777" w:rsidR="007345DF" w:rsidRDefault="00000000">
                            <w:pPr>
                              <w:pStyle w:val="Textoindependiente"/>
                              <w:numPr>
                                <w:ilvl w:val="0"/>
                                <w:numId w:val="2"/>
                              </w:numPr>
                              <w:tabs>
                                <w:tab w:val="left" w:pos="819"/>
                              </w:tabs>
                              <w:spacing w:before="160"/>
                              <w:ind w:left="819" w:hanging="359"/>
                            </w:pPr>
                            <w:r>
                              <w:t>Ley</w:t>
                            </w:r>
                            <w:r>
                              <w:rPr>
                                <w:spacing w:val="-1"/>
                              </w:rPr>
                              <w:t xml:space="preserve"> </w:t>
                            </w:r>
                            <w:r>
                              <w:t>60 de</w:t>
                            </w:r>
                            <w:r>
                              <w:rPr>
                                <w:spacing w:val="-1"/>
                              </w:rPr>
                              <w:t xml:space="preserve"> </w:t>
                            </w:r>
                            <w:r>
                              <w:rPr>
                                <w:spacing w:val="-2"/>
                              </w:rPr>
                              <w:t>1993.</w:t>
                            </w:r>
                          </w:p>
                          <w:p w14:paraId="72E1CCE0" w14:textId="77777777" w:rsidR="007345DF" w:rsidRDefault="00000000">
                            <w:pPr>
                              <w:pStyle w:val="Textoindependiente"/>
                              <w:numPr>
                                <w:ilvl w:val="0"/>
                                <w:numId w:val="2"/>
                              </w:numPr>
                              <w:tabs>
                                <w:tab w:val="left" w:pos="819"/>
                              </w:tabs>
                              <w:spacing w:before="156"/>
                              <w:ind w:left="819" w:hanging="359"/>
                            </w:pPr>
                            <w:r>
                              <w:t>Ley</w:t>
                            </w:r>
                            <w:r>
                              <w:rPr>
                                <w:spacing w:val="-4"/>
                              </w:rPr>
                              <w:t xml:space="preserve"> </w:t>
                            </w:r>
                            <w:r>
                              <w:t>1150</w:t>
                            </w:r>
                            <w:r>
                              <w:rPr>
                                <w:spacing w:val="-3"/>
                              </w:rPr>
                              <w:t xml:space="preserve"> </w:t>
                            </w:r>
                            <w:r>
                              <w:t>de</w:t>
                            </w:r>
                            <w:r>
                              <w:rPr>
                                <w:spacing w:val="-3"/>
                              </w:rPr>
                              <w:t xml:space="preserve"> </w:t>
                            </w:r>
                            <w:r>
                              <w:t>2007,</w:t>
                            </w:r>
                            <w:r>
                              <w:rPr>
                                <w:spacing w:val="-3"/>
                              </w:rPr>
                              <w:t xml:space="preserve"> </w:t>
                            </w:r>
                            <w:r>
                              <w:t>artículos</w:t>
                            </w:r>
                            <w:r>
                              <w:rPr>
                                <w:spacing w:val="-2"/>
                              </w:rPr>
                              <w:t xml:space="preserve"> </w:t>
                            </w:r>
                            <w:r>
                              <w:t>2,</w:t>
                            </w:r>
                            <w:r>
                              <w:rPr>
                                <w:spacing w:val="-3"/>
                              </w:rPr>
                              <w:t xml:space="preserve"> </w:t>
                            </w:r>
                            <w:r>
                              <w:t>3</w:t>
                            </w:r>
                            <w:r>
                              <w:rPr>
                                <w:spacing w:val="-3"/>
                              </w:rPr>
                              <w:t xml:space="preserve"> </w:t>
                            </w:r>
                            <w:r>
                              <w:t>y</w:t>
                            </w:r>
                            <w:r>
                              <w:rPr>
                                <w:spacing w:val="-3"/>
                              </w:rPr>
                              <w:t xml:space="preserve"> </w:t>
                            </w:r>
                            <w:r>
                              <w:t>13</w:t>
                            </w:r>
                            <w:r>
                              <w:rPr>
                                <w:spacing w:val="5"/>
                              </w:rPr>
                              <w:t xml:space="preserve"> </w:t>
                            </w:r>
                            <w:r>
                              <w:t>—este</w:t>
                            </w:r>
                            <w:r>
                              <w:rPr>
                                <w:spacing w:val="-4"/>
                              </w:rPr>
                              <w:t xml:space="preserve"> </w:t>
                            </w:r>
                            <w:r>
                              <w:t>último</w:t>
                            </w:r>
                            <w:r>
                              <w:rPr>
                                <w:spacing w:val="-1"/>
                              </w:rPr>
                              <w:t xml:space="preserve"> </w:t>
                            </w:r>
                            <w:r>
                              <w:t>modificado</w:t>
                            </w:r>
                            <w:r>
                              <w:rPr>
                                <w:spacing w:val="-2"/>
                              </w:rPr>
                              <w:t xml:space="preserve"> </w:t>
                            </w:r>
                            <w:r>
                              <w:t>por</w:t>
                            </w:r>
                            <w:r>
                              <w:rPr>
                                <w:spacing w:val="-2"/>
                              </w:rPr>
                              <w:t xml:space="preserve"> </w:t>
                            </w:r>
                            <w:r>
                              <w:rPr>
                                <w:spacing w:val="-5"/>
                              </w:rPr>
                              <w:t>el</w:t>
                            </w:r>
                          </w:p>
                          <w:p w14:paraId="5B7DA555" w14:textId="77777777" w:rsidR="007345DF" w:rsidRDefault="00000000">
                            <w:pPr>
                              <w:pStyle w:val="Textoindependiente"/>
                              <w:spacing w:before="40"/>
                              <w:ind w:left="820"/>
                            </w:pPr>
                            <w:r>
                              <w:t>artículo</w:t>
                            </w:r>
                            <w:r>
                              <w:rPr>
                                <w:spacing w:val="-1"/>
                              </w:rPr>
                              <w:t xml:space="preserve"> </w:t>
                            </w:r>
                            <w:r>
                              <w:t>53</w:t>
                            </w:r>
                            <w:r>
                              <w:rPr>
                                <w:spacing w:val="-1"/>
                              </w:rPr>
                              <w:t xml:space="preserve"> </w:t>
                            </w:r>
                            <w:r>
                              <w:t>de</w:t>
                            </w:r>
                            <w:r>
                              <w:rPr>
                                <w:spacing w:val="-2"/>
                              </w:rPr>
                              <w:t xml:space="preserve"> </w:t>
                            </w:r>
                            <w:r>
                              <w:t>la</w:t>
                            </w:r>
                            <w:r>
                              <w:rPr>
                                <w:spacing w:val="-3"/>
                              </w:rPr>
                              <w:t xml:space="preserve"> </w:t>
                            </w:r>
                            <w:r>
                              <w:t>Ley</w:t>
                            </w:r>
                            <w:r>
                              <w:rPr>
                                <w:spacing w:val="-7"/>
                              </w:rPr>
                              <w:t xml:space="preserve"> </w:t>
                            </w:r>
                            <w:r>
                              <w:t>2195</w:t>
                            </w:r>
                            <w:r>
                              <w:rPr>
                                <w:spacing w:val="-1"/>
                              </w:rPr>
                              <w:t xml:space="preserve"> </w:t>
                            </w:r>
                            <w:r>
                              <w:t>de</w:t>
                            </w:r>
                            <w:r>
                              <w:rPr>
                                <w:spacing w:val="-2"/>
                              </w:rPr>
                              <w:t xml:space="preserve"> </w:t>
                            </w:r>
                            <w:r>
                              <w:t>2022—</w:t>
                            </w:r>
                            <w:r>
                              <w:rPr>
                                <w:spacing w:val="-10"/>
                              </w:rPr>
                              <w:t>.</w:t>
                            </w:r>
                          </w:p>
                          <w:p w14:paraId="7E3CA6BC" w14:textId="77777777" w:rsidR="007345DF" w:rsidRDefault="00000000">
                            <w:pPr>
                              <w:pStyle w:val="Textoindependiente"/>
                              <w:numPr>
                                <w:ilvl w:val="0"/>
                                <w:numId w:val="2"/>
                              </w:numPr>
                              <w:tabs>
                                <w:tab w:val="left" w:pos="820"/>
                              </w:tabs>
                              <w:spacing w:before="159" w:line="276" w:lineRule="auto"/>
                              <w:ind w:right="114"/>
                            </w:pPr>
                            <w:r>
                              <w:t>Ley 1437 de 2011, artículo 25, sustituido por el artículo 1 de la Ley 1755 de 2015.</w:t>
                            </w:r>
                          </w:p>
                          <w:p w14:paraId="77D579F9" w14:textId="77777777" w:rsidR="007345DF" w:rsidRDefault="00000000">
                            <w:pPr>
                              <w:pStyle w:val="Textoindependiente"/>
                              <w:numPr>
                                <w:ilvl w:val="0"/>
                                <w:numId w:val="2"/>
                              </w:numPr>
                              <w:tabs>
                                <w:tab w:val="left" w:pos="819"/>
                              </w:tabs>
                              <w:spacing w:before="117"/>
                              <w:ind w:left="819" w:hanging="359"/>
                            </w:pPr>
                            <w:r>
                              <w:t>Ley</w:t>
                            </w:r>
                            <w:r>
                              <w:rPr>
                                <w:spacing w:val="-2"/>
                              </w:rPr>
                              <w:t xml:space="preserve"> </w:t>
                            </w:r>
                            <w:r>
                              <w:t>1508 de</w:t>
                            </w:r>
                            <w:r>
                              <w:rPr>
                                <w:spacing w:val="-2"/>
                              </w:rPr>
                              <w:t xml:space="preserve"> 2012.</w:t>
                            </w:r>
                          </w:p>
                        </w:txbxContent>
                      </wps:txbx>
                      <wps:bodyPr wrap="square" lIns="0" tIns="0" rIns="0" bIns="0" rtlCol="0">
                        <a:noAutofit/>
                      </wps:bodyPr>
                    </wps:wsp>
                  </a:graphicData>
                </a:graphic>
              </wp:anchor>
            </w:drawing>
          </mc:Choice>
          <mc:Fallback>
            <w:pict>
              <v:shape w14:anchorId="2C059EE2" id="Textbox 37" o:spid="_x0000_s1038" type="#_x0000_t202" style="position:absolute;margin-left:89.8pt;margin-top:24.2pt;width:432.45pt;height:187.0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" filled="f" strokeweight=".5pt">
                <v:stroke dashstyle="1 1"/>
                <v:path arrowok="t"/>
                <v:textbox inset="0,0,0,0">
                  <w:txbxContent>
                    <w:p w14:paraId="17B12F8B" w14:textId="77777777" w:rsidR="007345DF" w:rsidRDefault="00000000">
                      <w:pPr>
                        <w:pStyle w:val="Textoindependiente"/>
                        <w:numPr>
                          <w:ilvl w:val="0"/>
                          <w:numId w:val="2"/>
                        </w:numPr>
                        <w:tabs>
                          <w:tab w:val="left" w:pos="819"/>
                        </w:tabs>
                        <w:spacing w:before="119"/>
                        <w:ind w:left="819" w:hanging="359"/>
                      </w:pPr>
                      <w:r>
                        <w:t>Constitución</w:t>
                      </w:r>
                      <w:r>
                        <w:rPr>
                          <w:spacing w:val="-16"/>
                        </w:rPr>
                        <w:t xml:space="preserve"> </w:t>
                      </w:r>
                      <w:r>
                        <w:t>Política,</w:t>
                      </w:r>
                      <w:r>
                        <w:rPr>
                          <w:spacing w:val="-12"/>
                        </w:rPr>
                        <w:t xml:space="preserve"> </w:t>
                      </w:r>
                      <w:r>
                        <w:t>artículo</w:t>
                      </w:r>
                      <w:r>
                        <w:rPr>
                          <w:spacing w:val="-10"/>
                        </w:rPr>
                        <w:t xml:space="preserve"> </w:t>
                      </w:r>
                      <w:r>
                        <w:rPr>
                          <w:spacing w:val="-4"/>
                        </w:rPr>
                        <w:t>209.</w:t>
                      </w:r>
                    </w:p>
                    <w:p w14:paraId="037995F5" w14:textId="77777777" w:rsidR="007345DF" w:rsidRDefault="00000000">
                      <w:pPr>
                        <w:pStyle w:val="Textoindependiente"/>
                        <w:numPr>
                          <w:ilvl w:val="0"/>
                          <w:numId w:val="2"/>
                        </w:numPr>
                        <w:tabs>
                          <w:tab w:val="left" w:pos="819"/>
                        </w:tabs>
                        <w:spacing w:before="160"/>
                        <w:ind w:left="819" w:hanging="359"/>
                      </w:pPr>
                      <w:r>
                        <w:t>Ley</w:t>
                      </w:r>
                      <w:r>
                        <w:rPr>
                          <w:spacing w:val="-1"/>
                        </w:rPr>
                        <w:t xml:space="preserve"> </w:t>
                      </w:r>
                      <w:r>
                        <w:t>80 de</w:t>
                      </w:r>
                      <w:r>
                        <w:rPr>
                          <w:spacing w:val="-1"/>
                        </w:rPr>
                        <w:t xml:space="preserve"> </w:t>
                      </w:r>
                      <w:r>
                        <w:rPr>
                          <w:spacing w:val="-2"/>
                        </w:rPr>
                        <w:t>1993.</w:t>
                      </w:r>
                    </w:p>
                    <w:p w14:paraId="6A7A7CCB" w14:textId="77777777" w:rsidR="007345DF" w:rsidRDefault="00000000">
                      <w:pPr>
                        <w:pStyle w:val="Textoindependiente"/>
                        <w:numPr>
                          <w:ilvl w:val="0"/>
                          <w:numId w:val="2"/>
                        </w:numPr>
                        <w:tabs>
                          <w:tab w:val="left" w:pos="819"/>
                        </w:tabs>
                        <w:spacing w:before="156"/>
                        <w:ind w:left="819" w:hanging="359"/>
                      </w:pPr>
                      <w:r>
                        <w:t>Ley</w:t>
                      </w:r>
                      <w:r>
                        <w:rPr>
                          <w:spacing w:val="-5"/>
                        </w:rPr>
                        <w:t xml:space="preserve"> </w:t>
                      </w:r>
                      <w:r>
                        <w:t>715</w:t>
                      </w:r>
                      <w:r>
                        <w:rPr>
                          <w:spacing w:val="-3"/>
                        </w:rPr>
                        <w:t xml:space="preserve"> </w:t>
                      </w:r>
                      <w:r>
                        <w:t>de</w:t>
                      </w:r>
                      <w:r>
                        <w:rPr>
                          <w:spacing w:val="-4"/>
                        </w:rPr>
                        <w:t xml:space="preserve"> </w:t>
                      </w:r>
                      <w:r>
                        <w:t>2001,</w:t>
                      </w:r>
                      <w:r>
                        <w:rPr>
                          <w:spacing w:val="-8"/>
                        </w:rPr>
                        <w:t xml:space="preserve"> </w:t>
                      </w:r>
                      <w:r>
                        <w:t>artículos</w:t>
                      </w:r>
                      <w:r>
                        <w:rPr>
                          <w:spacing w:val="-3"/>
                        </w:rPr>
                        <w:t xml:space="preserve"> </w:t>
                      </w:r>
                      <w:r>
                        <w:t>11</w:t>
                      </w:r>
                      <w:r>
                        <w:rPr>
                          <w:spacing w:val="-8"/>
                        </w:rPr>
                        <w:t xml:space="preserve"> </w:t>
                      </w:r>
                      <w:r>
                        <w:t>a</w:t>
                      </w:r>
                      <w:r>
                        <w:rPr>
                          <w:spacing w:val="-6"/>
                        </w:rPr>
                        <w:t xml:space="preserve"> </w:t>
                      </w:r>
                      <w:r>
                        <w:t>14,</w:t>
                      </w:r>
                      <w:r>
                        <w:rPr>
                          <w:spacing w:val="-8"/>
                        </w:rPr>
                        <w:t xml:space="preserve"> </w:t>
                      </w:r>
                      <w:r>
                        <w:t>en</w:t>
                      </w:r>
                      <w:r>
                        <w:rPr>
                          <w:spacing w:val="-4"/>
                        </w:rPr>
                        <w:t xml:space="preserve"> </w:t>
                      </w:r>
                      <w:r>
                        <w:t>especial</w:t>
                      </w:r>
                      <w:r>
                        <w:rPr>
                          <w:spacing w:val="-3"/>
                        </w:rPr>
                        <w:t xml:space="preserve"> </w:t>
                      </w:r>
                      <w:r>
                        <w:t>el</w:t>
                      </w:r>
                      <w:r>
                        <w:rPr>
                          <w:spacing w:val="-3"/>
                        </w:rPr>
                        <w:t xml:space="preserve"> </w:t>
                      </w:r>
                      <w:r>
                        <w:t>artículo</w:t>
                      </w:r>
                      <w:r>
                        <w:rPr>
                          <w:spacing w:val="-3"/>
                        </w:rPr>
                        <w:t xml:space="preserve"> </w:t>
                      </w:r>
                      <w:r>
                        <w:rPr>
                          <w:spacing w:val="-5"/>
                        </w:rPr>
                        <w:t>13.</w:t>
                      </w:r>
                    </w:p>
                    <w:p w14:paraId="781258B3" w14:textId="77777777" w:rsidR="007345DF" w:rsidRDefault="00000000">
                      <w:pPr>
                        <w:pStyle w:val="Textoindependiente"/>
                        <w:numPr>
                          <w:ilvl w:val="0"/>
                          <w:numId w:val="2"/>
                        </w:numPr>
                        <w:tabs>
                          <w:tab w:val="left" w:pos="819"/>
                        </w:tabs>
                        <w:spacing w:before="160"/>
                        <w:ind w:left="819" w:hanging="359"/>
                      </w:pPr>
                      <w:r>
                        <w:t>Ley</w:t>
                      </w:r>
                      <w:r>
                        <w:rPr>
                          <w:spacing w:val="-1"/>
                        </w:rPr>
                        <w:t xml:space="preserve"> </w:t>
                      </w:r>
                      <w:r>
                        <w:t>60 de</w:t>
                      </w:r>
                      <w:r>
                        <w:rPr>
                          <w:spacing w:val="-1"/>
                        </w:rPr>
                        <w:t xml:space="preserve"> </w:t>
                      </w:r>
                      <w:r>
                        <w:rPr>
                          <w:spacing w:val="-2"/>
                        </w:rPr>
                        <w:t>1993.</w:t>
                      </w:r>
                    </w:p>
                    <w:p w14:paraId="72E1CCE0" w14:textId="77777777" w:rsidR="007345DF" w:rsidRDefault="00000000">
                      <w:pPr>
                        <w:pStyle w:val="Textoindependiente"/>
                        <w:numPr>
                          <w:ilvl w:val="0"/>
                          <w:numId w:val="2"/>
                        </w:numPr>
                        <w:tabs>
                          <w:tab w:val="left" w:pos="819"/>
                        </w:tabs>
                        <w:spacing w:before="156"/>
                        <w:ind w:left="819" w:hanging="359"/>
                      </w:pPr>
                      <w:r>
                        <w:t>Ley</w:t>
                      </w:r>
                      <w:r>
                        <w:rPr>
                          <w:spacing w:val="-4"/>
                        </w:rPr>
                        <w:t xml:space="preserve"> </w:t>
                      </w:r>
                      <w:r>
                        <w:t>1150</w:t>
                      </w:r>
                      <w:r>
                        <w:rPr>
                          <w:spacing w:val="-3"/>
                        </w:rPr>
                        <w:t xml:space="preserve"> </w:t>
                      </w:r>
                      <w:r>
                        <w:t>de</w:t>
                      </w:r>
                      <w:r>
                        <w:rPr>
                          <w:spacing w:val="-3"/>
                        </w:rPr>
                        <w:t xml:space="preserve"> </w:t>
                      </w:r>
                      <w:r>
                        <w:t>2007,</w:t>
                      </w:r>
                      <w:r>
                        <w:rPr>
                          <w:spacing w:val="-3"/>
                        </w:rPr>
                        <w:t xml:space="preserve"> </w:t>
                      </w:r>
                      <w:r>
                        <w:t>artículos</w:t>
                      </w:r>
                      <w:r>
                        <w:rPr>
                          <w:spacing w:val="-2"/>
                        </w:rPr>
                        <w:t xml:space="preserve"> </w:t>
                      </w:r>
                      <w:r>
                        <w:t>2,</w:t>
                      </w:r>
                      <w:r>
                        <w:rPr>
                          <w:spacing w:val="-3"/>
                        </w:rPr>
                        <w:t xml:space="preserve"> </w:t>
                      </w:r>
                      <w:r>
                        <w:t>3</w:t>
                      </w:r>
                      <w:r>
                        <w:rPr>
                          <w:spacing w:val="-3"/>
                        </w:rPr>
                        <w:t xml:space="preserve"> </w:t>
                      </w:r>
                      <w:r>
                        <w:t>y</w:t>
                      </w:r>
                      <w:r>
                        <w:rPr>
                          <w:spacing w:val="-3"/>
                        </w:rPr>
                        <w:t xml:space="preserve"> </w:t>
                      </w:r>
                      <w:r>
                        <w:t>13</w:t>
                      </w:r>
                      <w:r>
                        <w:rPr>
                          <w:spacing w:val="5"/>
                        </w:rPr>
                        <w:t xml:space="preserve"> </w:t>
                      </w:r>
                      <w:r>
                        <w:t>—este</w:t>
                      </w:r>
                      <w:r>
                        <w:rPr>
                          <w:spacing w:val="-4"/>
                        </w:rPr>
                        <w:t xml:space="preserve"> </w:t>
                      </w:r>
                      <w:r>
                        <w:t>último</w:t>
                      </w:r>
                      <w:r>
                        <w:rPr>
                          <w:spacing w:val="-1"/>
                        </w:rPr>
                        <w:t xml:space="preserve"> </w:t>
                      </w:r>
                      <w:r>
                        <w:t>modificado</w:t>
                      </w:r>
                      <w:r>
                        <w:rPr>
                          <w:spacing w:val="-2"/>
                        </w:rPr>
                        <w:t xml:space="preserve"> </w:t>
                      </w:r>
                      <w:r>
                        <w:t>por</w:t>
                      </w:r>
                      <w:r>
                        <w:rPr>
                          <w:spacing w:val="-2"/>
                        </w:rPr>
                        <w:t xml:space="preserve"> </w:t>
                      </w:r>
                      <w:r>
                        <w:rPr>
                          <w:spacing w:val="-5"/>
                        </w:rPr>
                        <w:t>el</w:t>
                      </w:r>
                    </w:p>
                    <w:p w14:paraId="5B7DA555" w14:textId="77777777" w:rsidR="007345DF" w:rsidRDefault="00000000">
                      <w:pPr>
                        <w:pStyle w:val="Textoindependiente"/>
                        <w:spacing w:before="40"/>
                        <w:ind w:left="820"/>
                      </w:pPr>
                      <w:r>
                        <w:t>artículo</w:t>
                      </w:r>
                      <w:r>
                        <w:rPr>
                          <w:spacing w:val="-1"/>
                        </w:rPr>
                        <w:t xml:space="preserve"> </w:t>
                      </w:r>
                      <w:r>
                        <w:t>53</w:t>
                      </w:r>
                      <w:r>
                        <w:rPr>
                          <w:spacing w:val="-1"/>
                        </w:rPr>
                        <w:t xml:space="preserve"> </w:t>
                      </w:r>
                      <w:r>
                        <w:t>de</w:t>
                      </w:r>
                      <w:r>
                        <w:rPr>
                          <w:spacing w:val="-2"/>
                        </w:rPr>
                        <w:t xml:space="preserve"> </w:t>
                      </w:r>
                      <w:r>
                        <w:t>la</w:t>
                      </w:r>
                      <w:r>
                        <w:rPr>
                          <w:spacing w:val="-3"/>
                        </w:rPr>
                        <w:t xml:space="preserve"> </w:t>
                      </w:r>
                      <w:r>
                        <w:t>Ley</w:t>
                      </w:r>
                      <w:r>
                        <w:rPr>
                          <w:spacing w:val="-7"/>
                        </w:rPr>
                        <w:t xml:space="preserve"> </w:t>
                      </w:r>
                      <w:r>
                        <w:t>2195</w:t>
                      </w:r>
                      <w:r>
                        <w:rPr>
                          <w:spacing w:val="-1"/>
                        </w:rPr>
                        <w:t xml:space="preserve"> </w:t>
                      </w:r>
                      <w:r>
                        <w:t>de</w:t>
                      </w:r>
                      <w:r>
                        <w:rPr>
                          <w:spacing w:val="-2"/>
                        </w:rPr>
                        <w:t xml:space="preserve"> </w:t>
                      </w:r>
                      <w:r>
                        <w:t>2022—</w:t>
                      </w:r>
                      <w:r>
                        <w:rPr>
                          <w:spacing w:val="-10"/>
                        </w:rPr>
                        <w:t>.</w:t>
                      </w:r>
                    </w:p>
                    <w:p w14:paraId="7E3CA6BC" w14:textId="77777777" w:rsidR="007345DF" w:rsidRDefault="00000000">
                      <w:pPr>
                        <w:pStyle w:val="Textoindependiente"/>
                        <w:numPr>
                          <w:ilvl w:val="0"/>
                          <w:numId w:val="2"/>
                        </w:numPr>
                        <w:tabs>
                          <w:tab w:val="left" w:pos="820"/>
                        </w:tabs>
                        <w:spacing w:before="159" w:line="276" w:lineRule="auto"/>
                        <w:ind w:right="114"/>
                      </w:pPr>
                      <w:r>
                        <w:t>Ley 1437 de 2011, artículo 25, sustituido por el artículo 1 de la Ley 1755 de 2015.</w:t>
                      </w:r>
                    </w:p>
                    <w:p w14:paraId="77D579F9" w14:textId="77777777" w:rsidR="007345DF" w:rsidRDefault="00000000">
                      <w:pPr>
                        <w:pStyle w:val="Textoindependiente"/>
                        <w:numPr>
                          <w:ilvl w:val="0"/>
                          <w:numId w:val="2"/>
                        </w:numPr>
                        <w:tabs>
                          <w:tab w:val="left" w:pos="819"/>
                        </w:tabs>
                        <w:spacing w:before="117"/>
                        <w:ind w:left="819" w:hanging="359"/>
                      </w:pPr>
                      <w:r>
                        <w:t>Ley</w:t>
                      </w:r>
                      <w:r>
                        <w:rPr>
                          <w:spacing w:val="-2"/>
                        </w:rPr>
                        <w:t xml:space="preserve"> </w:t>
                      </w:r>
                      <w:r>
                        <w:t>1508 de</w:t>
                      </w:r>
                      <w:r>
                        <w:rPr>
                          <w:spacing w:val="-2"/>
                        </w:rPr>
                        <w:t xml:space="preserve"> 2012.</w:t>
                      </w:r>
                    </w:p>
                  </w:txbxContent>
                </v:textbox>
                <w10:wrap type="topAndBottom" anchorx="page"/>
              </v:shape>
            </w:pict>
          </mc:Fallback>
        </mc:AlternateContent>
      </w:r>
      <w:r>
        <w:rPr>
          <w:b/>
          <w:noProof/>
          <w:sz w:val="20"/>
        </w:rPr>
        <mc:AlternateContent>
          <mc:Choice Requires="wps">
            <w:drawing>
              <wp:anchor distT="0" distB="0" distL="0" distR="0" simplePos="0" relativeHeight="487596544" behindDoc="1" locked="0" layoutInCell="1" allowOverlap="1" wp14:anchorId="02261AF1" wp14:editId="0AE44C79">
                <wp:simplePos x="0" y="0"/>
                <wp:positionH relativeFrom="page">
                  <wp:posOffset>1079817</wp:posOffset>
                </wp:positionH>
                <wp:positionV relativeFrom="paragraph">
                  <wp:posOffset>2851106</wp:posOffset>
                </wp:positionV>
                <wp:extent cx="1830070"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4B2002" id="Graphic 38" o:spid="_x0000_s1026" style="position:absolute;margin-left:85pt;margin-top:224.5pt;width:144.1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" path="m1829816,l,,,9524r1829816,l1829816,xe" fillcolor="black" stroked="f">
                <v:path arrowok="t"/>
                <w10:wrap type="topAndBottom" anchorx="page"/>
              </v:shape>
            </w:pict>
          </mc:Fallback>
        </mc:AlternateContent>
      </w:r>
    </w:p>
    <w:p w14:paraId="44542E06" w14:textId="77777777" w:rsidR="007345DF" w:rsidRDefault="007345DF">
      <w:pPr>
        <w:pStyle w:val="Textoindependiente"/>
        <w:spacing w:before="10"/>
        <w:rPr>
          <w:b/>
          <w:sz w:val="19"/>
        </w:rPr>
      </w:pPr>
    </w:p>
    <w:p w14:paraId="6C7670EC" w14:textId="77777777" w:rsidR="007345DF" w:rsidRDefault="00000000">
      <w:pPr>
        <w:spacing w:before="99" w:line="192" w:lineRule="exact"/>
        <w:ind w:left="260"/>
        <w:rPr>
          <w:sz w:val="16"/>
        </w:rPr>
      </w:pPr>
      <w:bookmarkStart w:id="32" w:name="_bookmark32"/>
      <w:bookmarkEnd w:id="32"/>
      <w:r>
        <w:rPr>
          <w:position w:val="5"/>
          <w:sz w:val="10"/>
        </w:rPr>
        <w:t>33</w:t>
      </w:r>
      <w:r>
        <w:rPr>
          <w:spacing w:val="34"/>
          <w:position w:val="5"/>
          <w:sz w:val="10"/>
        </w:rPr>
        <w:t xml:space="preserve"> </w:t>
      </w:r>
      <w:r>
        <w:rPr>
          <w:sz w:val="16"/>
        </w:rPr>
        <w:t>AGENCIA</w:t>
      </w:r>
      <w:r>
        <w:rPr>
          <w:spacing w:val="34"/>
          <w:sz w:val="16"/>
        </w:rPr>
        <w:t xml:space="preserve"> </w:t>
      </w:r>
      <w:r>
        <w:rPr>
          <w:sz w:val="16"/>
        </w:rPr>
        <w:t>NACIONAL</w:t>
      </w:r>
      <w:r>
        <w:rPr>
          <w:spacing w:val="34"/>
          <w:sz w:val="16"/>
        </w:rPr>
        <w:t xml:space="preserve"> </w:t>
      </w:r>
      <w:r>
        <w:rPr>
          <w:sz w:val="16"/>
        </w:rPr>
        <w:t>DE</w:t>
      </w:r>
      <w:r>
        <w:rPr>
          <w:spacing w:val="32"/>
          <w:sz w:val="16"/>
        </w:rPr>
        <w:t xml:space="preserve"> </w:t>
      </w:r>
      <w:r>
        <w:rPr>
          <w:sz w:val="16"/>
        </w:rPr>
        <w:t>CONTRATACIÓN</w:t>
      </w:r>
      <w:r>
        <w:rPr>
          <w:spacing w:val="34"/>
          <w:sz w:val="16"/>
        </w:rPr>
        <w:t xml:space="preserve"> </w:t>
      </w:r>
      <w:r>
        <w:rPr>
          <w:sz w:val="16"/>
        </w:rPr>
        <w:t>PÚBLICA</w:t>
      </w:r>
      <w:r>
        <w:rPr>
          <w:spacing w:val="46"/>
          <w:sz w:val="16"/>
        </w:rPr>
        <w:t xml:space="preserve"> </w:t>
      </w:r>
      <w:r>
        <w:rPr>
          <w:sz w:val="16"/>
        </w:rPr>
        <w:t>–</w:t>
      </w:r>
      <w:r>
        <w:rPr>
          <w:spacing w:val="36"/>
          <w:sz w:val="16"/>
        </w:rPr>
        <w:t xml:space="preserve"> </w:t>
      </w:r>
      <w:r>
        <w:rPr>
          <w:sz w:val="16"/>
        </w:rPr>
        <w:t>COLOMBIA</w:t>
      </w:r>
      <w:r>
        <w:rPr>
          <w:spacing w:val="35"/>
          <w:sz w:val="16"/>
        </w:rPr>
        <w:t xml:space="preserve"> </w:t>
      </w:r>
      <w:r>
        <w:rPr>
          <w:sz w:val="16"/>
        </w:rPr>
        <w:t>COMPRA</w:t>
      </w:r>
      <w:r>
        <w:rPr>
          <w:spacing w:val="34"/>
          <w:sz w:val="16"/>
        </w:rPr>
        <w:t xml:space="preserve"> </w:t>
      </w:r>
      <w:r>
        <w:rPr>
          <w:sz w:val="16"/>
        </w:rPr>
        <w:t>EFICIENTE.</w:t>
      </w:r>
      <w:r>
        <w:rPr>
          <w:spacing w:val="35"/>
          <w:sz w:val="16"/>
        </w:rPr>
        <w:t xml:space="preserve"> </w:t>
      </w:r>
      <w:r>
        <w:rPr>
          <w:sz w:val="16"/>
        </w:rPr>
        <w:t>Subdirección</w:t>
      </w:r>
      <w:r>
        <w:rPr>
          <w:spacing w:val="32"/>
          <w:sz w:val="16"/>
        </w:rPr>
        <w:t xml:space="preserve"> </w:t>
      </w:r>
      <w:r>
        <w:rPr>
          <w:spacing w:val="-5"/>
          <w:sz w:val="16"/>
        </w:rPr>
        <w:t>de</w:t>
      </w:r>
    </w:p>
    <w:p w14:paraId="16D6F849" w14:textId="77777777" w:rsidR="007345DF" w:rsidRDefault="00000000">
      <w:pPr>
        <w:spacing w:line="192" w:lineRule="exact"/>
        <w:ind w:left="260"/>
        <w:rPr>
          <w:sz w:val="16"/>
        </w:rPr>
      </w:pPr>
      <w:r>
        <w:rPr>
          <w:sz w:val="16"/>
        </w:rPr>
        <w:t>Gestión</w:t>
      </w:r>
      <w:r>
        <w:rPr>
          <w:spacing w:val="-7"/>
          <w:sz w:val="16"/>
        </w:rPr>
        <w:t xml:space="preserve"> </w:t>
      </w:r>
      <w:r>
        <w:rPr>
          <w:sz w:val="16"/>
        </w:rPr>
        <w:t>Contractual.</w:t>
      </w:r>
      <w:r>
        <w:rPr>
          <w:spacing w:val="-4"/>
          <w:sz w:val="16"/>
        </w:rPr>
        <w:t xml:space="preserve"> </w:t>
      </w:r>
      <w:r>
        <w:rPr>
          <w:sz w:val="16"/>
        </w:rPr>
        <w:t>Concepto</w:t>
      </w:r>
      <w:r>
        <w:rPr>
          <w:spacing w:val="-7"/>
          <w:sz w:val="16"/>
        </w:rPr>
        <w:t xml:space="preserve"> </w:t>
      </w:r>
      <w:r>
        <w:rPr>
          <w:sz w:val="16"/>
        </w:rPr>
        <w:t>C-129</w:t>
      </w:r>
      <w:r>
        <w:rPr>
          <w:spacing w:val="-7"/>
          <w:sz w:val="16"/>
        </w:rPr>
        <w:t xml:space="preserve"> </w:t>
      </w:r>
      <w:r>
        <w:rPr>
          <w:sz w:val="16"/>
        </w:rPr>
        <w:t>del</w:t>
      </w:r>
      <w:r>
        <w:rPr>
          <w:spacing w:val="-5"/>
          <w:sz w:val="16"/>
        </w:rPr>
        <w:t xml:space="preserve"> </w:t>
      </w:r>
      <w:r>
        <w:rPr>
          <w:sz w:val="16"/>
        </w:rPr>
        <w:t>29</w:t>
      </w:r>
      <w:r>
        <w:rPr>
          <w:spacing w:val="-7"/>
          <w:sz w:val="16"/>
        </w:rPr>
        <w:t xml:space="preserve"> </w:t>
      </w:r>
      <w:r>
        <w:rPr>
          <w:sz w:val="16"/>
        </w:rPr>
        <w:t>de</w:t>
      </w:r>
      <w:r>
        <w:rPr>
          <w:spacing w:val="-6"/>
          <w:sz w:val="16"/>
        </w:rPr>
        <w:t xml:space="preserve"> </w:t>
      </w:r>
      <w:r>
        <w:rPr>
          <w:sz w:val="16"/>
        </w:rPr>
        <w:t>julio</w:t>
      </w:r>
      <w:r>
        <w:rPr>
          <w:spacing w:val="-2"/>
          <w:sz w:val="16"/>
        </w:rPr>
        <w:t xml:space="preserve"> </w:t>
      </w:r>
      <w:r>
        <w:rPr>
          <w:sz w:val="16"/>
        </w:rPr>
        <w:t>de</w:t>
      </w:r>
      <w:r>
        <w:rPr>
          <w:spacing w:val="-6"/>
          <w:sz w:val="16"/>
        </w:rPr>
        <w:t xml:space="preserve"> </w:t>
      </w:r>
      <w:r>
        <w:rPr>
          <w:spacing w:val="-2"/>
          <w:sz w:val="16"/>
        </w:rPr>
        <w:t>2024.</w:t>
      </w:r>
    </w:p>
    <w:p w14:paraId="4FFFC73C" w14:textId="77777777" w:rsidR="007345DF" w:rsidRDefault="007345DF">
      <w:pPr>
        <w:spacing w:line="192" w:lineRule="exact"/>
        <w:rPr>
          <w:sz w:val="16"/>
        </w:rPr>
        <w:sectPr w:rsidR="007345DF">
          <w:pgSz w:w="12240" w:h="15840"/>
          <w:pgMar w:top="2080" w:right="1440" w:bottom="1820" w:left="1440" w:header="306" w:footer="1636" w:gutter="0"/>
          <w:cols w:space="720"/>
        </w:sectPr>
      </w:pPr>
    </w:p>
    <w:p w14:paraId="228B23E9" w14:textId="77777777" w:rsidR="007345DF" w:rsidRDefault="007345DF">
      <w:pPr>
        <w:pStyle w:val="Textoindependiente"/>
        <w:spacing w:before="26"/>
      </w:pPr>
    </w:p>
    <w:p w14:paraId="4EED76B0" w14:textId="77777777" w:rsidR="007345DF" w:rsidRDefault="00000000">
      <w:pPr>
        <w:pStyle w:val="Prrafodelista"/>
        <w:numPr>
          <w:ilvl w:val="1"/>
          <w:numId w:val="5"/>
        </w:numPr>
        <w:tabs>
          <w:tab w:val="left" w:pos="1180"/>
        </w:tabs>
        <w:ind w:left="1180" w:hanging="359"/>
      </w:pPr>
      <w:r>
        <w:rPr>
          <w:noProof/>
        </w:rPr>
        <mc:AlternateContent>
          <mc:Choice Requires="wps">
            <w:drawing>
              <wp:anchor distT="0" distB="0" distL="0" distR="0" simplePos="0" relativeHeight="487312896" behindDoc="1" locked="0" layoutInCell="1" allowOverlap="1" wp14:anchorId="735664EB" wp14:editId="546A8D96">
                <wp:simplePos x="0" y="0"/>
                <wp:positionH relativeFrom="page">
                  <wp:posOffset>1137285</wp:posOffset>
                </wp:positionH>
                <wp:positionV relativeFrom="paragraph">
                  <wp:posOffset>-5310</wp:posOffset>
                </wp:positionV>
                <wp:extent cx="5498465" cy="495109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8465" cy="4951095"/>
                        </a:xfrm>
                        <a:custGeom>
                          <a:avLst/>
                          <a:gdLst/>
                          <a:ahLst/>
                          <a:cxnLst/>
                          <a:rect l="l" t="t" r="r" b="b"/>
                          <a:pathLst>
                            <a:path w="5498465" h="4951095">
                              <a:moveTo>
                                <a:pt x="3175" y="0"/>
                              </a:moveTo>
                              <a:lnTo>
                                <a:pt x="3175" y="6350"/>
                              </a:lnTo>
                            </a:path>
                            <a:path w="5498465" h="4951095">
                              <a:moveTo>
                                <a:pt x="3175" y="0"/>
                              </a:moveTo>
                              <a:lnTo>
                                <a:pt x="3175" y="6350"/>
                              </a:lnTo>
                            </a:path>
                            <a:path w="5498465" h="4951095">
                              <a:moveTo>
                                <a:pt x="6350" y="3175"/>
                              </a:moveTo>
                              <a:lnTo>
                                <a:pt x="5491861" y="3175"/>
                              </a:lnTo>
                            </a:path>
                            <a:path w="5498465" h="4951095">
                              <a:moveTo>
                                <a:pt x="5495036" y="0"/>
                              </a:moveTo>
                              <a:lnTo>
                                <a:pt x="5495036" y="6350"/>
                              </a:lnTo>
                            </a:path>
                            <a:path w="5498465" h="4951095">
                              <a:moveTo>
                                <a:pt x="5495036" y="0"/>
                              </a:moveTo>
                              <a:lnTo>
                                <a:pt x="5495036" y="6350"/>
                              </a:lnTo>
                            </a:path>
                            <a:path w="5498465" h="4951095">
                              <a:moveTo>
                                <a:pt x="3175" y="6350"/>
                              </a:moveTo>
                              <a:lnTo>
                                <a:pt x="3175" y="4947920"/>
                              </a:lnTo>
                            </a:path>
                            <a:path w="5498465" h="4951095">
                              <a:moveTo>
                                <a:pt x="0" y="4951095"/>
                              </a:moveTo>
                              <a:lnTo>
                                <a:pt x="6350" y="4951095"/>
                              </a:lnTo>
                            </a:path>
                            <a:path w="5498465" h="4951095">
                              <a:moveTo>
                                <a:pt x="0" y="4951095"/>
                              </a:moveTo>
                              <a:lnTo>
                                <a:pt x="6350" y="4951095"/>
                              </a:lnTo>
                            </a:path>
                            <a:path w="5498465" h="4951095">
                              <a:moveTo>
                                <a:pt x="6350" y="4951095"/>
                              </a:moveTo>
                              <a:lnTo>
                                <a:pt x="5491861" y="4951095"/>
                              </a:lnTo>
                            </a:path>
                            <a:path w="5498465" h="4951095">
                              <a:moveTo>
                                <a:pt x="5495036" y="6350"/>
                              </a:moveTo>
                              <a:lnTo>
                                <a:pt x="5495036" y="4947920"/>
                              </a:lnTo>
                            </a:path>
                            <a:path w="5498465" h="4951095">
                              <a:moveTo>
                                <a:pt x="5491861" y="4951095"/>
                              </a:moveTo>
                              <a:lnTo>
                                <a:pt x="5498211" y="4951095"/>
                              </a:lnTo>
                            </a:path>
                            <a:path w="5498465" h="4951095">
                              <a:moveTo>
                                <a:pt x="5491861" y="4951095"/>
                              </a:moveTo>
                              <a:lnTo>
                                <a:pt x="5498211" y="4951095"/>
                              </a:lnTo>
                            </a:path>
                          </a:pathLst>
                        </a:custGeom>
                        <a:ln w="6350">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0B2C36DD" id="Graphic 39" o:spid="_x0000_s1026" style="position:absolute;margin-left:89.55pt;margin-top:-.4pt;width:432.95pt;height:389.85pt;z-index:-16003584;visibility:visible;mso-wrap-style:square;mso-wrap-distance-left:0;mso-wrap-distance-top:0;mso-wrap-distance-right:0;mso-wrap-distance-bottom:0;mso-position-horizontal:absolute;mso-position-horizontal-relative:page;mso-position-vertical:absolute;mso-position-vertical-relative:text;v-text-anchor:top" coordsize="5498465,4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" path="m3175,r,6350em3175,r,6350em6350,3175r5485511,em5495036,r,6350em5495036,r,6350em3175,6350r,4941570em,4951095r6350,em,4951095r6350,em6350,4951095r5485511,em5495036,6350r,4941570em5491861,4951095r6350,em5491861,4951095r6350,e" filled="f" strokeweight=".5pt">
                <v:stroke dashstyle="1 1"/>
                <v:path arrowok="t"/>
                <w10:wrap anchorx="page"/>
              </v:shape>
            </w:pict>
          </mc:Fallback>
        </mc:AlternateContent>
      </w:r>
      <w:r>
        <w:t>Ley</w:t>
      </w:r>
      <w:r>
        <w:rPr>
          <w:spacing w:val="-3"/>
        </w:rPr>
        <w:t xml:space="preserve"> </w:t>
      </w:r>
      <w:r>
        <w:t>1712</w:t>
      </w:r>
      <w:r>
        <w:rPr>
          <w:spacing w:val="-1"/>
        </w:rPr>
        <w:t xml:space="preserve"> </w:t>
      </w:r>
      <w:r>
        <w:t>de</w:t>
      </w:r>
      <w:r>
        <w:rPr>
          <w:spacing w:val="-2"/>
        </w:rPr>
        <w:t xml:space="preserve"> </w:t>
      </w:r>
      <w:r>
        <w:t>2014,</w:t>
      </w:r>
      <w:r>
        <w:rPr>
          <w:spacing w:val="-6"/>
        </w:rPr>
        <w:t xml:space="preserve"> </w:t>
      </w:r>
      <w:r>
        <w:t>artículos</w:t>
      </w:r>
      <w:r>
        <w:rPr>
          <w:spacing w:val="-1"/>
        </w:rPr>
        <w:t xml:space="preserve"> </w:t>
      </w:r>
      <w:r>
        <w:t>2,</w:t>
      </w:r>
      <w:r>
        <w:rPr>
          <w:spacing w:val="-7"/>
        </w:rPr>
        <w:t xml:space="preserve"> </w:t>
      </w:r>
      <w:r>
        <w:t>3</w:t>
      </w:r>
      <w:r>
        <w:rPr>
          <w:spacing w:val="-6"/>
        </w:rPr>
        <w:t xml:space="preserve"> </w:t>
      </w:r>
      <w:r>
        <w:t>y</w:t>
      </w:r>
      <w:r>
        <w:rPr>
          <w:spacing w:val="-2"/>
        </w:rPr>
        <w:t xml:space="preserve"> </w:t>
      </w:r>
      <w:r>
        <w:rPr>
          <w:spacing w:val="-5"/>
        </w:rPr>
        <w:t>10.</w:t>
      </w:r>
    </w:p>
    <w:p w14:paraId="06EF1E00" w14:textId="77777777" w:rsidR="007345DF" w:rsidRDefault="00000000">
      <w:pPr>
        <w:pStyle w:val="Prrafodelista"/>
        <w:numPr>
          <w:ilvl w:val="1"/>
          <w:numId w:val="5"/>
        </w:numPr>
        <w:tabs>
          <w:tab w:val="left" w:pos="1180"/>
        </w:tabs>
        <w:spacing w:before="161"/>
        <w:ind w:left="1180" w:hanging="359"/>
      </w:pPr>
      <w:r>
        <w:t>Ley</w:t>
      </w:r>
      <w:r>
        <w:rPr>
          <w:spacing w:val="-2"/>
        </w:rPr>
        <w:t xml:space="preserve"> </w:t>
      </w:r>
      <w:r>
        <w:t>1755 de</w:t>
      </w:r>
      <w:r>
        <w:rPr>
          <w:spacing w:val="-2"/>
        </w:rPr>
        <w:t xml:space="preserve"> 2015.</w:t>
      </w:r>
    </w:p>
    <w:p w14:paraId="1E5E943C" w14:textId="77777777" w:rsidR="007345DF" w:rsidRDefault="00000000">
      <w:pPr>
        <w:pStyle w:val="Prrafodelista"/>
        <w:numPr>
          <w:ilvl w:val="1"/>
          <w:numId w:val="5"/>
        </w:numPr>
        <w:tabs>
          <w:tab w:val="left" w:pos="1180"/>
        </w:tabs>
        <w:spacing w:before="155"/>
        <w:ind w:left="1180" w:hanging="359"/>
      </w:pPr>
      <w:r>
        <w:t>Ley</w:t>
      </w:r>
      <w:r>
        <w:rPr>
          <w:spacing w:val="-5"/>
        </w:rPr>
        <w:t xml:space="preserve"> </w:t>
      </w:r>
      <w:r>
        <w:t>2195</w:t>
      </w:r>
      <w:r>
        <w:rPr>
          <w:spacing w:val="-3"/>
        </w:rPr>
        <w:t xml:space="preserve"> </w:t>
      </w:r>
      <w:r>
        <w:t>de</w:t>
      </w:r>
      <w:r>
        <w:rPr>
          <w:spacing w:val="-4"/>
        </w:rPr>
        <w:t xml:space="preserve"> </w:t>
      </w:r>
      <w:r>
        <w:t>2022,</w:t>
      </w:r>
      <w:r>
        <w:rPr>
          <w:spacing w:val="-8"/>
        </w:rPr>
        <w:t xml:space="preserve"> </w:t>
      </w:r>
      <w:r>
        <w:t>artículo</w:t>
      </w:r>
      <w:r>
        <w:rPr>
          <w:spacing w:val="-2"/>
        </w:rPr>
        <w:t xml:space="preserve"> </w:t>
      </w:r>
      <w:r>
        <w:rPr>
          <w:spacing w:val="-5"/>
        </w:rPr>
        <w:t>53.</w:t>
      </w:r>
    </w:p>
    <w:p w14:paraId="2D69780C" w14:textId="77777777" w:rsidR="007345DF" w:rsidRDefault="00000000">
      <w:pPr>
        <w:pStyle w:val="Prrafodelista"/>
        <w:numPr>
          <w:ilvl w:val="1"/>
          <w:numId w:val="5"/>
        </w:numPr>
        <w:tabs>
          <w:tab w:val="left" w:pos="1180"/>
        </w:tabs>
        <w:spacing w:before="161"/>
        <w:ind w:left="1180" w:hanging="359"/>
      </w:pPr>
      <w:r>
        <w:t>Decreto</w:t>
      </w:r>
      <w:r>
        <w:rPr>
          <w:spacing w:val="7"/>
        </w:rPr>
        <w:t xml:space="preserve"> </w:t>
      </w:r>
      <w:r>
        <w:t>Ley</w:t>
      </w:r>
      <w:r>
        <w:rPr>
          <w:spacing w:val="2"/>
        </w:rPr>
        <w:t xml:space="preserve"> </w:t>
      </w:r>
      <w:r>
        <w:t>4170</w:t>
      </w:r>
      <w:r>
        <w:rPr>
          <w:spacing w:val="2"/>
        </w:rPr>
        <w:t xml:space="preserve"> </w:t>
      </w:r>
      <w:r>
        <w:t>de</w:t>
      </w:r>
      <w:r>
        <w:rPr>
          <w:spacing w:val="5"/>
        </w:rPr>
        <w:t xml:space="preserve"> </w:t>
      </w:r>
      <w:r>
        <w:t>2011,</w:t>
      </w:r>
      <w:r>
        <w:rPr>
          <w:spacing w:val="7"/>
        </w:rPr>
        <w:t xml:space="preserve"> </w:t>
      </w:r>
      <w:r>
        <w:t>artículo</w:t>
      </w:r>
      <w:r>
        <w:rPr>
          <w:spacing w:val="3"/>
        </w:rPr>
        <w:t xml:space="preserve"> </w:t>
      </w:r>
      <w:r>
        <w:t>3</w:t>
      </w:r>
      <w:r>
        <w:rPr>
          <w:spacing w:val="2"/>
        </w:rPr>
        <w:t xml:space="preserve"> </w:t>
      </w:r>
      <w:r>
        <w:t>(numerales</w:t>
      </w:r>
      <w:r>
        <w:rPr>
          <w:spacing w:val="7"/>
        </w:rPr>
        <w:t xml:space="preserve"> </w:t>
      </w:r>
      <w:r>
        <w:t>2,</w:t>
      </w:r>
      <w:r>
        <w:rPr>
          <w:spacing w:val="7"/>
        </w:rPr>
        <w:t xml:space="preserve"> </w:t>
      </w:r>
      <w:r>
        <w:t>5</w:t>
      </w:r>
      <w:r>
        <w:rPr>
          <w:spacing w:val="2"/>
        </w:rPr>
        <w:t xml:space="preserve"> </w:t>
      </w:r>
      <w:r>
        <w:t>y</w:t>
      </w:r>
      <w:r>
        <w:rPr>
          <w:spacing w:val="1"/>
        </w:rPr>
        <w:t xml:space="preserve"> </w:t>
      </w:r>
      <w:r>
        <w:t>8)</w:t>
      </w:r>
      <w:r>
        <w:rPr>
          <w:spacing w:val="2"/>
        </w:rPr>
        <w:t xml:space="preserve"> </w:t>
      </w:r>
      <w:r>
        <w:t>y</w:t>
      </w:r>
      <w:r>
        <w:rPr>
          <w:spacing w:val="2"/>
        </w:rPr>
        <w:t xml:space="preserve"> </w:t>
      </w:r>
      <w:r>
        <w:rPr>
          <w:spacing w:val="-2"/>
        </w:rPr>
        <w:t>artículo</w:t>
      </w:r>
    </w:p>
    <w:p w14:paraId="422F2B51" w14:textId="77777777" w:rsidR="007345DF" w:rsidRDefault="00000000">
      <w:pPr>
        <w:pStyle w:val="Textoindependiente"/>
        <w:spacing w:before="36"/>
        <w:ind w:left="1181"/>
      </w:pPr>
      <w:r>
        <w:t>11</w:t>
      </w:r>
      <w:r>
        <w:rPr>
          <w:spacing w:val="-3"/>
        </w:rPr>
        <w:t xml:space="preserve"> </w:t>
      </w:r>
      <w:r>
        <w:t>(numeral</w:t>
      </w:r>
      <w:r>
        <w:rPr>
          <w:spacing w:val="-3"/>
        </w:rPr>
        <w:t xml:space="preserve"> </w:t>
      </w:r>
      <w:r>
        <w:rPr>
          <w:spacing w:val="-5"/>
        </w:rPr>
        <w:t>8).</w:t>
      </w:r>
    </w:p>
    <w:p w14:paraId="269D9CCB" w14:textId="77777777" w:rsidR="007345DF" w:rsidRDefault="00000000">
      <w:pPr>
        <w:pStyle w:val="Prrafodelista"/>
        <w:numPr>
          <w:ilvl w:val="1"/>
          <w:numId w:val="5"/>
        </w:numPr>
        <w:tabs>
          <w:tab w:val="left" w:pos="1180"/>
        </w:tabs>
        <w:spacing w:before="162"/>
        <w:ind w:left="1180" w:hanging="359"/>
      </w:pPr>
      <w:r>
        <w:t>Decreto</w:t>
      </w:r>
      <w:r>
        <w:rPr>
          <w:spacing w:val="-4"/>
        </w:rPr>
        <w:t xml:space="preserve"> </w:t>
      </w:r>
      <w:r>
        <w:t>1081</w:t>
      </w:r>
      <w:r>
        <w:rPr>
          <w:spacing w:val="-5"/>
        </w:rPr>
        <w:t xml:space="preserve"> </w:t>
      </w:r>
      <w:r>
        <w:t>de</w:t>
      </w:r>
      <w:r>
        <w:rPr>
          <w:spacing w:val="-5"/>
        </w:rPr>
        <w:t xml:space="preserve"> </w:t>
      </w:r>
      <w:r>
        <w:t>2015,</w:t>
      </w:r>
      <w:r>
        <w:rPr>
          <w:spacing w:val="-9"/>
        </w:rPr>
        <w:t xml:space="preserve"> </w:t>
      </w:r>
      <w:r>
        <w:t>artículo</w:t>
      </w:r>
      <w:r>
        <w:rPr>
          <w:spacing w:val="-4"/>
        </w:rPr>
        <w:t xml:space="preserve"> </w:t>
      </w:r>
      <w:r>
        <w:rPr>
          <w:spacing w:val="-2"/>
        </w:rPr>
        <w:t>2.1.1.2.1.7.</w:t>
      </w:r>
    </w:p>
    <w:p w14:paraId="0794CD79" w14:textId="77777777" w:rsidR="007345DF" w:rsidRDefault="00000000">
      <w:pPr>
        <w:pStyle w:val="Prrafodelista"/>
        <w:numPr>
          <w:ilvl w:val="1"/>
          <w:numId w:val="5"/>
        </w:numPr>
        <w:tabs>
          <w:tab w:val="left" w:pos="1180"/>
        </w:tabs>
        <w:spacing w:before="156"/>
        <w:ind w:left="1180" w:hanging="359"/>
      </w:pPr>
      <w:r>
        <w:t>Decreto</w:t>
      </w:r>
      <w:r>
        <w:rPr>
          <w:spacing w:val="66"/>
          <w:w w:val="150"/>
        </w:rPr>
        <w:t xml:space="preserve"> </w:t>
      </w:r>
      <w:r>
        <w:t>1082</w:t>
      </w:r>
      <w:r>
        <w:rPr>
          <w:spacing w:val="65"/>
          <w:w w:val="150"/>
        </w:rPr>
        <w:t xml:space="preserve"> </w:t>
      </w:r>
      <w:r>
        <w:t>de</w:t>
      </w:r>
      <w:r>
        <w:rPr>
          <w:spacing w:val="63"/>
          <w:w w:val="150"/>
        </w:rPr>
        <w:t xml:space="preserve"> </w:t>
      </w:r>
      <w:r>
        <w:t>2015,</w:t>
      </w:r>
      <w:r>
        <w:rPr>
          <w:spacing w:val="66"/>
          <w:w w:val="150"/>
        </w:rPr>
        <w:t xml:space="preserve"> </w:t>
      </w:r>
      <w:r>
        <w:t>artículos</w:t>
      </w:r>
      <w:r>
        <w:rPr>
          <w:spacing w:val="64"/>
          <w:w w:val="150"/>
        </w:rPr>
        <w:t xml:space="preserve"> </w:t>
      </w:r>
      <w:r>
        <w:t>2.2.1.1.1.3.1,</w:t>
      </w:r>
      <w:r>
        <w:rPr>
          <w:spacing w:val="64"/>
          <w:w w:val="150"/>
        </w:rPr>
        <w:t xml:space="preserve"> </w:t>
      </w:r>
      <w:r>
        <w:t>2.2.1.1.1.7.1</w:t>
      </w:r>
      <w:r>
        <w:rPr>
          <w:spacing w:val="65"/>
          <w:w w:val="150"/>
        </w:rPr>
        <w:t xml:space="preserve"> </w:t>
      </w:r>
      <w:r>
        <w:rPr>
          <w:spacing w:val="-10"/>
        </w:rPr>
        <w:t>y</w:t>
      </w:r>
    </w:p>
    <w:p w14:paraId="729B577F" w14:textId="77777777" w:rsidR="007345DF" w:rsidRDefault="00000000">
      <w:pPr>
        <w:pStyle w:val="Textoindependiente"/>
        <w:spacing w:before="40"/>
        <w:ind w:left="1181"/>
      </w:pPr>
      <w:r>
        <w:rPr>
          <w:spacing w:val="-2"/>
        </w:rPr>
        <w:t>2.2.1.1.2.1.4.</w:t>
      </w:r>
    </w:p>
    <w:p w14:paraId="4C789A59" w14:textId="77777777" w:rsidR="007345DF" w:rsidRDefault="00000000">
      <w:pPr>
        <w:pStyle w:val="Prrafodelista"/>
        <w:numPr>
          <w:ilvl w:val="1"/>
          <w:numId w:val="5"/>
        </w:numPr>
        <w:tabs>
          <w:tab w:val="left" w:pos="1181"/>
        </w:tabs>
        <w:spacing w:before="158" w:line="276" w:lineRule="auto"/>
        <w:ind w:right="461"/>
        <w:jc w:val="both"/>
      </w:pPr>
      <w:r>
        <w:t>Decreto</w:t>
      </w:r>
      <w:r>
        <w:rPr>
          <w:spacing w:val="-16"/>
        </w:rPr>
        <w:t xml:space="preserve"> </w:t>
      </w:r>
      <w:r>
        <w:t>1075</w:t>
      </w:r>
      <w:r>
        <w:rPr>
          <w:spacing w:val="-15"/>
        </w:rPr>
        <w:t xml:space="preserve"> </w:t>
      </w:r>
      <w:r>
        <w:t>de</w:t>
      </w:r>
      <w:r>
        <w:rPr>
          <w:spacing w:val="-20"/>
        </w:rPr>
        <w:t xml:space="preserve"> </w:t>
      </w:r>
      <w:r>
        <w:t>2015,</w:t>
      </w:r>
      <w:r>
        <w:rPr>
          <w:spacing w:val="-14"/>
        </w:rPr>
        <w:t xml:space="preserve"> </w:t>
      </w:r>
      <w:r>
        <w:t>artículos</w:t>
      </w:r>
      <w:r>
        <w:rPr>
          <w:spacing w:val="-20"/>
        </w:rPr>
        <w:t xml:space="preserve"> </w:t>
      </w:r>
      <w:r>
        <w:t>2.3.1.6.3.1</w:t>
      </w:r>
      <w:r>
        <w:rPr>
          <w:spacing w:val="-19"/>
        </w:rPr>
        <w:t xml:space="preserve"> </w:t>
      </w:r>
      <w:r>
        <w:t>y</w:t>
      </w:r>
      <w:r>
        <w:rPr>
          <w:spacing w:val="-19"/>
        </w:rPr>
        <w:t xml:space="preserve"> </w:t>
      </w:r>
      <w:r>
        <w:t>siguientes</w:t>
      </w:r>
      <w:r>
        <w:rPr>
          <w:spacing w:val="-1"/>
        </w:rPr>
        <w:t xml:space="preserve"> </w:t>
      </w:r>
      <w:r>
        <w:t>—en</w:t>
      </w:r>
      <w:r>
        <w:rPr>
          <w:spacing w:val="-15"/>
        </w:rPr>
        <w:t xml:space="preserve"> </w:t>
      </w:r>
      <w:r>
        <w:t>especial los artículos 2.3.1.6.3.4 y 2.3.1.6.3.17—, que compilaron el Decreto 4791 de 2008.</w:t>
      </w:r>
    </w:p>
    <w:p w14:paraId="49C621DF" w14:textId="77777777" w:rsidR="007345DF" w:rsidRDefault="00000000">
      <w:pPr>
        <w:pStyle w:val="Prrafodelista"/>
        <w:numPr>
          <w:ilvl w:val="1"/>
          <w:numId w:val="5"/>
        </w:numPr>
        <w:tabs>
          <w:tab w:val="left" w:pos="1180"/>
        </w:tabs>
        <w:spacing w:before="120"/>
        <w:ind w:left="1180" w:hanging="359"/>
      </w:pPr>
      <w:r>
        <w:t>AGENCIA</w:t>
      </w:r>
      <w:r>
        <w:rPr>
          <w:spacing w:val="57"/>
          <w:w w:val="150"/>
        </w:rPr>
        <w:t xml:space="preserve"> </w:t>
      </w:r>
      <w:r>
        <w:t>NACIONAL</w:t>
      </w:r>
      <w:r>
        <w:rPr>
          <w:spacing w:val="61"/>
          <w:w w:val="150"/>
        </w:rPr>
        <w:t xml:space="preserve"> </w:t>
      </w:r>
      <w:r>
        <w:t>DE</w:t>
      </w:r>
      <w:r>
        <w:rPr>
          <w:spacing w:val="59"/>
          <w:w w:val="150"/>
        </w:rPr>
        <w:t xml:space="preserve"> </w:t>
      </w:r>
      <w:r>
        <w:t>CONTRATACIÓN</w:t>
      </w:r>
      <w:r>
        <w:rPr>
          <w:spacing w:val="54"/>
          <w:w w:val="150"/>
        </w:rPr>
        <w:t xml:space="preserve"> </w:t>
      </w:r>
      <w:r>
        <w:t>PÚBLICA</w:t>
      </w:r>
      <w:r>
        <w:rPr>
          <w:spacing w:val="72"/>
          <w:w w:val="150"/>
        </w:rPr>
        <w:t xml:space="preserve"> </w:t>
      </w:r>
      <w:r>
        <w:t>–</w:t>
      </w:r>
      <w:r>
        <w:rPr>
          <w:spacing w:val="56"/>
          <w:w w:val="150"/>
        </w:rPr>
        <w:t xml:space="preserve"> </w:t>
      </w:r>
      <w:r>
        <w:rPr>
          <w:spacing w:val="-2"/>
        </w:rPr>
        <w:t>COLOMBIA</w:t>
      </w:r>
    </w:p>
    <w:p w14:paraId="510E442C" w14:textId="77777777" w:rsidR="007345DF" w:rsidRDefault="00000000">
      <w:pPr>
        <w:pStyle w:val="Textoindependiente"/>
        <w:spacing w:before="36" w:line="278" w:lineRule="auto"/>
        <w:ind w:left="1181" w:right="412"/>
      </w:pPr>
      <w:r>
        <w:t>COMPRA EFICIENTE. Circular Externa No. 003 del 18 de septiembre de 2024.</w:t>
      </w:r>
    </w:p>
    <w:p w14:paraId="2B5A35DC" w14:textId="77777777" w:rsidR="007345DF" w:rsidRDefault="00000000">
      <w:pPr>
        <w:pStyle w:val="Prrafodelista"/>
        <w:numPr>
          <w:ilvl w:val="1"/>
          <w:numId w:val="5"/>
        </w:numPr>
        <w:tabs>
          <w:tab w:val="left" w:pos="1180"/>
        </w:tabs>
        <w:spacing w:before="115"/>
        <w:ind w:left="1180" w:hanging="359"/>
      </w:pPr>
      <w:r>
        <w:t>AGENCIA</w:t>
      </w:r>
      <w:r>
        <w:rPr>
          <w:spacing w:val="57"/>
          <w:w w:val="150"/>
        </w:rPr>
        <w:t xml:space="preserve"> </w:t>
      </w:r>
      <w:r>
        <w:t>NACIONAL</w:t>
      </w:r>
      <w:r>
        <w:rPr>
          <w:spacing w:val="61"/>
          <w:w w:val="150"/>
        </w:rPr>
        <w:t xml:space="preserve"> </w:t>
      </w:r>
      <w:r>
        <w:t>DE</w:t>
      </w:r>
      <w:r>
        <w:rPr>
          <w:spacing w:val="59"/>
          <w:w w:val="150"/>
        </w:rPr>
        <w:t xml:space="preserve"> </w:t>
      </w:r>
      <w:r>
        <w:t>CONTRATACIÓN</w:t>
      </w:r>
      <w:r>
        <w:rPr>
          <w:spacing w:val="54"/>
          <w:w w:val="150"/>
        </w:rPr>
        <w:t xml:space="preserve"> </w:t>
      </w:r>
      <w:r>
        <w:t>PÚBLICA</w:t>
      </w:r>
      <w:r>
        <w:rPr>
          <w:spacing w:val="72"/>
          <w:w w:val="150"/>
        </w:rPr>
        <w:t xml:space="preserve"> </w:t>
      </w:r>
      <w:r>
        <w:t>–</w:t>
      </w:r>
      <w:r>
        <w:rPr>
          <w:spacing w:val="56"/>
          <w:w w:val="150"/>
        </w:rPr>
        <w:t xml:space="preserve"> </w:t>
      </w:r>
      <w:r>
        <w:rPr>
          <w:spacing w:val="-2"/>
        </w:rPr>
        <w:t>COLOMBIA</w:t>
      </w:r>
    </w:p>
    <w:p w14:paraId="3ED105A6" w14:textId="77777777" w:rsidR="007345DF" w:rsidRDefault="00000000">
      <w:pPr>
        <w:pStyle w:val="Textoindependiente"/>
        <w:spacing w:before="40" w:line="273" w:lineRule="auto"/>
        <w:ind w:left="1181"/>
      </w:pPr>
      <w:r>
        <w:t>COMPRA</w:t>
      </w:r>
      <w:r>
        <w:rPr>
          <w:spacing w:val="31"/>
        </w:rPr>
        <w:t xml:space="preserve"> </w:t>
      </w:r>
      <w:r>
        <w:t>EFICIENTE.</w:t>
      </w:r>
      <w:r>
        <w:rPr>
          <w:spacing w:val="31"/>
        </w:rPr>
        <w:t xml:space="preserve"> </w:t>
      </w:r>
      <w:r>
        <w:t>Circular</w:t>
      </w:r>
      <w:r>
        <w:rPr>
          <w:spacing w:val="32"/>
        </w:rPr>
        <w:t xml:space="preserve"> </w:t>
      </w:r>
      <w:r>
        <w:t>Externa</w:t>
      </w:r>
      <w:r>
        <w:rPr>
          <w:spacing w:val="34"/>
        </w:rPr>
        <w:t xml:space="preserve"> </w:t>
      </w:r>
      <w:r>
        <w:t>No.</w:t>
      </w:r>
      <w:r>
        <w:rPr>
          <w:spacing w:val="31"/>
        </w:rPr>
        <w:t xml:space="preserve"> </w:t>
      </w:r>
      <w:r>
        <w:t>002</w:t>
      </w:r>
      <w:r>
        <w:rPr>
          <w:spacing w:val="36"/>
        </w:rPr>
        <w:t xml:space="preserve"> </w:t>
      </w:r>
      <w:r>
        <w:t>del</w:t>
      </w:r>
      <w:r>
        <w:rPr>
          <w:spacing w:val="36"/>
        </w:rPr>
        <w:t xml:space="preserve"> </w:t>
      </w:r>
      <w:r>
        <w:t>17</w:t>
      </w:r>
      <w:r>
        <w:rPr>
          <w:spacing w:val="36"/>
        </w:rPr>
        <w:t xml:space="preserve"> </w:t>
      </w:r>
      <w:r>
        <w:t>de</w:t>
      </w:r>
      <w:r>
        <w:rPr>
          <w:spacing w:val="35"/>
        </w:rPr>
        <w:t xml:space="preserve"> </w:t>
      </w:r>
      <w:r>
        <w:t>marzo</w:t>
      </w:r>
      <w:r>
        <w:rPr>
          <w:spacing w:val="32"/>
        </w:rPr>
        <w:t xml:space="preserve"> </w:t>
      </w:r>
      <w:r>
        <w:t xml:space="preserve">de </w:t>
      </w:r>
      <w:r>
        <w:rPr>
          <w:spacing w:val="-2"/>
        </w:rPr>
        <w:t>2022.</w:t>
      </w:r>
    </w:p>
    <w:p w14:paraId="73D28B24" w14:textId="77777777" w:rsidR="007345DF" w:rsidRDefault="00000000">
      <w:pPr>
        <w:pStyle w:val="Prrafodelista"/>
        <w:numPr>
          <w:ilvl w:val="1"/>
          <w:numId w:val="5"/>
        </w:numPr>
        <w:tabs>
          <w:tab w:val="left" w:pos="1180"/>
        </w:tabs>
        <w:spacing w:before="126"/>
        <w:ind w:left="1180" w:hanging="359"/>
      </w:pPr>
      <w:r>
        <w:t>AGENCIA</w:t>
      </w:r>
      <w:r>
        <w:rPr>
          <w:spacing w:val="57"/>
          <w:w w:val="150"/>
        </w:rPr>
        <w:t xml:space="preserve"> </w:t>
      </w:r>
      <w:r>
        <w:t>NACIONAL</w:t>
      </w:r>
      <w:r>
        <w:rPr>
          <w:spacing w:val="61"/>
          <w:w w:val="150"/>
        </w:rPr>
        <w:t xml:space="preserve"> </w:t>
      </w:r>
      <w:r>
        <w:t>DE</w:t>
      </w:r>
      <w:r>
        <w:rPr>
          <w:spacing w:val="59"/>
          <w:w w:val="150"/>
        </w:rPr>
        <w:t xml:space="preserve"> </w:t>
      </w:r>
      <w:r>
        <w:t>CONTRATACIÓN</w:t>
      </w:r>
      <w:r>
        <w:rPr>
          <w:spacing w:val="54"/>
          <w:w w:val="150"/>
        </w:rPr>
        <w:t xml:space="preserve"> </w:t>
      </w:r>
      <w:r>
        <w:t>PÚBLICA</w:t>
      </w:r>
      <w:r>
        <w:rPr>
          <w:spacing w:val="72"/>
          <w:w w:val="150"/>
        </w:rPr>
        <w:t xml:space="preserve"> </w:t>
      </w:r>
      <w:r>
        <w:t>–</w:t>
      </w:r>
      <w:r>
        <w:rPr>
          <w:spacing w:val="56"/>
          <w:w w:val="150"/>
        </w:rPr>
        <w:t xml:space="preserve"> </w:t>
      </w:r>
      <w:r>
        <w:rPr>
          <w:spacing w:val="-2"/>
        </w:rPr>
        <w:t>COLOMBIA</w:t>
      </w:r>
    </w:p>
    <w:p w14:paraId="6F30DC1C" w14:textId="77777777" w:rsidR="007345DF" w:rsidRDefault="00000000">
      <w:pPr>
        <w:pStyle w:val="Textoindependiente"/>
        <w:spacing w:before="36"/>
        <w:ind w:left="1181"/>
      </w:pPr>
      <w:r>
        <w:t>COMPRA</w:t>
      </w:r>
      <w:r>
        <w:rPr>
          <w:spacing w:val="-11"/>
        </w:rPr>
        <w:t xml:space="preserve"> </w:t>
      </w:r>
      <w:r>
        <w:t>EFICIENTE.</w:t>
      </w:r>
      <w:r>
        <w:rPr>
          <w:spacing w:val="-11"/>
        </w:rPr>
        <w:t xml:space="preserve"> </w:t>
      </w:r>
      <w:r>
        <w:t>Circular</w:t>
      </w:r>
      <w:r>
        <w:rPr>
          <w:spacing w:val="-4"/>
        </w:rPr>
        <w:t xml:space="preserve"> </w:t>
      </w:r>
      <w:r>
        <w:t>Externa</w:t>
      </w:r>
      <w:r>
        <w:rPr>
          <w:spacing w:val="-8"/>
        </w:rPr>
        <w:t xml:space="preserve"> </w:t>
      </w:r>
      <w:r>
        <w:t>No.</w:t>
      </w:r>
      <w:r>
        <w:rPr>
          <w:spacing w:val="-11"/>
        </w:rPr>
        <w:t xml:space="preserve"> </w:t>
      </w:r>
      <w:r>
        <w:t>001</w:t>
      </w:r>
      <w:r>
        <w:rPr>
          <w:spacing w:val="-10"/>
        </w:rPr>
        <w:t xml:space="preserve"> </w:t>
      </w:r>
      <w:r>
        <w:t>de</w:t>
      </w:r>
      <w:r>
        <w:rPr>
          <w:spacing w:val="-6"/>
        </w:rPr>
        <w:t xml:space="preserve"> </w:t>
      </w:r>
      <w:r>
        <w:rPr>
          <w:spacing w:val="-2"/>
        </w:rPr>
        <w:t>2025.</w:t>
      </w:r>
    </w:p>
    <w:p w14:paraId="40791DED" w14:textId="77777777" w:rsidR="007345DF" w:rsidRDefault="00000000">
      <w:pPr>
        <w:pStyle w:val="Prrafodelista"/>
        <w:numPr>
          <w:ilvl w:val="1"/>
          <w:numId w:val="5"/>
        </w:numPr>
        <w:tabs>
          <w:tab w:val="left" w:pos="359"/>
        </w:tabs>
        <w:spacing w:before="163"/>
        <w:ind w:left="359" w:right="456" w:hanging="359"/>
        <w:jc w:val="right"/>
      </w:pPr>
      <w:r>
        <w:t>AGENCIA</w:t>
      </w:r>
      <w:r>
        <w:rPr>
          <w:spacing w:val="57"/>
          <w:w w:val="150"/>
        </w:rPr>
        <w:t xml:space="preserve"> </w:t>
      </w:r>
      <w:r>
        <w:t>NACIONAL</w:t>
      </w:r>
      <w:r>
        <w:rPr>
          <w:spacing w:val="61"/>
          <w:w w:val="150"/>
        </w:rPr>
        <w:t xml:space="preserve"> </w:t>
      </w:r>
      <w:r>
        <w:t>DE</w:t>
      </w:r>
      <w:r>
        <w:rPr>
          <w:spacing w:val="59"/>
          <w:w w:val="150"/>
        </w:rPr>
        <w:t xml:space="preserve"> </w:t>
      </w:r>
      <w:r>
        <w:t>CONTRATACIÓN</w:t>
      </w:r>
      <w:r>
        <w:rPr>
          <w:spacing w:val="54"/>
          <w:w w:val="150"/>
        </w:rPr>
        <w:t xml:space="preserve"> </w:t>
      </w:r>
      <w:r>
        <w:t>PÚBLICA</w:t>
      </w:r>
      <w:r>
        <w:rPr>
          <w:spacing w:val="72"/>
          <w:w w:val="150"/>
        </w:rPr>
        <w:t xml:space="preserve"> </w:t>
      </w:r>
      <w:r>
        <w:t>–</w:t>
      </w:r>
      <w:r>
        <w:rPr>
          <w:spacing w:val="56"/>
          <w:w w:val="150"/>
        </w:rPr>
        <w:t xml:space="preserve"> </w:t>
      </w:r>
      <w:r>
        <w:rPr>
          <w:spacing w:val="-2"/>
        </w:rPr>
        <w:t>COLOMBIA</w:t>
      </w:r>
    </w:p>
    <w:p w14:paraId="017DDB67" w14:textId="77777777" w:rsidR="007345DF" w:rsidRDefault="00000000">
      <w:pPr>
        <w:pStyle w:val="Textoindependiente"/>
        <w:spacing w:before="35"/>
        <w:ind w:right="471"/>
        <w:jc w:val="right"/>
      </w:pPr>
      <w:r>
        <w:rPr>
          <w:spacing w:val="-2"/>
        </w:rPr>
        <w:t>COMPRA</w:t>
      </w:r>
      <w:r>
        <w:rPr>
          <w:spacing w:val="-17"/>
        </w:rPr>
        <w:t xml:space="preserve"> </w:t>
      </w:r>
      <w:r>
        <w:rPr>
          <w:spacing w:val="-2"/>
        </w:rPr>
        <w:t>EFICIENTE.</w:t>
      </w:r>
      <w:r>
        <w:rPr>
          <w:spacing w:val="-15"/>
        </w:rPr>
        <w:t xml:space="preserve"> </w:t>
      </w:r>
      <w:r>
        <w:rPr>
          <w:spacing w:val="-2"/>
        </w:rPr>
        <w:t>Circular</w:t>
      </w:r>
      <w:r>
        <w:rPr>
          <w:spacing w:val="-8"/>
        </w:rPr>
        <w:t xml:space="preserve"> </w:t>
      </w:r>
      <w:r>
        <w:rPr>
          <w:spacing w:val="-2"/>
        </w:rPr>
        <w:t>Externa</w:t>
      </w:r>
      <w:r>
        <w:rPr>
          <w:spacing w:val="-19"/>
        </w:rPr>
        <w:t xml:space="preserve"> </w:t>
      </w:r>
      <w:r>
        <w:rPr>
          <w:spacing w:val="-2"/>
        </w:rPr>
        <w:t>No.</w:t>
      </w:r>
      <w:r>
        <w:rPr>
          <w:spacing w:val="-15"/>
        </w:rPr>
        <w:t xml:space="preserve"> </w:t>
      </w:r>
      <w:r>
        <w:rPr>
          <w:spacing w:val="-2"/>
        </w:rPr>
        <w:t>003</w:t>
      </w:r>
      <w:r>
        <w:rPr>
          <w:spacing w:val="-15"/>
        </w:rPr>
        <w:t xml:space="preserve"> </w:t>
      </w:r>
      <w:r>
        <w:rPr>
          <w:spacing w:val="-2"/>
        </w:rPr>
        <w:t>del</w:t>
      </w:r>
      <w:r>
        <w:rPr>
          <w:spacing w:val="-10"/>
        </w:rPr>
        <w:t xml:space="preserve"> </w:t>
      </w:r>
      <w:r>
        <w:rPr>
          <w:spacing w:val="-2"/>
        </w:rPr>
        <w:t>24</w:t>
      </w:r>
      <w:r>
        <w:rPr>
          <w:spacing w:val="-9"/>
        </w:rPr>
        <w:t xml:space="preserve"> </w:t>
      </w:r>
      <w:r>
        <w:rPr>
          <w:spacing w:val="-2"/>
        </w:rPr>
        <w:t>de</w:t>
      </w:r>
      <w:r>
        <w:rPr>
          <w:spacing w:val="-11"/>
        </w:rPr>
        <w:t xml:space="preserve"> </w:t>
      </w:r>
      <w:r>
        <w:rPr>
          <w:spacing w:val="-2"/>
        </w:rPr>
        <w:t>junio</w:t>
      </w:r>
      <w:r>
        <w:rPr>
          <w:spacing w:val="-14"/>
        </w:rPr>
        <w:t xml:space="preserve"> </w:t>
      </w:r>
      <w:r>
        <w:rPr>
          <w:spacing w:val="-2"/>
        </w:rPr>
        <w:t>de</w:t>
      </w:r>
      <w:r>
        <w:rPr>
          <w:spacing w:val="-11"/>
        </w:rPr>
        <w:t xml:space="preserve"> </w:t>
      </w:r>
      <w:r>
        <w:rPr>
          <w:spacing w:val="-2"/>
        </w:rPr>
        <w:t>2025.</w:t>
      </w:r>
    </w:p>
    <w:p w14:paraId="5456AAC6" w14:textId="77777777" w:rsidR="007345DF" w:rsidRDefault="007345DF">
      <w:pPr>
        <w:pStyle w:val="Textoindependiente"/>
      </w:pPr>
    </w:p>
    <w:p w14:paraId="1BE25C27" w14:textId="77777777" w:rsidR="007345DF" w:rsidRDefault="007345DF">
      <w:pPr>
        <w:pStyle w:val="Textoindependiente"/>
      </w:pPr>
    </w:p>
    <w:p w14:paraId="55F60A86" w14:textId="77777777" w:rsidR="007345DF" w:rsidRDefault="007345DF">
      <w:pPr>
        <w:pStyle w:val="Textoindependiente"/>
      </w:pPr>
    </w:p>
    <w:p w14:paraId="5AFEA606" w14:textId="77777777" w:rsidR="007345DF" w:rsidRDefault="007345DF">
      <w:pPr>
        <w:pStyle w:val="Textoindependiente"/>
        <w:spacing w:before="23"/>
      </w:pPr>
    </w:p>
    <w:p w14:paraId="76340ADE" w14:textId="77777777" w:rsidR="007345DF" w:rsidRDefault="00000000">
      <w:pPr>
        <w:pStyle w:val="Ttulo1"/>
        <w:numPr>
          <w:ilvl w:val="0"/>
          <w:numId w:val="5"/>
        </w:numPr>
        <w:tabs>
          <w:tab w:val="left" w:pos="979"/>
        </w:tabs>
        <w:spacing w:before="1"/>
        <w:ind w:left="979" w:hanging="359"/>
      </w:pPr>
      <w:r>
        <w:t>Doctrina</w:t>
      </w:r>
      <w:r>
        <w:rPr>
          <w:spacing w:val="-12"/>
        </w:rPr>
        <w:t xml:space="preserve"> </w:t>
      </w:r>
      <w:r>
        <w:t>de</w:t>
      </w:r>
      <w:r>
        <w:rPr>
          <w:spacing w:val="-10"/>
        </w:rPr>
        <w:t xml:space="preserve"> </w:t>
      </w:r>
      <w:r>
        <w:t>la</w:t>
      </w:r>
      <w:r>
        <w:rPr>
          <w:spacing w:val="-12"/>
        </w:rPr>
        <w:t xml:space="preserve"> </w:t>
      </w:r>
      <w:r>
        <w:t>Agencia</w:t>
      </w:r>
      <w:r>
        <w:rPr>
          <w:spacing w:val="-11"/>
        </w:rPr>
        <w:t xml:space="preserve"> </w:t>
      </w:r>
      <w:r>
        <w:t>Nacional</w:t>
      </w:r>
      <w:r>
        <w:rPr>
          <w:spacing w:val="-10"/>
        </w:rPr>
        <w:t xml:space="preserve"> </w:t>
      </w:r>
      <w:r>
        <w:t>de</w:t>
      </w:r>
      <w:r>
        <w:rPr>
          <w:spacing w:val="-10"/>
        </w:rPr>
        <w:t xml:space="preserve"> </w:t>
      </w:r>
      <w:r>
        <w:t>Contratación</w:t>
      </w:r>
      <w:r>
        <w:rPr>
          <w:spacing w:val="-7"/>
        </w:rPr>
        <w:t xml:space="preserve"> </w:t>
      </w:r>
      <w:r>
        <w:rPr>
          <w:spacing w:val="-2"/>
        </w:rPr>
        <w:t>Pública:</w:t>
      </w:r>
    </w:p>
    <w:p w14:paraId="4591ECEB" w14:textId="77777777" w:rsidR="007345DF" w:rsidRDefault="007345DF">
      <w:pPr>
        <w:pStyle w:val="Textoindependiente"/>
        <w:rPr>
          <w:b/>
        </w:rPr>
      </w:pPr>
    </w:p>
    <w:p w14:paraId="0A3AE065" w14:textId="77777777" w:rsidR="007345DF" w:rsidRDefault="007345DF">
      <w:pPr>
        <w:pStyle w:val="Textoindependiente"/>
        <w:rPr>
          <w:b/>
        </w:rPr>
      </w:pPr>
    </w:p>
    <w:p w14:paraId="0FBF412F" w14:textId="77777777" w:rsidR="007345DF" w:rsidRDefault="007345DF">
      <w:pPr>
        <w:pStyle w:val="Textoindependiente"/>
        <w:spacing w:before="160"/>
        <w:rPr>
          <w:b/>
        </w:rPr>
      </w:pPr>
    </w:p>
    <w:p w14:paraId="37346E48" w14:textId="77777777" w:rsidR="007345DF" w:rsidRDefault="00000000">
      <w:pPr>
        <w:pStyle w:val="Textoindependiente"/>
        <w:spacing w:before="1" w:line="276" w:lineRule="auto"/>
        <w:ind w:left="260" w:right="255"/>
        <w:jc w:val="both"/>
      </w:pPr>
      <w:r>
        <w:t xml:space="preserve">Esta Subdirección se ha pronunciado sobre la naturaleza jurídica de las instituciones educativas oficiales, su capacidad para contratar y el régimen contractual de los Fondos de Servicios Educativos en los Conceptos </w:t>
      </w:r>
      <w:r>
        <w:rPr>
          <w:spacing w:val="10"/>
        </w:rPr>
        <w:t>C-</w:t>
      </w:r>
      <w:r>
        <w:t>129 del 29</w:t>
      </w:r>
      <w:r>
        <w:rPr>
          <w:spacing w:val="14"/>
        </w:rPr>
        <w:t xml:space="preserve"> </w:t>
      </w:r>
      <w:r>
        <w:t>de</w:t>
      </w:r>
      <w:r>
        <w:rPr>
          <w:spacing w:val="13"/>
        </w:rPr>
        <w:t xml:space="preserve"> </w:t>
      </w:r>
      <w:r>
        <w:t>julio</w:t>
      </w:r>
      <w:r>
        <w:rPr>
          <w:spacing w:val="15"/>
        </w:rPr>
        <w:t xml:space="preserve"> </w:t>
      </w:r>
      <w:r>
        <w:t>de</w:t>
      </w:r>
      <w:r>
        <w:rPr>
          <w:spacing w:val="13"/>
        </w:rPr>
        <w:t xml:space="preserve"> </w:t>
      </w:r>
      <w:r>
        <w:t>2024,</w:t>
      </w:r>
      <w:r>
        <w:rPr>
          <w:spacing w:val="14"/>
        </w:rPr>
        <w:t xml:space="preserve"> </w:t>
      </w:r>
      <w:r>
        <w:t>C-496</w:t>
      </w:r>
      <w:r>
        <w:rPr>
          <w:spacing w:val="14"/>
        </w:rPr>
        <w:t xml:space="preserve"> </w:t>
      </w:r>
      <w:r>
        <w:t>del</w:t>
      </w:r>
      <w:r>
        <w:rPr>
          <w:spacing w:val="16"/>
        </w:rPr>
        <w:t xml:space="preserve"> </w:t>
      </w:r>
      <w:r>
        <w:t>4</w:t>
      </w:r>
      <w:r>
        <w:rPr>
          <w:spacing w:val="14"/>
        </w:rPr>
        <w:t xml:space="preserve"> </w:t>
      </w:r>
      <w:r>
        <w:t>de</w:t>
      </w:r>
      <w:r>
        <w:rPr>
          <w:spacing w:val="13"/>
        </w:rPr>
        <w:t xml:space="preserve"> </w:t>
      </w:r>
      <w:r>
        <w:t>junio</w:t>
      </w:r>
      <w:r>
        <w:rPr>
          <w:spacing w:val="15"/>
        </w:rPr>
        <w:t xml:space="preserve"> </w:t>
      </w:r>
      <w:r>
        <w:t>de</w:t>
      </w:r>
      <w:r>
        <w:rPr>
          <w:spacing w:val="17"/>
        </w:rPr>
        <w:t xml:space="preserve"> </w:t>
      </w:r>
      <w:r>
        <w:t>2025</w:t>
      </w:r>
      <w:r>
        <w:rPr>
          <w:spacing w:val="14"/>
        </w:rPr>
        <w:t xml:space="preserve"> </w:t>
      </w:r>
      <w:r>
        <w:t>y</w:t>
      </w:r>
      <w:r>
        <w:rPr>
          <w:spacing w:val="13"/>
        </w:rPr>
        <w:t xml:space="preserve"> </w:t>
      </w:r>
      <w:r>
        <w:t>C-380</w:t>
      </w:r>
      <w:r>
        <w:rPr>
          <w:spacing w:val="14"/>
        </w:rPr>
        <w:t xml:space="preserve"> </w:t>
      </w:r>
      <w:r>
        <w:t>del</w:t>
      </w:r>
      <w:r>
        <w:rPr>
          <w:spacing w:val="14"/>
        </w:rPr>
        <w:t xml:space="preserve"> </w:t>
      </w:r>
      <w:r>
        <w:t>15</w:t>
      </w:r>
      <w:r>
        <w:rPr>
          <w:spacing w:val="14"/>
        </w:rPr>
        <w:t xml:space="preserve"> </w:t>
      </w:r>
      <w:r>
        <w:t>de</w:t>
      </w:r>
      <w:r>
        <w:rPr>
          <w:spacing w:val="13"/>
        </w:rPr>
        <w:t xml:space="preserve"> </w:t>
      </w:r>
      <w:r>
        <w:t>abril</w:t>
      </w:r>
      <w:r>
        <w:rPr>
          <w:spacing w:val="14"/>
        </w:rPr>
        <w:t xml:space="preserve"> </w:t>
      </w:r>
      <w:r>
        <w:t>de</w:t>
      </w:r>
    </w:p>
    <w:p w14:paraId="7177A18F" w14:textId="77777777" w:rsidR="007345DF" w:rsidRDefault="007345DF">
      <w:pPr>
        <w:pStyle w:val="Textoindependiente"/>
        <w:spacing w:line="276" w:lineRule="auto"/>
        <w:jc w:val="both"/>
        <w:sectPr w:rsidR="007345DF">
          <w:pgSz w:w="12240" w:h="15840"/>
          <w:pgMar w:top="2080" w:right="1440" w:bottom="1820" w:left="1440" w:header="306" w:footer="1636" w:gutter="0"/>
          <w:cols w:space="720"/>
        </w:sectPr>
      </w:pPr>
    </w:p>
    <w:p w14:paraId="157DF040" w14:textId="77777777" w:rsidR="007345DF" w:rsidRDefault="007345DF">
      <w:pPr>
        <w:pStyle w:val="Textoindependiente"/>
        <w:spacing w:before="16"/>
      </w:pPr>
    </w:p>
    <w:p w14:paraId="1B768020" w14:textId="77777777" w:rsidR="007345DF" w:rsidRDefault="00000000">
      <w:pPr>
        <w:pStyle w:val="Textoindependiente"/>
        <w:spacing w:line="278" w:lineRule="auto"/>
        <w:ind w:left="260" w:right="277"/>
        <w:jc w:val="both"/>
      </w:pPr>
      <w:r>
        <w:t>2026; este</w:t>
      </w:r>
      <w:r>
        <w:rPr>
          <w:spacing w:val="-2"/>
        </w:rPr>
        <w:t xml:space="preserve"> </w:t>
      </w:r>
      <w:r>
        <w:t>último referido,</w:t>
      </w:r>
      <w:r>
        <w:rPr>
          <w:spacing w:val="-1"/>
        </w:rPr>
        <w:t xml:space="preserve"> </w:t>
      </w:r>
      <w:r>
        <w:t>precisamente, al</w:t>
      </w:r>
      <w:r>
        <w:rPr>
          <w:spacing w:val="-1"/>
        </w:rPr>
        <w:t xml:space="preserve"> </w:t>
      </w:r>
      <w:r>
        <w:t>alcance del principio de publicidad en</w:t>
      </w:r>
      <w:r>
        <w:rPr>
          <w:spacing w:val="-13"/>
        </w:rPr>
        <w:t xml:space="preserve"> </w:t>
      </w:r>
      <w:r>
        <w:t>la</w:t>
      </w:r>
      <w:r>
        <w:rPr>
          <w:spacing w:val="-15"/>
        </w:rPr>
        <w:t xml:space="preserve"> </w:t>
      </w:r>
      <w:r>
        <w:t>contratación</w:t>
      </w:r>
      <w:r>
        <w:rPr>
          <w:spacing w:val="-13"/>
        </w:rPr>
        <w:t xml:space="preserve"> </w:t>
      </w:r>
      <w:r>
        <w:t>de</w:t>
      </w:r>
      <w:r>
        <w:rPr>
          <w:spacing w:val="-14"/>
        </w:rPr>
        <w:t xml:space="preserve"> </w:t>
      </w:r>
      <w:r>
        <w:t>dichas</w:t>
      </w:r>
      <w:r>
        <w:rPr>
          <w:spacing w:val="-13"/>
        </w:rPr>
        <w:t xml:space="preserve"> </w:t>
      </w:r>
      <w:r>
        <w:t>instituciones</w:t>
      </w:r>
      <w:r>
        <w:rPr>
          <w:spacing w:val="-13"/>
        </w:rPr>
        <w:t xml:space="preserve"> </w:t>
      </w:r>
      <w:r>
        <w:t>y</w:t>
      </w:r>
      <w:r>
        <w:rPr>
          <w:spacing w:val="-13"/>
        </w:rPr>
        <w:t xml:space="preserve"> </w:t>
      </w:r>
      <w:r>
        <w:t>al</w:t>
      </w:r>
      <w:r>
        <w:rPr>
          <w:spacing w:val="-8"/>
        </w:rPr>
        <w:t xml:space="preserve"> </w:t>
      </w:r>
      <w:r>
        <w:t>término</w:t>
      </w:r>
      <w:r>
        <w:rPr>
          <w:spacing w:val="-12"/>
        </w:rPr>
        <w:t xml:space="preserve"> </w:t>
      </w:r>
      <w:r>
        <w:t>para</w:t>
      </w:r>
      <w:r>
        <w:rPr>
          <w:spacing w:val="-15"/>
        </w:rPr>
        <w:t xml:space="preserve"> </w:t>
      </w:r>
      <w:r>
        <w:t>publicar</w:t>
      </w:r>
      <w:r>
        <w:rPr>
          <w:spacing w:val="-12"/>
        </w:rPr>
        <w:t xml:space="preserve"> </w:t>
      </w:r>
      <w:r>
        <w:t>en</w:t>
      </w:r>
      <w:r>
        <w:rPr>
          <w:spacing w:val="-13"/>
        </w:rPr>
        <w:t xml:space="preserve"> </w:t>
      </w:r>
      <w:r>
        <w:t>el</w:t>
      </w:r>
      <w:r>
        <w:rPr>
          <w:spacing w:val="-13"/>
        </w:rPr>
        <w:t xml:space="preserve"> </w:t>
      </w:r>
      <w:r>
        <w:t>SECOP</w:t>
      </w:r>
    </w:p>
    <w:p w14:paraId="2C1DF9EF" w14:textId="77777777" w:rsidR="007345DF" w:rsidRDefault="00000000">
      <w:pPr>
        <w:pStyle w:val="Textoindependiente"/>
        <w:spacing w:line="276" w:lineRule="auto"/>
        <w:ind w:left="260" w:right="251"/>
        <w:jc w:val="both"/>
      </w:pPr>
      <w:r>
        <w:t>II. Sobre la obligatoriedad del SECOP II y el alcance del artículo 53 de la Ley 2195 de 2022 se pronunció, entre otros, en los Conceptos C-531 del 18 de agosto</w:t>
      </w:r>
      <w:r>
        <w:rPr>
          <w:spacing w:val="-20"/>
        </w:rPr>
        <w:t xml:space="preserve"> </w:t>
      </w:r>
      <w:r>
        <w:t>de</w:t>
      </w:r>
      <w:r>
        <w:rPr>
          <w:spacing w:val="-19"/>
        </w:rPr>
        <w:t xml:space="preserve"> </w:t>
      </w:r>
      <w:r>
        <w:t>2022,</w:t>
      </w:r>
      <w:r>
        <w:rPr>
          <w:spacing w:val="-19"/>
        </w:rPr>
        <w:t xml:space="preserve"> </w:t>
      </w:r>
      <w:r>
        <w:t>C-540</w:t>
      </w:r>
      <w:r>
        <w:rPr>
          <w:spacing w:val="-20"/>
        </w:rPr>
        <w:t xml:space="preserve"> </w:t>
      </w:r>
      <w:r>
        <w:t>de</w:t>
      </w:r>
      <w:r>
        <w:rPr>
          <w:spacing w:val="-18"/>
        </w:rPr>
        <w:t xml:space="preserve"> </w:t>
      </w:r>
      <w:r>
        <w:t>2024,</w:t>
      </w:r>
      <w:r>
        <w:rPr>
          <w:spacing w:val="-19"/>
        </w:rPr>
        <w:t xml:space="preserve"> </w:t>
      </w:r>
      <w:r>
        <w:t>C-980</w:t>
      </w:r>
      <w:r>
        <w:rPr>
          <w:spacing w:val="-17"/>
        </w:rPr>
        <w:t xml:space="preserve"> </w:t>
      </w:r>
      <w:r>
        <w:t>de</w:t>
      </w:r>
      <w:r>
        <w:rPr>
          <w:spacing w:val="-18"/>
        </w:rPr>
        <w:t xml:space="preserve"> </w:t>
      </w:r>
      <w:r>
        <w:t>2024,</w:t>
      </w:r>
      <w:r>
        <w:rPr>
          <w:spacing w:val="-17"/>
        </w:rPr>
        <w:t xml:space="preserve"> </w:t>
      </w:r>
      <w:r>
        <w:t>C-058</w:t>
      </w:r>
      <w:r>
        <w:rPr>
          <w:spacing w:val="-20"/>
        </w:rPr>
        <w:t xml:space="preserve"> </w:t>
      </w:r>
      <w:r>
        <w:t>de</w:t>
      </w:r>
      <w:r>
        <w:rPr>
          <w:spacing w:val="-18"/>
        </w:rPr>
        <w:t xml:space="preserve"> </w:t>
      </w:r>
      <w:r>
        <w:t>2025,</w:t>
      </w:r>
      <w:r>
        <w:rPr>
          <w:spacing w:val="-17"/>
        </w:rPr>
        <w:t xml:space="preserve"> </w:t>
      </w:r>
      <w:r>
        <w:t>C-671</w:t>
      </w:r>
      <w:r>
        <w:rPr>
          <w:spacing w:val="-17"/>
        </w:rPr>
        <w:t xml:space="preserve"> </w:t>
      </w:r>
      <w:r>
        <w:t>de</w:t>
      </w:r>
      <w:r>
        <w:rPr>
          <w:spacing w:val="-18"/>
        </w:rPr>
        <w:t xml:space="preserve"> </w:t>
      </w:r>
      <w:r>
        <w:rPr>
          <w:spacing w:val="-2"/>
        </w:rPr>
        <w:t>2025,</w:t>
      </w:r>
    </w:p>
    <w:p w14:paraId="150A030B" w14:textId="77777777" w:rsidR="007345DF" w:rsidRDefault="00000000">
      <w:pPr>
        <w:pStyle w:val="Textoindependiente"/>
        <w:spacing w:line="273" w:lineRule="auto"/>
        <w:ind w:left="260" w:right="259"/>
        <w:jc w:val="both"/>
      </w:pPr>
      <w:r>
        <w:t>C-975</w:t>
      </w:r>
      <w:r>
        <w:rPr>
          <w:spacing w:val="-7"/>
        </w:rPr>
        <w:t xml:space="preserve"> </w:t>
      </w:r>
      <w:r>
        <w:t>de</w:t>
      </w:r>
      <w:r>
        <w:rPr>
          <w:spacing w:val="-7"/>
        </w:rPr>
        <w:t xml:space="preserve"> </w:t>
      </w:r>
      <w:r>
        <w:t>2025,</w:t>
      </w:r>
      <w:r>
        <w:rPr>
          <w:spacing w:val="-7"/>
        </w:rPr>
        <w:t xml:space="preserve"> </w:t>
      </w:r>
      <w:r>
        <w:t>C-1053</w:t>
      </w:r>
      <w:r>
        <w:rPr>
          <w:spacing w:val="-7"/>
        </w:rPr>
        <w:t xml:space="preserve"> </w:t>
      </w:r>
      <w:r>
        <w:t>del</w:t>
      </w:r>
      <w:r>
        <w:rPr>
          <w:spacing w:val="-7"/>
        </w:rPr>
        <w:t xml:space="preserve"> </w:t>
      </w:r>
      <w:r>
        <w:t>26</w:t>
      </w:r>
      <w:r>
        <w:rPr>
          <w:spacing w:val="-7"/>
        </w:rPr>
        <w:t xml:space="preserve"> </w:t>
      </w:r>
      <w:r>
        <w:t>de</w:t>
      </w:r>
      <w:r>
        <w:rPr>
          <w:spacing w:val="-7"/>
        </w:rPr>
        <w:t xml:space="preserve"> </w:t>
      </w:r>
      <w:r>
        <w:t>agosto</w:t>
      </w:r>
      <w:r>
        <w:rPr>
          <w:spacing w:val="-6"/>
        </w:rPr>
        <w:t xml:space="preserve"> </w:t>
      </w:r>
      <w:r>
        <w:t>de</w:t>
      </w:r>
      <w:r>
        <w:rPr>
          <w:spacing w:val="-7"/>
        </w:rPr>
        <w:t xml:space="preserve"> </w:t>
      </w:r>
      <w:r>
        <w:t>2025</w:t>
      </w:r>
      <w:r>
        <w:rPr>
          <w:spacing w:val="-7"/>
        </w:rPr>
        <w:t xml:space="preserve"> </w:t>
      </w:r>
      <w:r>
        <w:t>y</w:t>
      </w:r>
      <w:r>
        <w:rPr>
          <w:spacing w:val="-7"/>
        </w:rPr>
        <w:t xml:space="preserve"> </w:t>
      </w:r>
      <w:r>
        <w:t>C-1606</w:t>
      </w:r>
      <w:r>
        <w:rPr>
          <w:spacing w:val="-7"/>
        </w:rPr>
        <w:t xml:space="preserve"> </w:t>
      </w:r>
      <w:r>
        <w:t>del</w:t>
      </w:r>
      <w:r>
        <w:rPr>
          <w:spacing w:val="-7"/>
        </w:rPr>
        <w:t xml:space="preserve"> </w:t>
      </w:r>
      <w:r>
        <w:t>15</w:t>
      </w:r>
      <w:r>
        <w:rPr>
          <w:spacing w:val="-7"/>
        </w:rPr>
        <w:t xml:space="preserve"> </w:t>
      </w:r>
      <w:r>
        <w:t>de</w:t>
      </w:r>
      <w:r>
        <w:rPr>
          <w:spacing w:val="-7"/>
        </w:rPr>
        <w:t xml:space="preserve"> </w:t>
      </w:r>
      <w:r>
        <w:t>diciembre de 2025.</w:t>
      </w:r>
    </w:p>
    <w:p w14:paraId="3C237FD5" w14:textId="77777777" w:rsidR="007345DF" w:rsidRDefault="007345DF">
      <w:pPr>
        <w:pStyle w:val="Textoindependiente"/>
        <w:spacing w:before="41"/>
      </w:pPr>
    </w:p>
    <w:p w14:paraId="38EBE91E" w14:textId="77777777" w:rsidR="007345DF" w:rsidRDefault="00000000">
      <w:pPr>
        <w:pStyle w:val="Textoindependiente"/>
        <w:spacing w:line="276" w:lineRule="auto"/>
        <w:ind w:left="260" w:right="266"/>
        <w:jc w:val="both"/>
      </w:pPr>
      <w:r>
        <w:t>Asimismo, la obligatoriedad del SECOP II y su cronograma de implementación se</w:t>
      </w:r>
      <w:r>
        <w:rPr>
          <w:spacing w:val="-14"/>
        </w:rPr>
        <w:t xml:space="preserve"> </w:t>
      </w:r>
      <w:r>
        <w:t>encuentran</w:t>
      </w:r>
      <w:r>
        <w:rPr>
          <w:spacing w:val="-13"/>
        </w:rPr>
        <w:t xml:space="preserve"> </w:t>
      </w:r>
      <w:r>
        <w:t>desarrollados</w:t>
      </w:r>
      <w:r>
        <w:rPr>
          <w:spacing w:val="-13"/>
        </w:rPr>
        <w:t xml:space="preserve"> </w:t>
      </w:r>
      <w:r>
        <w:t>en</w:t>
      </w:r>
      <w:r>
        <w:rPr>
          <w:spacing w:val="-17"/>
        </w:rPr>
        <w:t xml:space="preserve"> </w:t>
      </w:r>
      <w:r>
        <w:t>la</w:t>
      </w:r>
      <w:r>
        <w:rPr>
          <w:spacing w:val="-15"/>
        </w:rPr>
        <w:t xml:space="preserve"> </w:t>
      </w:r>
      <w:r>
        <w:t>Circular</w:t>
      </w:r>
      <w:r>
        <w:rPr>
          <w:spacing w:val="-17"/>
        </w:rPr>
        <w:t xml:space="preserve"> </w:t>
      </w:r>
      <w:r>
        <w:t>Externa</w:t>
      </w:r>
      <w:r>
        <w:rPr>
          <w:spacing w:val="-15"/>
        </w:rPr>
        <w:t xml:space="preserve"> </w:t>
      </w:r>
      <w:r>
        <w:t>No.</w:t>
      </w:r>
      <w:r>
        <w:rPr>
          <w:spacing w:val="-18"/>
        </w:rPr>
        <w:t xml:space="preserve"> </w:t>
      </w:r>
      <w:r>
        <w:t>003</w:t>
      </w:r>
      <w:r>
        <w:rPr>
          <w:spacing w:val="-13"/>
        </w:rPr>
        <w:t xml:space="preserve"> </w:t>
      </w:r>
      <w:r>
        <w:t>del</w:t>
      </w:r>
      <w:r>
        <w:rPr>
          <w:spacing w:val="-13"/>
        </w:rPr>
        <w:t xml:space="preserve"> </w:t>
      </w:r>
      <w:r>
        <w:t>18</w:t>
      </w:r>
      <w:r>
        <w:rPr>
          <w:spacing w:val="-18"/>
        </w:rPr>
        <w:t xml:space="preserve"> </w:t>
      </w:r>
      <w:r>
        <w:t>de</w:t>
      </w:r>
      <w:r>
        <w:rPr>
          <w:spacing w:val="-14"/>
        </w:rPr>
        <w:t xml:space="preserve"> </w:t>
      </w:r>
      <w:r>
        <w:t>septiembre de 2024, modificada parcialmente por la Circular Externa No. 001 de 2025 y complementada por la Circular Externa No. 003 del 24 de junio de 2025, disponibles</w:t>
      </w:r>
      <w:r>
        <w:rPr>
          <w:spacing w:val="-3"/>
        </w:rPr>
        <w:t xml:space="preserve"> </w:t>
      </w:r>
      <w:r>
        <w:t>en</w:t>
      </w:r>
      <w:r>
        <w:rPr>
          <w:spacing w:val="-3"/>
        </w:rPr>
        <w:t xml:space="preserve"> </w:t>
      </w:r>
      <w:r>
        <w:t>el</w:t>
      </w:r>
      <w:r>
        <w:rPr>
          <w:spacing w:val="-3"/>
        </w:rPr>
        <w:t xml:space="preserve"> </w:t>
      </w:r>
      <w:r>
        <w:t>sitio</w:t>
      </w:r>
      <w:r>
        <w:rPr>
          <w:spacing w:val="-7"/>
        </w:rPr>
        <w:t xml:space="preserve"> </w:t>
      </w:r>
      <w:r>
        <w:t>web</w:t>
      </w:r>
      <w:r>
        <w:rPr>
          <w:spacing w:val="-5"/>
        </w:rPr>
        <w:t xml:space="preserve"> </w:t>
      </w:r>
      <w:r>
        <w:t>de</w:t>
      </w:r>
      <w:r>
        <w:rPr>
          <w:spacing w:val="-10"/>
        </w:rPr>
        <w:t xml:space="preserve"> </w:t>
      </w:r>
      <w:r>
        <w:t>la</w:t>
      </w:r>
      <w:r>
        <w:rPr>
          <w:spacing w:val="-5"/>
        </w:rPr>
        <w:t xml:space="preserve"> </w:t>
      </w:r>
      <w:r>
        <w:t>Agencia.</w:t>
      </w:r>
      <w:r>
        <w:rPr>
          <w:spacing w:val="-4"/>
        </w:rPr>
        <w:t xml:space="preserve"> </w:t>
      </w:r>
      <w:r>
        <w:t>Estos</w:t>
      </w:r>
      <w:r>
        <w:rPr>
          <w:spacing w:val="-3"/>
        </w:rPr>
        <w:t xml:space="preserve"> </w:t>
      </w:r>
      <w:r>
        <w:t>y</w:t>
      </w:r>
      <w:r>
        <w:rPr>
          <w:spacing w:val="-9"/>
        </w:rPr>
        <w:t xml:space="preserve"> </w:t>
      </w:r>
      <w:r>
        <w:t>otros</w:t>
      </w:r>
      <w:r>
        <w:rPr>
          <w:spacing w:val="-8"/>
        </w:rPr>
        <w:t xml:space="preserve"> </w:t>
      </w:r>
      <w:r>
        <w:t>documentos</w:t>
      </w:r>
      <w:r>
        <w:rPr>
          <w:spacing w:val="-3"/>
        </w:rPr>
        <w:t xml:space="preserve"> </w:t>
      </w:r>
      <w:r>
        <w:t>y</w:t>
      </w:r>
      <w:r>
        <w:rPr>
          <w:spacing w:val="-9"/>
        </w:rPr>
        <w:t xml:space="preserve"> </w:t>
      </w:r>
      <w:r>
        <w:t xml:space="preserve">conceptos </w:t>
      </w:r>
      <w:r>
        <w:rPr>
          <w:spacing w:val="-2"/>
        </w:rPr>
        <w:t>se</w:t>
      </w:r>
      <w:r>
        <w:rPr>
          <w:spacing w:val="-12"/>
        </w:rPr>
        <w:t xml:space="preserve"> </w:t>
      </w:r>
      <w:r>
        <w:rPr>
          <w:spacing w:val="-2"/>
        </w:rPr>
        <w:t>encuentran</w:t>
      </w:r>
      <w:r>
        <w:rPr>
          <w:spacing w:val="-11"/>
        </w:rPr>
        <w:t xml:space="preserve"> </w:t>
      </w:r>
      <w:r>
        <w:rPr>
          <w:spacing w:val="-2"/>
        </w:rPr>
        <w:t>disponibles</w:t>
      </w:r>
      <w:r>
        <w:rPr>
          <w:spacing w:val="-11"/>
        </w:rPr>
        <w:t xml:space="preserve"> </w:t>
      </w:r>
      <w:r>
        <w:rPr>
          <w:spacing w:val="-2"/>
        </w:rPr>
        <w:t>para</w:t>
      </w:r>
      <w:r>
        <w:rPr>
          <w:spacing w:val="-13"/>
        </w:rPr>
        <w:t xml:space="preserve"> </w:t>
      </w:r>
      <w:r>
        <w:rPr>
          <w:spacing w:val="-2"/>
        </w:rPr>
        <w:t>consulta</w:t>
      </w:r>
      <w:r>
        <w:rPr>
          <w:spacing w:val="-13"/>
        </w:rPr>
        <w:t xml:space="preserve"> </w:t>
      </w:r>
      <w:r>
        <w:rPr>
          <w:spacing w:val="-2"/>
        </w:rPr>
        <w:t>en</w:t>
      </w:r>
      <w:r>
        <w:rPr>
          <w:spacing w:val="-11"/>
        </w:rPr>
        <w:t xml:space="preserve"> </w:t>
      </w:r>
      <w:r>
        <w:rPr>
          <w:spacing w:val="-2"/>
        </w:rPr>
        <w:t>el</w:t>
      </w:r>
      <w:r>
        <w:rPr>
          <w:spacing w:val="-11"/>
        </w:rPr>
        <w:t xml:space="preserve"> </w:t>
      </w:r>
      <w:r>
        <w:rPr>
          <w:spacing w:val="-2"/>
        </w:rPr>
        <w:t>Sistema</w:t>
      </w:r>
      <w:r>
        <w:rPr>
          <w:spacing w:val="-13"/>
        </w:rPr>
        <w:t xml:space="preserve"> </w:t>
      </w:r>
      <w:r>
        <w:rPr>
          <w:spacing w:val="-2"/>
        </w:rPr>
        <w:t>de</w:t>
      </w:r>
      <w:r>
        <w:rPr>
          <w:spacing w:val="-12"/>
        </w:rPr>
        <w:t xml:space="preserve"> </w:t>
      </w:r>
      <w:r>
        <w:rPr>
          <w:spacing w:val="-2"/>
        </w:rPr>
        <w:t>Relatoría</w:t>
      </w:r>
      <w:r>
        <w:rPr>
          <w:spacing w:val="-13"/>
        </w:rPr>
        <w:t xml:space="preserve"> </w:t>
      </w:r>
      <w:r>
        <w:rPr>
          <w:spacing w:val="-2"/>
        </w:rPr>
        <w:t>de</w:t>
      </w:r>
      <w:r>
        <w:rPr>
          <w:spacing w:val="-12"/>
        </w:rPr>
        <w:t xml:space="preserve"> </w:t>
      </w:r>
      <w:r>
        <w:rPr>
          <w:spacing w:val="-2"/>
        </w:rPr>
        <w:t>la</w:t>
      </w:r>
      <w:r>
        <w:rPr>
          <w:spacing w:val="-13"/>
        </w:rPr>
        <w:t xml:space="preserve"> </w:t>
      </w:r>
      <w:r>
        <w:rPr>
          <w:spacing w:val="-2"/>
        </w:rPr>
        <w:t xml:space="preserve">Agencia, </w:t>
      </w:r>
      <w:r>
        <w:t>en el cual también podrás encontrar jurisprudencia del Consejo de Estado, laudos arbitrales y la normativa de la contratación concordada con la doctrina de</w:t>
      </w:r>
      <w:r>
        <w:rPr>
          <w:spacing w:val="-10"/>
        </w:rPr>
        <w:t xml:space="preserve"> </w:t>
      </w:r>
      <w:r>
        <w:t>la</w:t>
      </w:r>
      <w:r>
        <w:rPr>
          <w:spacing w:val="-11"/>
        </w:rPr>
        <w:t xml:space="preserve"> </w:t>
      </w:r>
      <w:r>
        <w:t>Subdirección</w:t>
      </w:r>
      <w:r>
        <w:rPr>
          <w:spacing w:val="-9"/>
        </w:rPr>
        <w:t xml:space="preserve"> </w:t>
      </w:r>
      <w:r>
        <w:t>de</w:t>
      </w:r>
      <w:r>
        <w:rPr>
          <w:spacing w:val="-10"/>
        </w:rPr>
        <w:t xml:space="preserve"> </w:t>
      </w:r>
      <w:r>
        <w:t>Gestión</w:t>
      </w:r>
      <w:r>
        <w:rPr>
          <w:spacing w:val="-9"/>
        </w:rPr>
        <w:t xml:space="preserve"> </w:t>
      </w:r>
      <w:r>
        <w:t>Contractual,</w:t>
      </w:r>
      <w:r>
        <w:rPr>
          <w:spacing w:val="-9"/>
        </w:rPr>
        <w:t xml:space="preserve"> </w:t>
      </w:r>
      <w:r>
        <w:t>accede</w:t>
      </w:r>
      <w:r>
        <w:rPr>
          <w:spacing w:val="-10"/>
        </w:rPr>
        <w:t xml:space="preserve"> </w:t>
      </w:r>
      <w:r>
        <w:t>a</w:t>
      </w:r>
      <w:r>
        <w:rPr>
          <w:spacing w:val="-11"/>
        </w:rPr>
        <w:t xml:space="preserve"> </w:t>
      </w:r>
      <w:r>
        <w:t>través</w:t>
      </w:r>
      <w:r>
        <w:rPr>
          <w:spacing w:val="-9"/>
        </w:rPr>
        <w:t xml:space="preserve"> </w:t>
      </w:r>
      <w:r>
        <w:t>del</w:t>
      </w:r>
      <w:r>
        <w:rPr>
          <w:spacing w:val="-9"/>
        </w:rPr>
        <w:t xml:space="preserve"> </w:t>
      </w:r>
      <w:r>
        <w:t>siguiente</w:t>
      </w:r>
      <w:r>
        <w:rPr>
          <w:spacing w:val="-10"/>
        </w:rPr>
        <w:t xml:space="preserve"> </w:t>
      </w:r>
      <w:r>
        <w:t xml:space="preserve">enlace: </w:t>
      </w:r>
      <w:hyperlink r:id="rId14">
        <w:r w:rsidR="007345DF">
          <w:rPr>
            <w:color w:val="0000FF"/>
            <w:spacing w:val="-2"/>
            <w:u w:val="single" w:color="0000FF"/>
          </w:rPr>
          <w:t>https://relatoria.colombiacompra.gov.co/busqueda/conceptos</w:t>
        </w:r>
      </w:hyperlink>
    </w:p>
    <w:p w14:paraId="4D5AFC77" w14:textId="77777777" w:rsidR="007345DF" w:rsidRDefault="007345DF">
      <w:pPr>
        <w:pStyle w:val="Textoindependiente"/>
        <w:spacing w:before="8"/>
      </w:pPr>
    </w:p>
    <w:p w14:paraId="36942F88" w14:textId="77777777" w:rsidR="007345DF" w:rsidRDefault="00000000">
      <w:pPr>
        <w:pStyle w:val="Textoindependiente"/>
        <w:spacing w:before="1" w:line="259" w:lineRule="auto"/>
        <w:ind w:left="260" w:right="253"/>
        <w:jc w:val="both"/>
      </w:pPr>
      <w:r>
        <w:t xml:space="preserve">La sostenibilidad no es una opción, es una obligación. Por ello, la Agencia Nacional de Contratación Pública –Colombia Compra Eficiente– te invita a realizar el </w:t>
      </w:r>
      <w:r>
        <w:rPr>
          <w:b/>
        </w:rPr>
        <w:t>Curso de Contratación Pública Sostenible y Socialmente Responsable</w:t>
      </w:r>
      <w: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Pr>
          <w:spacing w:val="-20"/>
        </w:rPr>
        <w:t xml:space="preserve"> </w:t>
      </w:r>
      <w:r>
        <w:t xml:space="preserve">: </w:t>
      </w:r>
      <w:hyperlink r:id="rId15">
        <w:r w:rsidR="007345DF">
          <w:rPr>
            <w:color w:val="0000FF"/>
            <w:spacing w:val="-2"/>
            <w:u w:val="single" w:color="0000FF"/>
          </w:rPr>
          <w:t>https://formacionvirtual.colombiacompra.gov.co/mod/page/view.php?id=3718</w:t>
        </w:r>
      </w:hyperlink>
    </w:p>
    <w:p w14:paraId="6DF04720" w14:textId="77777777" w:rsidR="007345DF" w:rsidRDefault="007345DF">
      <w:pPr>
        <w:pStyle w:val="Textoindependiente"/>
        <w:spacing w:before="18"/>
      </w:pPr>
    </w:p>
    <w:p w14:paraId="35E584D8" w14:textId="77777777" w:rsidR="007345DF" w:rsidRDefault="00000000">
      <w:pPr>
        <w:tabs>
          <w:tab w:val="left" w:pos="2128"/>
          <w:tab w:val="left" w:pos="3168"/>
          <w:tab w:val="left" w:pos="5061"/>
          <w:tab w:val="left" w:pos="6275"/>
          <w:tab w:val="left" w:pos="8527"/>
        </w:tabs>
        <w:spacing w:line="259" w:lineRule="auto"/>
        <w:ind w:left="260" w:right="259"/>
        <w:jc w:val="both"/>
      </w:pPr>
      <w:r>
        <w:t xml:space="preserve">De otro lado, te contamos que esta Agencia ha da un paso decisivo en la estandarización y modernización del </w:t>
      </w:r>
      <w:r>
        <w:rPr>
          <w:b/>
        </w:rPr>
        <w:t>sector</w:t>
      </w:r>
      <w:r>
        <w:rPr>
          <w:b/>
          <w:spacing w:val="40"/>
        </w:rPr>
        <w:t xml:space="preserve"> </w:t>
      </w:r>
      <w:r>
        <w:rPr>
          <w:b/>
        </w:rPr>
        <w:t xml:space="preserve">social </w:t>
      </w:r>
      <w:r>
        <w:t xml:space="preserve">con la expedición de las </w:t>
      </w:r>
      <w:r>
        <w:rPr>
          <w:b/>
        </w:rPr>
        <w:t>Resoluciones 539, 540, 541, 952 y 953 de 2025</w:t>
      </w:r>
      <w:r>
        <w:t xml:space="preserve">, </w:t>
      </w:r>
      <w:r>
        <w:rPr>
          <w:b/>
        </w:rPr>
        <w:t xml:space="preserve">mediante las cuales adoptó Documentos Tipo </w:t>
      </w:r>
      <w:r>
        <w:t xml:space="preserve">para las modalidades de selección de </w:t>
      </w:r>
      <w:r>
        <w:rPr>
          <w:b/>
        </w:rPr>
        <w:t>licitación pública (versión 2), selección abreviada de menor cuantía, mínima cuantía, consultoría e interventoría</w:t>
      </w:r>
      <w:r>
        <w:t>, promoviendo procesos más transparentes, eficientes</w:t>
      </w:r>
      <w:r>
        <w:rPr>
          <w:spacing w:val="40"/>
        </w:rPr>
        <w:t xml:space="preserve"> </w:t>
      </w:r>
      <w:r>
        <w:t xml:space="preserve">competitivos y sostenibles en sectores estratégicos como educación, salud, cultura, recreación, deporte, institucional y vivienda. </w:t>
      </w:r>
      <w:r>
        <w:rPr>
          <w:spacing w:val="-2"/>
        </w:rPr>
        <w:t>Consulta</w:t>
      </w:r>
      <w:r>
        <w:tab/>
      </w:r>
      <w:r>
        <w:rPr>
          <w:spacing w:val="-10"/>
        </w:rPr>
        <w:t>y</w:t>
      </w:r>
      <w:r>
        <w:tab/>
      </w:r>
      <w:r>
        <w:rPr>
          <w:spacing w:val="-2"/>
        </w:rPr>
        <w:t>descarga</w:t>
      </w:r>
      <w:r>
        <w:tab/>
      </w:r>
      <w:r>
        <w:rPr>
          <w:spacing w:val="-4"/>
        </w:rPr>
        <w:t>los</w:t>
      </w:r>
      <w:r>
        <w:tab/>
      </w:r>
      <w:r>
        <w:rPr>
          <w:spacing w:val="-2"/>
        </w:rPr>
        <w:t>documentos</w:t>
      </w:r>
      <w:r>
        <w:tab/>
      </w:r>
      <w:r>
        <w:rPr>
          <w:spacing w:val="-2"/>
        </w:rPr>
        <w:t xml:space="preserve">aquí: </w:t>
      </w:r>
      <w:hyperlink r:id="rId16">
        <w:r w:rsidR="007345DF">
          <w:rPr>
            <w:color w:val="0000FF"/>
            <w:spacing w:val="-2"/>
            <w:u w:val="single" w:color="0000FF"/>
          </w:rPr>
          <w:t>https://www.colombiacompra.gov.co/normativa-y-relatoria/documentos-tipo</w:t>
        </w:r>
      </w:hyperlink>
    </w:p>
    <w:p w14:paraId="412633CD" w14:textId="77777777" w:rsidR="007345DF" w:rsidRDefault="007345DF">
      <w:pPr>
        <w:spacing w:line="259" w:lineRule="auto"/>
        <w:jc w:val="both"/>
        <w:sectPr w:rsidR="007345DF">
          <w:pgSz w:w="12240" w:h="15840"/>
          <w:pgMar w:top="2080" w:right="1440" w:bottom="1820" w:left="1440" w:header="306" w:footer="1636" w:gutter="0"/>
          <w:cols w:space="720"/>
        </w:sectPr>
      </w:pPr>
    </w:p>
    <w:p w14:paraId="719E1770" w14:textId="77777777" w:rsidR="007345DF" w:rsidRDefault="007345DF">
      <w:pPr>
        <w:pStyle w:val="Textoindependiente"/>
      </w:pPr>
    </w:p>
    <w:p w14:paraId="58F606F7" w14:textId="77777777" w:rsidR="007345DF" w:rsidRDefault="007345DF">
      <w:pPr>
        <w:pStyle w:val="Textoindependiente"/>
        <w:spacing w:before="44"/>
      </w:pPr>
    </w:p>
    <w:p w14:paraId="7176257E" w14:textId="77777777" w:rsidR="007345DF" w:rsidRDefault="00000000">
      <w:pPr>
        <w:pStyle w:val="Textoindependiente"/>
        <w:tabs>
          <w:tab w:val="left" w:pos="2562"/>
          <w:tab w:val="left" w:pos="4042"/>
          <w:tab w:val="left" w:pos="5955"/>
          <w:tab w:val="left" w:pos="7105"/>
          <w:tab w:val="left" w:pos="8529"/>
        </w:tabs>
        <w:spacing w:line="259" w:lineRule="auto"/>
        <w:ind w:left="260" w:right="251"/>
      </w:pPr>
      <w:r>
        <w:t>Si</w:t>
      </w:r>
      <w:r>
        <w:rPr>
          <w:spacing w:val="-20"/>
        </w:rPr>
        <w:t xml:space="preserve"> </w:t>
      </w:r>
      <w:r>
        <w:t>quieres</w:t>
      </w:r>
      <w:r>
        <w:rPr>
          <w:spacing w:val="-19"/>
        </w:rPr>
        <w:t xml:space="preserve"> </w:t>
      </w:r>
      <w:r>
        <w:t>conocer</w:t>
      </w:r>
      <w:r>
        <w:rPr>
          <w:spacing w:val="-19"/>
        </w:rPr>
        <w:t xml:space="preserve"> </w:t>
      </w:r>
      <w:r>
        <w:t>más</w:t>
      </w:r>
      <w:r>
        <w:rPr>
          <w:spacing w:val="-19"/>
        </w:rPr>
        <w:t xml:space="preserve"> </w:t>
      </w:r>
      <w:r>
        <w:t>sobre</w:t>
      </w:r>
      <w:r>
        <w:rPr>
          <w:spacing w:val="-19"/>
        </w:rPr>
        <w:t xml:space="preserve"> </w:t>
      </w:r>
      <w:r>
        <w:t>la</w:t>
      </w:r>
      <w:r>
        <w:rPr>
          <w:spacing w:val="-20"/>
        </w:rPr>
        <w:t xml:space="preserve"> </w:t>
      </w:r>
      <w:r>
        <w:t>aplicación</w:t>
      </w:r>
      <w:r>
        <w:rPr>
          <w:spacing w:val="-18"/>
        </w:rPr>
        <w:t xml:space="preserve"> </w:t>
      </w:r>
      <w:r>
        <w:t>de</w:t>
      </w:r>
      <w:r>
        <w:rPr>
          <w:spacing w:val="-19"/>
        </w:rPr>
        <w:t xml:space="preserve"> </w:t>
      </w:r>
      <w:r>
        <w:t>Documentos</w:t>
      </w:r>
      <w:r>
        <w:rPr>
          <w:spacing w:val="-18"/>
        </w:rPr>
        <w:t xml:space="preserve"> </w:t>
      </w:r>
      <w:r>
        <w:t>Tipo puedes</w:t>
      </w:r>
      <w:r>
        <w:rPr>
          <w:spacing w:val="-17"/>
        </w:rPr>
        <w:t xml:space="preserve"> </w:t>
      </w:r>
      <w:r>
        <w:t xml:space="preserve">consultar la última versión de la </w:t>
      </w:r>
      <w:r>
        <w:rPr>
          <w:b/>
        </w:rPr>
        <w:t>Guía para la comprensión e implementación de los Documentos Tipo de obra pública de infraestructura de transporte</w:t>
      </w:r>
      <w:r>
        <w:rPr>
          <w:b/>
          <w:spacing w:val="-56"/>
        </w:rPr>
        <w:t xml:space="preserve"> </w:t>
      </w:r>
      <w:r>
        <w:t>. En esta actualización se incorporaron orientaciones prácticas dirigidas a entidades públicas,</w:t>
      </w:r>
      <w:r>
        <w:rPr>
          <w:spacing w:val="40"/>
        </w:rPr>
        <w:t xml:space="preserve"> </w:t>
      </w:r>
      <w:r>
        <w:t>proveedores,</w:t>
      </w:r>
      <w:r>
        <w:rPr>
          <w:spacing w:val="40"/>
        </w:rPr>
        <w:t xml:space="preserve"> </w:t>
      </w:r>
      <w:r>
        <w:t>organismos</w:t>
      </w:r>
      <w:r>
        <w:rPr>
          <w:spacing w:val="40"/>
        </w:rPr>
        <w:t xml:space="preserve"> </w:t>
      </w:r>
      <w:r>
        <w:t>de</w:t>
      </w:r>
      <w:r>
        <w:rPr>
          <w:spacing w:val="40"/>
        </w:rPr>
        <w:t xml:space="preserve"> </w:t>
      </w:r>
      <w:r>
        <w:t>control</w:t>
      </w:r>
      <w:r>
        <w:rPr>
          <w:spacing w:val="40"/>
        </w:rPr>
        <w:t xml:space="preserve"> </w:t>
      </w:r>
      <w:r>
        <w:t>y</w:t>
      </w:r>
      <w:r>
        <w:rPr>
          <w:spacing w:val="40"/>
        </w:rPr>
        <w:t xml:space="preserve"> </w:t>
      </w:r>
      <w:r>
        <w:t>demás</w:t>
      </w:r>
      <w:r>
        <w:rPr>
          <w:spacing w:val="40"/>
        </w:rPr>
        <w:t xml:space="preserve"> </w:t>
      </w:r>
      <w:r>
        <w:t>interesados,</w:t>
      </w:r>
      <w:r>
        <w:rPr>
          <w:spacing w:val="40"/>
        </w:rPr>
        <w:t xml:space="preserve"> </w:t>
      </w:r>
      <w:r>
        <w:t>con</w:t>
      </w:r>
      <w:r>
        <w:rPr>
          <w:spacing w:val="40"/>
        </w:rPr>
        <w:t xml:space="preserve"> </w:t>
      </w:r>
      <w:r>
        <w:t>el propósito de facilitar la adecuada implementación de estos instrumentos en los procesos</w:t>
      </w:r>
      <w:r>
        <w:rPr>
          <w:spacing w:val="40"/>
        </w:rPr>
        <w:t xml:space="preserve"> </w:t>
      </w:r>
      <w:r>
        <w:t>contractuales.</w:t>
      </w:r>
      <w:r>
        <w:rPr>
          <w:spacing w:val="40"/>
        </w:rPr>
        <w:t xml:space="preserve"> </w:t>
      </w:r>
      <w:r>
        <w:t>Además</w:t>
      </w:r>
      <w:r>
        <w:rPr>
          <w:spacing w:val="40"/>
        </w:rPr>
        <w:t xml:space="preserve"> </w:t>
      </w:r>
      <w:r>
        <w:t>se</w:t>
      </w:r>
      <w:r>
        <w:rPr>
          <w:spacing w:val="40"/>
        </w:rPr>
        <w:t xml:space="preserve"> </w:t>
      </w:r>
      <w:r>
        <w:t>incluyeron</w:t>
      </w:r>
      <w:r>
        <w:rPr>
          <w:spacing w:val="40"/>
        </w:rPr>
        <w:t xml:space="preserve"> </w:t>
      </w:r>
      <w:r>
        <w:t>lineamientos</w:t>
      </w:r>
      <w:r>
        <w:rPr>
          <w:spacing w:val="40"/>
        </w:rPr>
        <w:t xml:space="preserve"> </w:t>
      </w:r>
      <w:r>
        <w:t>que</w:t>
      </w:r>
      <w:r>
        <w:rPr>
          <w:spacing w:val="40"/>
        </w:rPr>
        <w:t xml:space="preserve"> </w:t>
      </w:r>
      <w:r>
        <w:t>orientan</w:t>
      </w:r>
      <w:r>
        <w:rPr>
          <w:spacing w:val="40"/>
        </w:rPr>
        <w:t xml:space="preserve"> </w:t>
      </w:r>
      <w:r>
        <w:t>la implementación</w:t>
      </w:r>
      <w:r>
        <w:rPr>
          <w:spacing w:val="80"/>
        </w:rPr>
        <w:t xml:space="preserve"> </w:t>
      </w:r>
      <w:r>
        <w:t>de</w:t>
      </w:r>
      <w:r>
        <w:rPr>
          <w:spacing w:val="80"/>
        </w:rPr>
        <w:t xml:space="preserve"> </w:t>
      </w:r>
      <w:r>
        <w:t>los</w:t>
      </w:r>
      <w:r>
        <w:rPr>
          <w:spacing w:val="80"/>
        </w:rPr>
        <w:t xml:space="preserve"> </w:t>
      </w:r>
      <w:r>
        <w:t>criterios</w:t>
      </w:r>
      <w:r>
        <w:rPr>
          <w:spacing w:val="80"/>
        </w:rPr>
        <w:t xml:space="preserve"> </w:t>
      </w:r>
      <w:r>
        <w:t>ambientales</w:t>
      </w:r>
      <w:r>
        <w:rPr>
          <w:spacing w:val="80"/>
        </w:rPr>
        <w:t xml:space="preserve"> </w:t>
      </w:r>
      <w:r>
        <w:t>y</w:t>
      </w:r>
      <w:r>
        <w:rPr>
          <w:spacing w:val="80"/>
        </w:rPr>
        <w:t xml:space="preserve"> </w:t>
      </w:r>
      <w:r>
        <w:t>sociales</w:t>
      </w:r>
      <w:r>
        <w:rPr>
          <w:spacing w:val="80"/>
        </w:rPr>
        <w:t xml:space="preserve"> </w:t>
      </w:r>
      <w:r>
        <w:t>incluidos</w:t>
      </w:r>
      <w:r>
        <w:rPr>
          <w:spacing w:val="80"/>
        </w:rPr>
        <w:t xml:space="preserve"> </w:t>
      </w:r>
      <w:r>
        <w:t>en</w:t>
      </w:r>
      <w:r>
        <w:rPr>
          <w:spacing w:val="80"/>
        </w:rPr>
        <w:t xml:space="preserve"> </w:t>
      </w:r>
      <w:r>
        <w:t>los</w:t>
      </w:r>
      <w:r>
        <w:rPr>
          <w:spacing w:val="40"/>
        </w:rPr>
        <w:t xml:space="preserve"> </w:t>
      </w:r>
      <w:r>
        <w:rPr>
          <w:spacing w:val="-2"/>
        </w:rPr>
        <w:t>documentos</w:t>
      </w:r>
      <w:r>
        <w:tab/>
      </w:r>
      <w:r>
        <w:rPr>
          <w:spacing w:val="-4"/>
        </w:rPr>
        <w:t>tipo:</w:t>
      </w:r>
      <w:r>
        <w:tab/>
      </w:r>
      <w:r>
        <w:rPr>
          <w:spacing w:val="-2"/>
        </w:rPr>
        <w:t>Consulta</w:t>
      </w:r>
      <w:r>
        <w:tab/>
      </w:r>
      <w:r>
        <w:rPr>
          <w:spacing w:val="-6"/>
        </w:rPr>
        <w:t>la</w:t>
      </w:r>
      <w:r>
        <w:tab/>
      </w:r>
      <w:r>
        <w:rPr>
          <w:spacing w:val="-4"/>
        </w:rPr>
        <w:t>guía</w:t>
      </w:r>
      <w:r>
        <w:tab/>
      </w:r>
      <w:r>
        <w:rPr>
          <w:spacing w:val="-2"/>
        </w:rPr>
        <w:t xml:space="preserve">aquí: </w:t>
      </w:r>
      <w:hyperlink r:id="rId17">
        <w:r w:rsidR="007345DF">
          <w:rPr>
            <w:color w:val="0000FF"/>
            <w:u w:val="single" w:color="0000FF"/>
          </w:rPr>
          <w:t>https://www.colombiacompra.gov.co/archivos/manual/guia-para-la-</w:t>
        </w:r>
      </w:hyperlink>
      <w:hyperlink r:id="rId18">
        <w:r w:rsidR="007345DF">
          <w:rPr>
            <w:color w:val="0000FF"/>
            <w:u w:val="single" w:color="0000FF"/>
          </w:rPr>
          <w:t>comprension-e-implementacion-de-los-documentos-tipo-de-obra-publica-de-</w:t>
        </w:r>
      </w:hyperlink>
      <w:hyperlink r:id="rId19">
        <w:r w:rsidR="007345DF">
          <w:rPr>
            <w:color w:val="0000FF"/>
            <w:u w:val="single" w:color="0000FF"/>
          </w:rPr>
          <w:t>infraestructura-de-transporte-bajo-las-diferentes-modalidades-de-</w:t>
        </w:r>
      </w:hyperlink>
    </w:p>
    <w:p w14:paraId="5C8944F6" w14:textId="77777777" w:rsidR="007345DF" w:rsidRDefault="007345DF">
      <w:pPr>
        <w:pStyle w:val="Textoindependiente"/>
        <w:spacing w:before="1"/>
        <w:ind w:left="260"/>
      </w:pPr>
      <w:hyperlink r:id="rId20">
        <w:r>
          <w:rPr>
            <w:color w:val="0000FF"/>
            <w:spacing w:val="-2"/>
            <w:u w:val="single" w:color="0000FF"/>
          </w:rPr>
          <w:t>contratacion-vigentes</w:t>
        </w:r>
      </w:hyperlink>
    </w:p>
    <w:p w14:paraId="19278AAE" w14:textId="77777777" w:rsidR="007345DF" w:rsidRDefault="007345DF">
      <w:pPr>
        <w:pStyle w:val="Textoindependiente"/>
        <w:spacing w:before="60"/>
      </w:pPr>
    </w:p>
    <w:p w14:paraId="1CFFEB9D" w14:textId="77777777" w:rsidR="007345DF" w:rsidRDefault="00000000">
      <w:pPr>
        <w:pStyle w:val="Textoindependiente"/>
        <w:spacing w:line="259" w:lineRule="auto"/>
        <w:ind w:left="260" w:right="254"/>
        <w:jc w:val="both"/>
      </w:pPr>
      <w:r>
        <w:t>Aprovechamos la</w:t>
      </w:r>
      <w:r>
        <w:rPr>
          <w:spacing w:val="-7"/>
        </w:rPr>
        <w:t xml:space="preserve"> </w:t>
      </w:r>
      <w:r>
        <w:t>oportunidad</w:t>
      </w:r>
      <w:r>
        <w:rPr>
          <w:spacing w:val="-2"/>
        </w:rPr>
        <w:t xml:space="preserve"> </w:t>
      </w:r>
      <w:r>
        <w:t>de</w:t>
      </w:r>
      <w:r>
        <w:rPr>
          <w:spacing w:val="-2"/>
        </w:rPr>
        <w:t xml:space="preserve"> </w:t>
      </w:r>
      <w:r>
        <w:t>manifestar la</w:t>
      </w:r>
      <w:r>
        <w:rPr>
          <w:spacing w:val="-3"/>
        </w:rPr>
        <w:t xml:space="preserve"> </w:t>
      </w:r>
      <w:r>
        <w:t>entera</w:t>
      </w:r>
      <w:r>
        <w:rPr>
          <w:spacing w:val="-3"/>
        </w:rPr>
        <w:t xml:space="preserve"> </w:t>
      </w:r>
      <w:r>
        <w:t>disposición de</w:t>
      </w:r>
      <w:r>
        <w:rPr>
          <w:spacing w:val="-7"/>
        </w:rPr>
        <w:t xml:space="preserve"> </w:t>
      </w:r>
      <w:r>
        <w:t>la Agencia Nacional</w:t>
      </w:r>
      <w:r>
        <w:rPr>
          <w:spacing w:val="-5"/>
        </w:rPr>
        <w:t xml:space="preserve"> </w:t>
      </w:r>
      <w:r>
        <w:t>de</w:t>
      </w:r>
      <w:r>
        <w:rPr>
          <w:spacing w:val="-6"/>
        </w:rPr>
        <w:t xml:space="preserve"> </w:t>
      </w:r>
      <w:r>
        <w:t>Contratación</w:t>
      </w:r>
      <w:r>
        <w:rPr>
          <w:spacing w:val="-5"/>
        </w:rPr>
        <w:t xml:space="preserve"> </w:t>
      </w:r>
      <w:r>
        <w:t>Pública –Colombia</w:t>
      </w:r>
      <w:r>
        <w:rPr>
          <w:spacing w:val="-7"/>
        </w:rPr>
        <w:t xml:space="preserve"> </w:t>
      </w:r>
      <w:r>
        <w:t>Compra</w:t>
      </w:r>
      <w:r>
        <w:rPr>
          <w:spacing w:val="-8"/>
        </w:rPr>
        <w:t xml:space="preserve"> </w:t>
      </w:r>
      <w:r>
        <w:t>Eficiente–</w:t>
      </w:r>
      <w:r>
        <w:rPr>
          <w:spacing w:val="-5"/>
        </w:rPr>
        <w:t xml:space="preserve"> </w:t>
      </w:r>
      <w:r>
        <w:t>para</w:t>
      </w:r>
      <w:r>
        <w:rPr>
          <w:spacing w:val="-8"/>
        </w:rPr>
        <w:t xml:space="preserve"> </w:t>
      </w:r>
      <w:r>
        <w:t>atender</w:t>
      </w:r>
      <w:r>
        <w:rPr>
          <w:spacing w:val="-4"/>
        </w:rPr>
        <w:t xml:space="preserve"> </w:t>
      </w:r>
      <w:r>
        <w:t xml:space="preserve">las peticiones o solicitudes, así como para brindar el apoyo que se requiera en el marco de nuestras funciones a través de nuestros diferentes canales de </w:t>
      </w:r>
      <w:r>
        <w:rPr>
          <w:spacing w:val="-2"/>
        </w:rPr>
        <w:t>atención:</w:t>
      </w:r>
    </w:p>
    <w:p w14:paraId="20FE9491" w14:textId="77777777" w:rsidR="007345DF" w:rsidRDefault="007345DF">
      <w:pPr>
        <w:pStyle w:val="Textoindependiente"/>
        <w:spacing w:before="19"/>
      </w:pPr>
    </w:p>
    <w:p w14:paraId="619650CC" w14:textId="77777777" w:rsidR="007345DF" w:rsidRDefault="00000000">
      <w:pPr>
        <w:pStyle w:val="Prrafodelista"/>
        <w:numPr>
          <w:ilvl w:val="0"/>
          <w:numId w:val="1"/>
        </w:numPr>
        <w:tabs>
          <w:tab w:val="left" w:pos="1046"/>
        </w:tabs>
        <w:spacing w:line="235" w:lineRule="auto"/>
        <w:ind w:right="282"/>
      </w:pPr>
      <w:r>
        <w:t>Línea</w:t>
      </w:r>
      <w:r>
        <w:rPr>
          <w:spacing w:val="39"/>
        </w:rPr>
        <w:t xml:space="preserve"> </w:t>
      </w:r>
      <w:r>
        <w:t>nacional</w:t>
      </w:r>
      <w:r>
        <w:rPr>
          <w:spacing w:val="40"/>
        </w:rPr>
        <w:t xml:space="preserve"> </w:t>
      </w:r>
      <w:r>
        <w:t>gratuita</w:t>
      </w:r>
      <w:r>
        <w:rPr>
          <w:spacing w:val="39"/>
        </w:rPr>
        <w:t xml:space="preserve"> </w:t>
      </w:r>
      <w:r>
        <w:t>o</w:t>
      </w:r>
      <w:r>
        <w:rPr>
          <w:spacing w:val="40"/>
        </w:rPr>
        <w:t xml:space="preserve"> </w:t>
      </w:r>
      <w:r>
        <w:t>servicio</w:t>
      </w:r>
      <w:r>
        <w:rPr>
          <w:spacing w:val="40"/>
        </w:rPr>
        <w:t xml:space="preserve"> </w:t>
      </w:r>
      <w:r>
        <w:t>a</w:t>
      </w:r>
      <w:r>
        <w:rPr>
          <w:spacing w:val="39"/>
        </w:rPr>
        <w:t xml:space="preserve"> </w:t>
      </w:r>
      <w:r>
        <w:t>la</w:t>
      </w:r>
      <w:r>
        <w:rPr>
          <w:spacing w:val="39"/>
        </w:rPr>
        <w:t xml:space="preserve"> </w:t>
      </w:r>
      <w:r>
        <w:t>ciudadanía</w:t>
      </w:r>
      <w:r>
        <w:rPr>
          <w:spacing w:val="39"/>
        </w:rPr>
        <w:t xml:space="preserve"> </w:t>
      </w:r>
      <w:r>
        <w:t>(Mesa</w:t>
      </w:r>
      <w:r>
        <w:rPr>
          <w:spacing w:val="39"/>
        </w:rPr>
        <w:t xml:space="preserve"> </w:t>
      </w:r>
      <w:r>
        <w:t>de</w:t>
      </w:r>
      <w:r>
        <w:rPr>
          <w:spacing w:val="40"/>
        </w:rPr>
        <w:t xml:space="preserve"> </w:t>
      </w:r>
      <w:r>
        <w:t xml:space="preserve">servicio): </w:t>
      </w:r>
      <w:r>
        <w:rPr>
          <w:color w:val="0000FF"/>
          <w:u w:val="single" w:color="0000FF"/>
        </w:rPr>
        <w:t>01800 0520808</w:t>
      </w:r>
    </w:p>
    <w:p w14:paraId="5EA67EF2" w14:textId="77777777" w:rsidR="007345DF" w:rsidRDefault="00000000">
      <w:pPr>
        <w:pStyle w:val="Prrafodelista"/>
        <w:numPr>
          <w:ilvl w:val="0"/>
          <w:numId w:val="1"/>
        </w:numPr>
        <w:tabs>
          <w:tab w:val="left" w:pos="1045"/>
        </w:tabs>
        <w:spacing w:before="10"/>
        <w:ind w:left="1045" w:hanging="359"/>
      </w:pPr>
      <w:r>
        <w:t>Línea</w:t>
      </w:r>
      <w:r>
        <w:rPr>
          <w:spacing w:val="-7"/>
        </w:rPr>
        <w:t xml:space="preserve"> </w:t>
      </w:r>
      <w:r>
        <w:t>en</w:t>
      </w:r>
      <w:r>
        <w:rPr>
          <w:spacing w:val="-3"/>
        </w:rPr>
        <w:t xml:space="preserve"> </w:t>
      </w:r>
      <w:r>
        <w:t>Bogotá</w:t>
      </w:r>
      <w:r>
        <w:rPr>
          <w:spacing w:val="-7"/>
        </w:rPr>
        <w:t xml:space="preserve"> </w:t>
      </w:r>
      <w:r>
        <w:t>(Mesa</w:t>
      </w:r>
      <w:r>
        <w:rPr>
          <w:spacing w:val="-5"/>
        </w:rPr>
        <w:t xml:space="preserve"> </w:t>
      </w:r>
      <w:r>
        <w:t>de</w:t>
      </w:r>
      <w:r>
        <w:rPr>
          <w:spacing w:val="-5"/>
        </w:rPr>
        <w:t xml:space="preserve"> </w:t>
      </w:r>
      <w:r>
        <w:t>servicio):</w:t>
      </w:r>
      <w:r>
        <w:rPr>
          <w:color w:val="0000FF"/>
          <w:u w:val="single" w:color="0000FF"/>
        </w:rPr>
        <w:t>+57</w:t>
      </w:r>
      <w:r>
        <w:rPr>
          <w:color w:val="0000FF"/>
          <w:spacing w:val="-3"/>
          <w:u w:val="single" w:color="0000FF"/>
        </w:rPr>
        <w:t xml:space="preserve"> </w:t>
      </w:r>
      <w:r>
        <w:rPr>
          <w:color w:val="0000FF"/>
          <w:u w:val="single" w:color="0000FF"/>
        </w:rPr>
        <w:t>601</w:t>
      </w:r>
      <w:r>
        <w:rPr>
          <w:color w:val="0000FF"/>
          <w:spacing w:val="-8"/>
          <w:u w:val="single" w:color="0000FF"/>
        </w:rPr>
        <w:t xml:space="preserve"> </w:t>
      </w:r>
      <w:r>
        <w:rPr>
          <w:color w:val="0000FF"/>
          <w:spacing w:val="-2"/>
          <w:u w:val="single" w:color="0000FF"/>
        </w:rPr>
        <w:t>7456788</w:t>
      </w:r>
    </w:p>
    <w:p w14:paraId="3460E5C7" w14:textId="77777777" w:rsidR="007345DF" w:rsidRDefault="00000000">
      <w:pPr>
        <w:pStyle w:val="Prrafodelista"/>
        <w:numPr>
          <w:ilvl w:val="0"/>
          <w:numId w:val="1"/>
        </w:numPr>
        <w:tabs>
          <w:tab w:val="left" w:pos="1046"/>
        </w:tabs>
        <w:spacing w:before="20" w:line="254" w:lineRule="auto"/>
        <w:ind w:right="3026"/>
      </w:pPr>
      <w:r>
        <w:t xml:space="preserve">Correo de radicación de correspondencia: </w:t>
      </w:r>
      <w:hyperlink r:id="rId21">
        <w:r w:rsidR="007345DF">
          <w:rPr>
            <w:color w:val="0000FF"/>
            <w:spacing w:val="-2"/>
            <w:u w:val="single" w:color="0000FF"/>
          </w:rPr>
          <w:t>ventanilladeradicacion@colombiacompra.gov.co</w:t>
        </w:r>
      </w:hyperlink>
    </w:p>
    <w:p w14:paraId="045BD14C" w14:textId="77777777" w:rsidR="007345DF" w:rsidRDefault="00000000">
      <w:pPr>
        <w:pStyle w:val="Prrafodelista"/>
        <w:numPr>
          <w:ilvl w:val="0"/>
          <w:numId w:val="1"/>
        </w:numPr>
        <w:tabs>
          <w:tab w:val="left" w:pos="1046"/>
        </w:tabs>
        <w:spacing w:before="6" w:line="256" w:lineRule="auto"/>
        <w:ind w:right="674"/>
      </w:pPr>
      <w:r>
        <w:t xml:space="preserve">Formulario web para PQRSD: </w:t>
      </w:r>
      <w:hyperlink r:id="rId22">
        <w:r w:rsidR="007345DF">
          <w:rPr>
            <w:color w:val="0000FF"/>
            <w:u w:val="single" w:color="0000FF"/>
          </w:rPr>
          <w:t>https://www.colombiacompra.gov.co/pqrsd/informacion-importante-</w:t>
        </w:r>
      </w:hyperlink>
      <w:hyperlink r:id="rId23">
        <w:r w:rsidR="007345DF">
          <w:rPr>
            <w:color w:val="0000FF"/>
            <w:spacing w:val="-2"/>
            <w:u w:val="single" w:color="0000FF"/>
          </w:rPr>
          <w:t>antes-de-formular-una-pqrsd</w:t>
        </w:r>
      </w:hyperlink>
    </w:p>
    <w:p w14:paraId="51790775" w14:textId="77777777" w:rsidR="007345DF" w:rsidRDefault="007345DF">
      <w:pPr>
        <w:pStyle w:val="Textoindependiente"/>
        <w:spacing w:before="2"/>
      </w:pPr>
    </w:p>
    <w:p w14:paraId="2B1FEBD9" w14:textId="77777777" w:rsidR="007345DF" w:rsidRDefault="00000000">
      <w:pPr>
        <w:pStyle w:val="Textoindependiente"/>
        <w:ind w:left="260" w:right="412"/>
      </w:pPr>
      <w:r>
        <w:t>Evalúa</w:t>
      </w:r>
      <w:r>
        <w:rPr>
          <w:spacing w:val="-6"/>
        </w:rPr>
        <w:t xml:space="preserve"> </w:t>
      </w:r>
      <w:r>
        <w:t>el</w:t>
      </w:r>
      <w:r>
        <w:rPr>
          <w:spacing w:val="-3"/>
        </w:rPr>
        <w:t xml:space="preserve"> </w:t>
      </w:r>
      <w:r>
        <w:t>servicio</w:t>
      </w:r>
      <w:r>
        <w:rPr>
          <w:spacing w:val="-2"/>
        </w:rPr>
        <w:t xml:space="preserve"> </w:t>
      </w:r>
      <w:r>
        <w:t>que</w:t>
      </w:r>
      <w:r>
        <w:rPr>
          <w:spacing w:val="-4"/>
        </w:rPr>
        <w:t xml:space="preserve"> </w:t>
      </w:r>
      <w:r>
        <w:t>ofrece</w:t>
      </w:r>
      <w:r>
        <w:rPr>
          <w:spacing w:val="-4"/>
        </w:rPr>
        <w:t xml:space="preserve"> </w:t>
      </w:r>
      <w:r>
        <w:t>la</w:t>
      </w:r>
      <w:r>
        <w:rPr>
          <w:spacing w:val="-5"/>
        </w:rPr>
        <w:t xml:space="preserve"> </w:t>
      </w:r>
      <w:r>
        <w:t>Agencia</w:t>
      </w:r>
      <w:r>
        <w:rPr>
          <w:spacing w:val="-5"/>
        </w:rPr>
        <w:t xml:space="preserve"> </w:t>
      </w:r>
      <w:r>
        <w:t>por</w:t>
      </w:r>
      <w:r>
        <w:rPr>
          <w:spacing w:val="-2"/>
        </w:rPr>
        <w:t xml:space="preserve"> </w:t>
      </w:r>
      <w:r>
        <w:t>el</w:t>
      </w:r>
      <w:r>
        <w:rPr>
          <w:spacing w:val="-8"/>
        </w:rPr>
        <w:t xml:space="preserve"> </w:t>
      </w:r>
      <w:r>
        <w:t>canal</w:t>
      </w:r>
      <w:r>
        <w:rPr>
          <w:spacing w:val="-3"/>
        </w:rPr>
        <w:t xml:space="preserve"> </w:t>
      </w:r>
      <w:r>
        <w:t>de</w:t>
      </w:r>
      <w:r>
        <w:rPr>
          <w:spacing w:val="-4"/>
        </w:rPr>
        <w:t xml:space="preserve"> </w:t>
      </w:r>
      <w:r>
        <w:t>atención</w:t>
      </w:r>
      <w:r>
        <w:rPr>
          <w:spacing w:val="-3"/>
        </w:rPr>
        <w:t xml:space="preserve"> </w:t>
      </w:r>
      <w:r>
        <w:t>de</w:t>
      </w:r>
      <w:r>
        <w:rPr>
          <w:spacing w:val="-4"/>
        </w:rPr>
        <w:t xml:space="preserve"> </w:t>
      </w:r>
      <w:r>
        <w:t>PQRSD</w:t>
      </w:r>
      <w:r>
        <w:rPr>
          <w:spacing w:val="-4"/>
        </w:rPr>
        <w:t xml:space="preserve"> </w:t>
      </w:r>
      <w:r>
        <w:t>en el siguiente enlace :</w:t>
      </w:r>
      <w:hyperlink r:id="rId24">
        <w:r w:rsidR="007345DF">
          <w:rPr>
            <w:color w:val="0000FF"/>
            <w:u w:val="single" w:color="0000FF"/>
          </w:rPr>
          <w:t>https://forms.office.com/r/pPHyWVs2SZ</w:t>
        </w:r>
      </w:hyperlink>
      <w:r>
        <w:rPr>
          <w:color w:val="0000FF"/>
        </w:rPr>
        <w:t xml:space="preserve"> </w:t>
      </w:r>
      <w:r>
        <w:t>.¡Ayúdanos a mejorar porque el compromiso es de todos!</w:t>
      </w:r>
    </w:p>
    <w:p w14:paraId="02A79D3B" w14:textId="77777777" w:rsidR="007345DF" w:rsidRDefault="007345DF">
      <w:pPr>
        <w:pStyle w:val="Textoindependiente"/>
        <w:spacing w:before="3"/>
      </w:pPr>
    </w:p>
    <w:p w14:paraId="73479927" w14:textId="77777777" w:rsidR="007345DF" w:rsidRDefault="00000000">
      <w:pPr>
        <w:pStyle w:val="Textoindependiente"/>
        <w:spacing w:before="1" w:line="237" w:lineRule="auto"/>
        <w:ind w:left="260"/>
      </w:pPr>
      <w:r>
        <w:t>Por</w:t>
      </w:r>
      <w:r>
        <w:rPr>
          <w:spacing w:val="-20"/>
        </w:rPr>
        <w:t xml:space="preserve"> </w:t>
      </w:r>
      <w:r>
        <w:t>último,</w:t>
      </w:r>
      <w:r>
        <w:rPr>
          <w:spacing w:val="-19"/>
        </w:rPr>
        <w:t xml:space="preserve"> </w:t>
      </w:r>
      <w:r>
        <w:t>lo</w:t>
      </w:r>
      <w:r>
        <w:rPr>
          <w:spacing w:val="-19"/>
        </w:rPr>
        <w:t xml:space="preserve"> </w:t>
      </w:r>
      <w:r>
        <w:t>invitamos</w:t>
      </w:r>
      <w:r>
        <w:rPr>
          <w:spacing w:val="-20"/>
        </w:rPr>
        <w:t xml:space="preserve"> </w:t>
      </w:r>
      <w:r>
        <w:t>a</w:t>
      </w:r>
      <w:r>
        <w:rPr>
          <w:spacing w:val="-19"/>
        </w:rPr>
        <w:t xml:space="preserve"> </w:t>
      </w:r>
      <w:r>
        <w:t>seguirnos</w:t>
      </w:r>
      <w:r>
        <w:rPr>
          <w:spacing w:val="-20"/>
        </w:rPr>
        <w:t xml:space="preserve"> </w:t>
      </w:r>
      <w:r>
        <w:t>en</w:t>
      </w:r>
      <w:r>
        <w:rPr>
          <w:spacing w:val="-19"/>
        </w:rPr>
        <w:t xml:space="preserve"> </w:t>
      </w:r>
      <w:r>
        <w:t>las</w:t>
      </w:r>
      <w:r>
        <w:rPr>
          <w:spacing w:val="-19"/>
        </w:rPr>
        <w:t xml:space="preserve"> </w:t>
      </w:r>
      <w:r>
        <w:t>redes</w:t>
      </w:r>
      <w:r>
        <w:rPr>
          <w:spacing w:val="-20"/>
        </w:rPr>
        <w:t xml:space="preserve"> </w:t>
      </w:r>
      <w:r>
        <w:t>sociales</w:t>
      </w:r>
      <w:r>
        <w:rPr>
          <w:spacing w:val="-19"/>
        </w:rPr>
        <w:t xml:space="preserve"> </w:t>
      </w:r>
      <w:r>
        <w:t>en</w:t>
      </w:r>
      <w:r>
        <w:rPr>
          <w:spacing w:val="-19"/>
        </w:rPr>
        <w:t xml:space="preserve"> </w:t>
      </w:r>
      <w:r>
        <w:t>las</w:t>
      </w:r>
      <w:r>
        <w:rPr>
          <w:spacing w:val="-20"/>
        </w:rPr>
        <w:t xml:space="preserve"> </w:t>
      </w:r>
      <w:r>
        <w:t>cuales</w:t>
      </w:r>
      <w:r>
        <w:rPr>
          <w:spacing w:val="-19"/>
        </w:rPr>
        <w:t xml:space="preserve"> </w:t>
      </w:r>
      <w:r>
        <w:t>se</w:t>
      </w:r>
      <w:r>
        <w:rPr>
          <w:spacing w:val="-19"/>
        </w:rPr>
        <w:t xml:space="preserve"> </w:t>
      </w:r>
      <w:r>
        <w:t>difunde información institucional:</w:t>
      </w:r>
    </w:p>
    <w:p w14:paraId="1CCB5A45" w14:textId="77777777" w:rsidR="007345DF" w:rsidRDefault="007345DF">
      <w:pPr>
        <w:pStyle w:val="Textoindependiente"/>
        <w:spacing w:before="3"/>
      </w:pPr>
    </w:p>
    <w:p w14:paraId="4052BF17" w14:textId="77777777" w:rsidR="007345DF" w:rsidRDefault="00000000">
      <w:pPr>
        <w:pStyle w:val="Textoindependiente"/>
        <w:spacing w:line="237" w:lineRule="auto"/>
        <w:ind w:left="260" w:right="5055"/>
      </w:pPr>
      <w:r>
        <w:t xml:space="preserve">Twitter: </w:t>
      </w:r>
      <w:r>
        <w:rPr>
          <w:color w:val="0000FF"/>
          <w:u w:val="single" w:color="0000FF"/>
        </w:rPr>
        <w:t>@colombiacompra</w:t>
      </w:r>
      <w:r>
        <w:rPr>
          <w:color w:val="0000FF"/>
        </w:rPr>
        <w:t xml:space="preserve"> </w:t>
      </w:r>
      <w:r>
        <w:t>Facebook:</w:t>
      </w:r>
      <w:r>
        <w:rPr>
          <w:spacing w:val="-20"/>
        </w:rPr>
        <w:t xml:space="preserve"> </w:t>
      </w:r>
      <w:r>
        <w:rPr>
          <w:color w:val="0000FF"/>
          <w:u w:val="single" w:color="0000FF"/>
        </w:rPr>
        <w:t>ColombiaCompraEficiente</w:t>
      </w:r>
    </w:p>
    <w:p w14:paraId="4179ADC5" w14:textId="77777777" w:rsidR="007345DF" w:rsidRDefault="007345DF">
      <w:pPr>
        <w:pStyle w:val="Textoindependiente"/>
        <w:spacing w:line="237" w:lineRule="auto"/>
        <w:sectPr w:rsidR="007345DF">
          <w:pgSz w:w="12240" w:h="15840"/>
          <w:pgMar w:top="2080" w:right="1440" w:bottom="1820" w:left="1440" w:header="306" w:footer="1636" w:gutter="0"/>
          <w:cols w:space="720"/>
        </w:sectPr>
      </w:pPr>
    </w:p>
    <w:p w14:paraId="740C454A" w14:textId="77777777" w:rsidR="007345DF" w:rsidRDefault="00000000">
      <w:pPr>
        <w:pStyle w:val="Textoindependiente"/>
        <w:spacing w:before="16"/>
      </w:pPr>
      <w:r>
        <w:rPr>
          <w:noProof/>
        </w:rPr>
        <w:lastRenderedPageBreak/>
        <w:drawing>
          <wp:anchor distT="0" distB="0" distL="0" distR="0" simplePos="0" relativeHeight="15738880" behindDoc="0" locked="0" layoutInCell="1" allowOverlap="1" wp14:anchorId="16C69893" wp14:editId="5BD7F427">
            <wp:simplePos x="0" y="0"/>
            <wp:positionH relativeFrom="page">
              <wp:posOffset>1126038</wp:posOffset>
            </wp:positionH>
            <wp:positionV relativeFrom="page">
              <wp:posOffset>6567992</wp:posOffset>
            </wp:positionV>
            <wp:extent cx="28618" cy="26670"/>
            <wp:effectExtent l="0" t="0" r="0" b="0"/>
            <wp:wrapNone/>
            <wp:docPr id="40" name="Image 40" descr="--Graf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Grafo--"/>
                    <pic:cNvPicPr/>
                  </pic:nvPicPr>
                  <pic:blipFill>
                    <a:blip r:embed="rId25" cstate="print"/>
                    <a:stretch>
                      <a:fillRect/>
                    </a:stretch>
                  </pic:blipFill>
                  <pic:spPr>
                    <a:xfrm>
                      <a:off x="0" y="0"/>
                      <a:ext cx="28618" cy="26670"/>
                    </a:xfrm>
                    <a:prstGeom prst="rect">
                      <a:avLst/>
                    </a:prstGeom>
                  </pic:spPr>
                </pic:pic>
              </a:graphicData>
            </a:graphic>
          </wp:anchor>
        </w:drawing>
      </w:r>
    </w:p>
    <w:p w14:paraId="15CB2936" w14:textId="77777777" w:rsidR="007345DF" w:rsidRDefault="00000000">
      <w:pPr>
        <w:pStyle w:val="Textoindependiente"/>
        <w:spacing w:line="242" w:lineRule="auto"/>
        <w:ind w:left="260"/>
      </w:pPr>
      <w:r>
        <w:t>LinkedIn:</w:t>
      </w:r>
      <w:r>
        <w:rPr>
          <w:spacing w:val="-13"/>
        </w:rPr>
        <w:t xml:space="preserve"> </w:t>
      </w:r>
      <w:r>
        <w:rPr>
          <w:color w:val="0000FF"/>
          <w:u w:val="single" w:color="0000FF"/>
        </w:rPr>
        <w:t>Agencia</w:t>
      </w:r>
      <w:r>
        <w:rPr>
          <w:color w:val="0000FF"/>
          <w:spacing w:val="-17"/>
          <w:u w:val="single" w:color="0000FF"/>
        </w:rPr>
        <w:t xml:space="preserve"> </w:t>
      </w:r>
      <w:r>
        <w:rPr>
          <w:color w:val="0000FF"/>
          <w:u w:val="single" w:color="0000FF"/>
        </w:rPr>
        <w:t>Nacional</w:t>
      </w:r>
      <w:r>
        <w:rPr>
          <w:color w:val="0000FF"/>
          <w:spacing w:val="-16"/>
          <w:u w:val="single" w:color="0000FF"/>
        </w:rPr>
        <w:t xml:space="preserve"> </w:t>
      </w:r>
      <w:r>
        <w:rPr>
          <w:color w:val="0000FF"/>
          <w:u w:val="single" w:color="0000FF"/>
        </w:rPr>
        <w:t>de</w:t>
      </w:r>
      <w:r>
        <w:rPr>
          <w:color w:val="0000FF"/>
          <w:spacing w:val="-17"/>
          <w:u w:val="single" w:color="0000FF"/>
        </w:rPr>
        <w:t xml:space="preserve"> </w:t>
      </w:r>
      <w:r>
        <w:rPr>
          <w:color w:val="0000FF"/>
          <w:u w:val="single" w:color="0000FF"/>
        </w:rPr>
        <w:t>Contratación</w:t>
      </w:r>
      <w:r>
        <w:rPr>
          <w:color w:val="0000FF"/>
          <w:spacing w:val="-16"/>
          <w:u w:val="single" w:color="0000FF"/>
        </w:rPr>
        <w:t xml:space="preserve"> </w:t>
      </w:r>
      <w:r>
        <w:rPr>
          <w:color w:val="0000FF"/>
          <w:u w:val="single" w:color="0000FF"/>
        </w:rPr>
        <w:t>Pública</w:t>
      </w:r>
      <w:r>
        <w:rPr>
          <w:color w:val="0000FF"/>
          <w:spacing w:val="-6"/>
          <w:u w:val="single" w:color="0000FF"/>
        </w:rPr>
        <w:t xml:space="preserve"> </w:t>
      </w:r>
      <w:r>
        <w:rPr>
          <w:color w:val="0000FF"/>
          <w:u w:val="single" w:color="0000FF"/>
        </w:rPr>
        <w:t>-</w:t>
      </w:r>
      <w:r>
        <w:rPr>
          <w:color w:val="0000FF"/>
          <w:spacing w:val="-16"/>
          <w:u w:val="single" w:color="0000FF"/>
        </w:rPr>
        <w:t xml:space="preserve"> </w:t>
      </w:r>
      <w:r>
        <w:rPr>
          <w:color w:val="0000FF"/>
          <w:u w:val="single" w:color="0000FF"/>
        </w:rPr>
        <w:t>Colombia</w:t>
      </w:r>
      <w:r>
        <w:rPr>
          <w:color w:val="0000FF"/>
          <w:spacing w:val="-17"/>
          <w:u w:val="single" w:color="0000FF"/>
        </w:rPr>
        <w:t xml:space="preserve"> </w:t>
      </w:r>
      <w:r>
        <w:rPr>
          <w:color w:val="0000FF"/>
          <w:u w:val="single" w:color="0000FF"/>
        </w:rPr>
        <w:t>Compra</w:t>
      </w:r>
      <w:r>
        <w:rPr>
          <w:color w:val="0000FF"/>
          <w:spacing w:val="-17"/>
          <w:u w:val="single" w:color="0000FF"/>
        </w:rPr>
        <w:t xml:space="preserve"> </w:t>
      </w:r>
      <w:r>
        <w:rPr>
          <w:color w:val="0000FF"/>
          <w:u w:val="single" w:color="0000FF"/>
        </w:rPr>
        <w:t>Eficiente</w:t>
      </w:r>
      <w:r>
        <w:rPr>
          <w:color w:val="0000FF"/>
        </w:rPr>
        <w:t xml:space="preserve"> </w:t>
      </w:r>
      <w:r>
        <w:t xml:space="preserve">Instagram: </w:t>
      </w:r>
      <w:r>
        <w:rPr>
          <w:color w:val="0000FF"/>
          <w:u w:val="single" w:color="0000FF"/>
        </w:rPr>
        <w:t>@colombiacompraeficiente_cce</w:t>
      </w:r>
    </w:p>
    <w:p w14:paraId="2DF8C3BA" w14:textId="77777777" w:rsidR="007345DF" w:rsidRDefault="007345DF">
      <w:pPr>
        <w:pStyle w:val="Textoindependiente"/>
        <w:spacing w:before="37"/>
      </w:pPr>
    </w:p>
    <w:p w14:paraId="3B797882" w14:textId="77777777" w:rsidR="007345DF" w:rsidRDefault="00000000">
      <w:pPr>
        <w:pStyle w:val="Textoindependiente"/>
        <w:spacing w:before="1" w:line="276" w:lineRule="auto"/>
        <w:ind w:left="260" w:right="255"/>
        <w:jc w:val="both"/>
      </w:pPr>
      <w: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E10E712" w14:textId="77777777" w:rsidR="007345DF" w:rsidRDefault="007345DF">
      <w:pPr>
        <w:pStyle w:val="Textoindependiente"/>
        <w:spacing w:before="38"/>
      </w:pPr>
    </w:p>
    <w:p w14:paraId="297D8132" w14:textId="77777777" w:rsidR="007345DF" w:rsidRDefault="00000000">
      <w:pPr>
        <w:pStyle w:val="Textoindependiente"/>
        <w:ind w:left="260"/>
      </w:pPr>
      <w:r>
        <w:rPr>
          <w:spacing w:val="-2"/>
        </w:rPr>
        <w:t>Atentamente,</w:t>
      </w:r>
    </w:p>
    <w:p w14:paraId="4ED224F8" w14:textId="77777777" w:rsidR="007345DF" w:rsidRDefault="007345DF">
      <w:pPr>
        <w:pStyle w:val="Textoindependiente"/>
        <w:rPr>
          <w:sz w:val="20"/>
        </w:rPr>
      </w:pPr>
    </w:p>
    <w:p w14:paraId="6EE114B5" w14:textId="02699B5F" w:rsidR="007345DF" w:rsidRDefault="007345DF">
      <w:pPr>
        <w:pStyle w:val="Textoindependiente"/>
        <w:spacing w:before="107"/>
        <w:rPr>
          <w:sz w:val="20"/>
        </w:rPr>
      </w:pPr>
    </w:p>
    <w:p w14:paraId="7689EDAA" w14:textId="77777777" w:rsidR="00383203" w:rsidRDefault="00383203">
      <w:pPr>
        <w:pStyle w:val="Textoindependiente"/>
        <w:spacing w:before="107"/>
        <w:rPr>
          <w:sz w:val="20"/>
        </w:rPr>
      </w:pPr>
    </w:p>
    <w:p w14:paraId="6668DE90" w14:textId="5670C375" w:rsidR="00383203" w:rsidRDefault="00383203">
      <w:pPr>
        <w:pStyle w:val="Textoindependiente"/>
        <w:spacing w:before="107"/>
        <w:rPr>
          <w:sz w:val="20"/>
        </w:rPr>
      </w:pPr>
    </w:p>
    <w:p w14:paraId="127D7EA9" w14:textId="11EE5C92" w:rsidR="00383203" w:rsidRDefault="00383203" w:rsidP="00383203">
      <w:pPr>
        <w:pStyle w:val="Textoindependiente"/>
        <w:spacing w:before="107"/>
        <w:jc w:val="center"/>
        <w:rPr>
          <w:sz w:val="20"/>
        </w:rPr>
      </w:pPr>
      <w:r w:rsidRPr="002C3AD6">
        <w:rPr>
          <w:rFonts w:ascii="Century Gothic" w:hAnsi="Century Gothic"/>
          <w:noProof/>
        </w:rPr>
        <w:drawing>
          <wp:inline distT="0" distB="0" distL="0" distR="0" wp14:anchorId="00620D1B" wp14:editId="6599D53B">
            <wp:extent cx="3571759" cy="1325880"/>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6"/>
                    <a:stretch>
                      <a:fillRect/>
                    </a:stretch>
                  </pic:blipFill>
                  <pic:spPr>
                    <a:xfrm>
                      <a:off x="0" y="0"/>
                      <a:ext cx="3605994" cy="1338588"/>
                    </a:xfrm>
                    <a:prstGeom prst="rect">
                      <a:avLst/>
                    </a:prstGeom>
                  </pic:spPr>
                </pic:pic>
              </a:graphicData>
            </a:graphic>
          </wp:inline>
        </w:drawing>
      </w:r>
    </w:p>
    <w:p w14:paraId="4BE4630F" w14:textId="77777777" w:rsidR="007345DF" w:rsidRDefault="007345DF">
      <w:pPr>
        <w:pStyle w:val="Textoindependiente"/>
        <w:spacing w:before="141" w:after="1"/>
        <w:rPr>
          <w:sz w:val="20"/>
        </w:rPr>
      </w:pPr>
    </w:p>
    <w:tbl>
      <w:tblPr>
        <w:tblStyle w:val="TableNormal"/>
        <w:tblW w:w="0" w:type="auto"/>
        <w:tblInd w:w="363" w:type="dxa"/>
        <w:tblLayout w:type="fixed"/>
        <w:tblLook w:val="01E0" w:firstRow="1" w:lastRow="1" w:firstColumn="1" w:lastColumn="1" w:noHBand="0" w:noVBand="0"/>
      </w:tblPr>
      <w:tblGrid>
        <w:gridCol w:w="773"/>
        <w:gridCol w:w="5846"/>
      </w:tblGrid>
      <w:tr w:rsidR="007345DF" w14:paraId="1EE3B47F" w14:textId="77777777">
        <w:trPr>
          <w:trHeight w:val="410"/>
        </w:trPr>
        <w:tc>
          <w:tcPr>
            <w:tcW w:w="773" w:type="dxa"/>
          </w:tcPr>
          <w:p w14:paraId="13B9014E" w14:textId="77777777" w:rsidR="007345DF" w:rsidRDefault="00000000">
            <w:pPr>
              <w:pStyle w:val="TableParagraph"/>
              <w:spacing w:before="11"/>
              <w:ind w:left="28" w:right="29"/>
              <w:jc w:val="center"/>
              <w:rPr>
                <w:sz w:val="16"/>
              </w:rPr>
            </w:pPr>
            <w:r>
              <w:rPr>
                <w:spacing w:val="-2"/>
                <w:sz w:val="16"/>
              </w:rPr>
              <w:t>Elaboró:</w:t>
            </w:r>
          </w:p>
        </w:tc>
        <w:tc>
          <w:tcPr>
            <w:tcW w:w="5846" w:type="dxa"/>
            <w:tcBorders>
              <w:top w:val="dotted" w:sz="6" w:space="0" w:color="919191"/>
              <w:bottom w:val="dotted" w:sz="6" w:space="0" w:color="919191"/>
            </w:tcBorders>
          </w:tcPr>
          <w:p w14:paraId="3B73D26C" w14:textId="77777777" w:rsidR="007345DF" w:rsidRDefault="00000000">
            <w:pPr>
              <w:pStyle w:val="TableParagraph"/>
              <w:rPr>
                <w:sz w:val="16"/>
              </w:rPr>
            </w:pPr>
            <w:r>
              <w:rPr>
                <w:sz w:val="16"/>
              </w:rPr>
              <w:t>Camilo</w:t>
            </w:r>
            <w:r>
              <w:rPr>
                <w:spacing w:val="-8"/>
                <w:sz w:val="16"/>
              </w:rPr>
              <w:t xml:space="preserve"> </w:t>
            </w:r>
            <w:r>
              <w:rPr>
                <w:sz w:val="16"/>
              </w:rPr>
              <w:t>J</w:t>
            </w:r>
            <w:r>
              <w:rPr>
                <w:spacing w:val="-4"/>
                <w:sz w:val="16"/>
              </w:rPr>
              <w:t xml:space="preserve"> </w:t>
            </w:r>
            <w:r>
              <w:rPr>
                <w:sz w:val="16"/>
              </w:rPr>
              <w:t>Martínez</w:t>
            </w:r>
            <w:r>
              <w:rPr>
                <w:spacing w:val="-5"/>
                <w:sz w:val="16"/>
              </w:rPr>
              <w:t xml:space="preserve"> </w:t>
            </w:r>
            <w:r>
              <w:rPr>
                <w:spacing w:val="-10"/>
                <w:sz w:val="16"/>
              </w:rPr>
              <w:t>M</w:t>
            </w:r>
          </w:p>
          <w:p w14:paraId="655C3ED7" w14:textId="77777777" w:rsidR="007345DF" w:rsidRDefault="00000000">
            <w:pPr>
              <w:pStyle w:val="TableParagraph"/>
              <w:spacing w:before="11" w:line="183" w:lineRule="exact"/>
              <w:rPr>
                <w:sz w:val="16"/>
              </w:rPr>
            </w:pPr>
            <w:r>
              <w:rPr>
                <w:sz w:val="16"/>
              </w:rPr>
              <w:t>Contratista</w:t>
            </w:r>
            <w:r>
              <w:rPr>
                <w:spacing w:val="-7"/>
                <w:sz w:val="16"/>
              </w:rPr>
              <w:t xml:space="preserve"> </w:t>
            </w:r>
            <w:r>
              <w:rPr>
                <w:sz w:val="16"/>
              </w:rPr>
              <w:t>de</w:t>
            </w:r>
            <w:r>
              <w:rPr>
                <w:spacing w:val="-6"/>
                <w:sz w:val="16"/>
              </w:rPr>
              <w:t xml:space="preserve"> </w:t>
            </w:r>
            <w:r>
              <w:rPr>
                <w:sz w:val="16"/>
              </w:rPr>
              <w:t>la</w:t>
            </w:r>
            <w:r>
              <w:rPr>
                <w:spacing w:val="-6"/>
                <w:sz w:val="16"/>
              </w:rPr>
              <w:t xml:space="preserve"> </w:t>
            </w:r>
            <w:r>
              <w:rPr>
                <w:sz w:val="16"/>
              </w:rPr>
              <w:t>Subdirección</w:t>
            </w:r>
            <w:r>
              <w:rPr>
                <w:spacing w:val="-7"/>
                <w:sz w:val="16"/>
              </w:rPr>
              <w:t xml:space="preserve"> </w:t>
            </w:r>
            <w:r>
              <w:rPr>
                <w:sz w:val="16"/>
              </w:rPr>
              <w:t>de</w:t>
            </w:r>
            <w:r>
              <w:rPr>
                <w:spacing w:val="-6"/>
                <w:sz w:val="16"/>
              </w:rPr>
              <w:t xml:space="preserve"> </w:t>
            </w:r>
            <w:r>
              <w:rPr>
                <w:sz w:val="16"/>
              </w:rPr>
              <w:t>Gestión</w:t>
            </w:r>
            <w:r>
              <w:rPr>
                <w:spacing w:val="-6"/>
                <w:sz w:val="16"/>
              </w:rPr>
              <w:t xml:space="preserve"> </w:t>
            </w:r>
            <w:r>
              <w:rPr>
                <w:spacing w:val="-2"/>
                <w:sz w:val="16"/>
              </w:rPr>
              <w:t>Contractual</w:t>
            </w:r>
          </w:p>
        </w:tc>
      </w:tr>
      <w:tr w:rsidR="007345DF" w14:paraId="6EE640DA" w14:textId="77777777">
        <w:trPr>
          <w:trHeight w:val="390"/>
        </w:trPr>
        <w:tc>
          <w:tcPr>
            <w:tcW w:w="773" w:type="dxa"/>
          </w:tcPr>
          <w:p w14:paraId="20901F51" w14:textId="77777777" w:rsidR="007345DF" w:rsidRDefault="00000000">
            <w:pPr>
              <w:pStyle w:val="TableParagraph"/>
              <w:spacing w:before="102"/>
              <w:ind w:left="0" w:right="74"/>
              <w:jc w:val="center"/>
              <w:rPr>
                <w:sz w:val="16"/>
              </w:rPr>
            </w:pPr>
            <w:r>
              <w:rPr>
                <w:spacing w:val="-2"/>
                <w:sz w:val="16"/>
              </w:rPr>
              <w:t>Revisó:</w:t>
            </w:r>
          </w:p>
        </w:tc>
        <w:tc>
          <w:tcPr>
            <w:tcW w:w="5846" w:type="dxa"/>
            <w:tcBorders>
              <w:top w:val="dotted" w:sz="6" w:space="0" w:color="919191"/>
              <w:bottom w:val="dotted" w:sz="6" w:space="0" w:color="919191"/>
            </w:tcBorders>
          </w:tcPr>
          <w:p w14:paraId="540E1C39" w14:textId="77777777" w:rsidR="007345DF" w:rsidRDefault="00000000">
            <w:pPr>
              <w:pStyle w:val="TableParagraph"/>
              <w:rPr>
                <w:sz w:val="16"/>
              </w:rPr>
            </w:pPr>
            <w:r>
              <w:rPr>
                <w:sz w:val="16"/>
              </w:rPr>
              <w:t>Adriana</w:t>
            </w:r>
            <w:r>
              <w:rPr>
                <w:spacing w:val="-9"/>
                <w:sz w:val="16"/>
              </w:rPr>
              <w:t xml:space="preserve"> </w:t>
            </w:r>
            <w:r>
              <w:rPr>
                <w:spacing w:val="-2"/>
                <w:sz w:val="16"/>
              </w:rPr>
              <w:t>López</w:t>
            </w:r>
          </w:p>
          <w:p w14:paraId="3C5DA095" w14:textId="77777777" w:rsidR="007345DF" w:rsidRDefault="00000000">
            <w:pPr>
              <w:pStyle w:val="TableParagraph"/>
              <w:spacing w:line="173" w:lineRule="exact"/>
              <w:rPr>
                <w:sz w:val="16"/>
              </w:rPr>
            </w:pPr>
            <w:r>
              <w:rPr>
                <w:sz w:val="16"/>
              </w:rPr>
              <w:t>Contratista</w:t>
            </w:r>
            <w:r>
              <w:rPr>
                <w:spacing w:val="-7"/>
                <w:sz w:val="16"/>
              </w:rPr>
              <w:t xml:space="preserve"> </w:t>
            </w:r>
            <w:r>
              <w:rPr>
                <w:sz w:val="16"/>
              </w:rPr>
              <w:t>de</w:t>
            </w:r>
            <w:r>
              <w:rPr>
                <w:spacing w:val="-6"/>
                <w:sz w:val="16"/>
              </w:rPr>
              <w:t xml:space="preserve"> </w:t>
            </w:r>
            <w:r>
              <w:rPr>
                <w:sz w:val="16"/>
              </w:rPr>
              <w:t>la</w:t>
            </w:r>
            <w:r>
              <w:rPr>
                <w:spacing w:val="-6"/>
                <w:sz w:val="16"/>
              </w:rPr>
              <w:t xml:space="preserve"> </w:t>
            </w:r>
            <w:r>
              <w:rPr>
                <w:sz w:val="16"/>
              </w:rPr>
              <w:t>Subdirección</w:t>
            </w:r>
            <w:r>
              <w:rPr>
                <w:spacing w:val="-7"/>
                <w:sz w:val="16"/>
              </w:rPr>
              <w:t xml:space="preserve"> </w:t>
            </w:r>
            <w:r>
              <w:rPr>
                <w:sz w:val="16"/>
              </w:rPr>
              <w:t>de</w:t>
            </w:r>
            <w:r>
              <w:rPr>
                <w:spacing w:val="-6"/>
                <w:sz w:val="16"/>
              </w:rPr>
              <w:t xml:space="preserve"> </w:t>
            </w:r>
            <w:r>
              <w:rPr>
                <w:sz w:val="16"/>
              </w:rPr>
              <w:t>Gestión</w:t>
            </w:r>
            <w:r>
              <w:rPr>
                <w:spacing w:val="-6"/>
                <w:sz w:val="16"/>
              </w:rPr>
              <w:t xml:space="preserve"> </w:t>
            </w:r>
            <w:r>
              <w:rPr>
                <w:spacing w:val="-2"/>
                <w:sz w:val="16"/>
              </w:rPr>
              <w:t>Contractual</w:t>
            </w:r>
          </w:p>
        </w:tc>
      </w:tr>
      <w:tr w:rsidR="007345DF" w14:paraId="350BEE7C" w14:textId="77777777">
        <w:trPr>
          <w:trHeight w:val="415"/>
        </w:trPr>
        <w:tc>
          <w:tcPr>
            <w:tcW w:w="773" w:type="dxa"/>
          </w:tcPr>
          <w:p w14:paraId="1252EB67" w14:textId="77777777" w:rsidR="007345DF" w:rsidRDefault="00000000">
            <w:pPr>
              <w:pStyle w:val="TableParagraph"/>
              <w:spacing w:before="111"/>
              <w:ind w:left="0" w:right="29"/>
              <w:jc w:val="center"/>
              <w:rPr>
                <w:sz w:val="16"/>
              </w:rPr>
            </w:pPr>
            <w:r>
              <w:rPr>
                <w:spacing w:val="-2"/>
                <w:sz w:val="16"/>
              </w:rPr>
              <w:t>Aprobó:</w:t>
            </w:r>
          </w:p>
        </w:tc>
        <w:tc>
          <w:tcPr>
            <w:tcW w:w="5846" w:type="dxa"/>
            <w:tcBorders>
              <w:top w:val="dotted" w:sz="6" w:space="0" w:color="919191"/>
              <w:bottom w:val="dotted" w:sz="6" w:space="0" w:color="919191"/>
            </w:tcBorders>
          </w:tcPr>
          <w:p w14:paraId="121D79CE" w14:textId="77777777" w:rsidR="007345DF" w:rsidRDefault="00000000">
            <w:pPr>
              <w:pStyle w:val="TableParagraph"/>
              <w:rPr>
                <w:sz w:val="16"/>
              </w:rPr>
            </w:pPr>
            <w:r>
              <w:rPr>
                <w:sz w:val="16"/>
              </w:rPr>
              <w:t>Carolina</w:t>
            </w:r>
            <w:r>
              <w:rPr>
                <w:spacing w:val="-11"/>
                <w:sz w:val="16"/>
              </w:rPr>
              <w:t xml:space="preserve"> </w:t>
            </w:r>
            <w:r>
              <w:rPr>
                <w:sz w:val="16"/>
              </w:rPr>
              <w:t>Quintero</w:t>
            </w:r>
            <w:r>
              <w:rPr>
                <w:spacing w:val="-11"/>
                <w:sz w:val="16"/>
              </w:rPr>
              <w:t xml:space="preserve"> </w:t>
            </w:r>
            <w:r>
              <w:rPr>
                <w:spacing w:val="-2"/>
                <w:sz w:val="16"/>
              </w:rPr>
              <w:t>Gacharná</w:t>
            </w:r>
          </w:p>
          <w:p w14:paraId="0FD68DD5" w14:textId="77777777" w:rsidR="007345DF" w:rsidRDefault="00000000">
            <w:pPr>
              <w:pStyle w:val="TableParagraph"/>
              <w:spacing w:before="11" w:line="188" w:lineRule="exact"/>
              <w:rPr>
                <w:sz w:val="16"/>
              </w:rPr>
            </w:pPr>
            <w:r>
              <w:rPr>
                <w:sz w:val="16"/>
              </w:rPr>
              <w:t>Subdirectora</w:t>
            </w:r>
            <w:r>
              <w:rPr>
                <w:spacing w:val="-9"/>
                <w:sz w:val="16"/>
              </w:rPr>
              <w:t xml:space="preserve"> </w:t>
            </w:r>
            <w:r>
              <w:rPr>
                <w:sz w:val="16"/>
              </w:rPr>
              <w:t>de</w:t>
            </w:r>
            <w:r>
              <w:rPr>
                <w:spacing w:val="-7"/>
                <w:sz w:val="16"/>
              </w:rPr>
              <w:t xml:space="preserve"> </w:t>
            </w:r>
            <w:r>
              <w:rPr>
                <w:sz w:val="16"/>
              </w:rPr>
              <w:t>Gestión</w:t>
            </w:r>
            <w:r>
              <w:rPr>
                <w:spacing w:val="-8"/>
                <w:sz w:val="16"/>
              </w:rPr>
              <w:t xml:space="preserve"> </w:t>
            </w:r>
            <w:r>
              <w:rPr>
                <w:sz w:val="16"/>
              </w:rPr>
              <w:t>Contractual</w:t>
            </w:r>
            <w:r>
              <w:rPr>
                <w:spacing w:val="-6"/>
                <w:sz w:val="16"/>
              </w:rPr>
              <w:t xml:space="preserve"> </w:t>
            </w:r>
            <w:r>
              <w:rPr>
                <w:sz w:val="16"/>
              </w:rPr>
              <w:t>ANCP</w:t>
            </w:r>
            <w:r>
              <w:rPr>
                <w:spacing w:val="2"/>
                <w:sz w:val="16"/>
              </w:rPr>
              <w:t xml:space="preserve"> </w:t>
            </w:r>
            <w:r>
              <w:rPr>
                <w:sz w:val="16"/>
              </w:rPr>
              <w:t>–</w:t>
            </w:r>
            <w:r>
              <w:rPr>
                <w:spacing w:val="-8"/>
                <w:sz w:val="16"/>
              </w:rPr>
              <w:t xml:space="preserve"> </w:t>
            </w:r>
            <w:r>
              <w:rPr>
                <w:spacing w:val="-5"/>
                <w:sz w:val="16"/>
              </w:rPr>
              <w:t>CCE</w:t>
            </w:r>
          </w:p>
        </w:tc>
      </w:tr>
    </w:tbl>
    <w:p w14:paraId="25C8D72D" w14:textId="77777777" w:rsidR="00F11DE4" w:rsidRDefault="00F11DE4"/>
    <w:sectPr w:rsidR="00F11DE4">
      <w:pgSz w:w="12240" w:h="15840"/>
      <w:pgMar w:top="2080" w:right="1440" w:bottom="1820" w:left="1440" w:header="306" w:footer="16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8902A" w14:textId="77777777" w:rsidR="00E32E86" w:rsidRDefault="00E32E86">
      <w:r>
        <w:separator/>
      </w:r>
    </w:p>
  </w:endnote>
  <w:endnote w:type="continuationSeparator" w:id="0">
    <w:p w14:paraId="59D57436" w14:textId="77777777" w:rsidR="00E32E86" w:rsidRDefault="00E3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0295" w14:textId="77777777" w:rsidR="007345DF" w:rsidRDefault="00000000">
    <w:pPr>
      <w:pStyle w:val="Textoindependiente"/>
      <w:spacing w:line="14" w:lineRule="auto"/>
      <w:rPr>
        <w:sz w:val="20"/>
      </w:rPr>
    </w:pPr>
    <w:r>
      <w:rPr>
        <w:noProof/>
        <w:sz w:val="20"/>
      </w:rPr>
      <mc:AlternateContent>
        <mc:Choice Requires="wps">
          <w:drawing>
            <wp:anchor distT="0" distB="0" distL="0" distR="0" simplePos="0" relativeHeight="487304704" behindDoc="1" locked="0" layoutInCell="1" allowOverlap="1" wp14:anchorId="25847A06" wp14:editId="664A055B">
              <wp:simplePos x="0" y="0"/>
              <wp:positionH relativeFrom="page">
                <wp:posOffset>1060767</wp:posOffset>
              </wp:positionH>
              <wp:positionV relativeFrom="page">
                <wp:posOffset>8842057</wp:posOffset>
              </wp:positionV>
              <wp:extent cx="565404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4040" cy="6350"/>
                      </a:xfrm>
                      <a:custGeom>
                        <a:avLst/>
                        <a:gdLst/>
                        <a:ahLst/>
                        <a:cxnLst/>
                        <a:rect l="l" t="t" r="r" b="b"/>
                        <a:pathLst>
                          <a:path w="5654040" h="6350">
                            <a:moveTo>
                              <a:pt x="5654040" y="0"/>
                            </a:moveTo>
                            <a:lnTo>
                              <a:pt x="0" y="0"/>
                            </a:lnTo>
                            <a:lnTo>
                              <a:pt x="0" y="6349"/>
                            </a:lnTo>
                            <a:lnTo>
                              <a:pt x="5654040" y="6349"/>
                            </a:lnTo>
                            <a:lnTo>
                              <a:pt x="5654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740FD" id="Graphic 3" o:spid="_x0000_s1026" style="position:absolute;margin-left:83.5pt;margin-top:696.2pt;width:445.2pt;height:.5pt;z-index:-16011776;visibility:visible;mso-wrap-style:square;mso-wrap-distance-left:0;mso-wrap-distance-top:0;mso-wrap-distance-right:0;mso-wrap-distance-bottom:0;mso-position-horizontal:absolute;mso-position-horizontal-relative:page;mso-position-vertical:absolute;mso-position-vertical-relative:page;v-text-anchor:top" coordsize="5654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" path="m5654040,l,,,6349r5654040,l5654040,xe" fillcolor="black" stroked="f">
              <v:path arrowok="t"/>
              <w10:wrap anchorx="page" anchory="page"/>
            </v:shape>
          </w:pict>
        </mc:Fallback>
      </mc:AlternateContent>
    </w:r>
    <w:r>
      <w:rPr>
        <w:noProof/>
        <w:sz w:val="20"/>
      </w:rPr>
      <mc:AlternateContent>
        <mc:Choice Requires="wps">
          <w:drawing>
            <wp:anchor distT="0" distB="0" distL="0" distR="0" simplePos="0" relativeHeight="487305216" behindDoc="1" locked="0" layoutInCell="1" allowOverlap="1" wp14:anchorId="40BC5158" wp14:editId="13897C48">
              <wp:simplePos x="0" y="0"/>
              <wp:positionH relativeFrom="page">
                <wp:posOffset>1067117</wp:posOffset>
              </wp:positionH>
              <wp:positionV relativeFrom="page">
                <wp:posOffset>8847793</wp:posOffset>
              </wp:positionV>
              <wp:extent cx="2955925" cy="6153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925" cy="615315"/>
                      </a:xfrm>
                      <a:prstGeom prst="rect">
                        <a:avLst/>
                      </a:prstGeom>
                    </wps:spPr>
                    <wps:txbx>
                      <w:txbxContent>
                        <w:p w14:paraId="5F74D95C" w14:textId="77777777" w:rsidR="007345DF" w:rsidRDefault="00000000">
                          <w:pPr>
                            <w:spacing w:before="20" w:line="256" w:lineRule="auto"/>
                            <w:ind w:left="20"/>
                            <w:rPr>
                              <w:b/>
                              <w:sz w:val="18"/>
                            </w:rPr>
                          </w:pPr>
                          <w:r>
                            <w:rPr>
                              <w:b/>
                              <w:sz w:val="18"/>
                            </w:rPr>
                            <w:t>Agencia</w:t>
                          </w:r>
                          <w:r>
                            <w:rPr>
                              <w:b/>
                              <w:spacing w:val="-14"/>
                              <w:sz w:val="18"/>
                            </w:rPr>
                            <w:t xml:space="preserve"> </w:t>
                          </w:r>
                          <w:r>
                            <w:rPr>
                              <w:b/>
                              <w:sz w:val="18"/>
                            </w:rPr>
                            <w:t>Nacional</w:t>
                          </w:r>
                          <w:r>
                            <w:rPr>
                              <w:b/>
                              <w:spacing w:val="-15"/>
                              <w:sz w:val="18"/>
                            </w:rPr>
                            <w:t xml:space="preserve"> </w:t>
                          </w:r>
                          <w:r>
                            <w:rPr>
                              <w:b/>
                              <w:sz w:val="18"/>
                            </w:rPr>
                            <w:t>de</w:t>
                          </w:r>
                          <w:r>
                            <w:rPr>
                              <w:b/>
                              <w:spacing w:val="-14"/>
                              <w:sz w:val="18"/>
                            </w:rPr>
                            <w:t xml:space="preserve"> </w:t>
                          </w:r>
                          <w:r>
                            <w:rPr>
                              <w:b/>
                              <w:sz w:val="18"/>
                            </w:rPr>
                            <w:t>Contratación</w:t>
                          </w:r>
                          <w:r>
                            <w:rPr>
                              <w:b/>
                              <w:spacing w:val="-13"/>
                              <w:sz w:val="18"/>
                            </w:rPr>
                            <w:t xml:space="preserve"> </w:t>
                          </w:r>
                          <w:r>
                            <w:rPr>
                              <w:b/>
                              <w:sz w:val="18"/>
                            </w:rPr>
                            <w:t>Pública Colombia Compra Eficiente</w:t>
                          </w:r>
                        </w:p>
                        <w:p w14:paraId="20C39509" w14:textId="77777777" w:rsidR="007345DF" w:rsidRDefault="00000000">
                          <w:pPr>
                            <w:spacing w:before="7" w:line="256" w:lineRule="auto"/>
                            <w:ind w:left="20"/>
                            <w:rPr>
                              <w:sz w:val="18"/>
                            </w:rPr>
                          </w:pPr>
                          <w:r>
                            <w:rPr>
                              <w:sz w:val="18"/>
                            </w:rPr>
                            <w:t>Dirección:</w:t>
                          </w:r>
                          <w:r>
                            <w:rPr>
                              <w:spacing w:val="-7"/>
                              <w:sz w:val="18"/>
                            </w:rPr>
                            <w:t xml:space="preserve"> </w:t>
                          </w:r>
                          <w:r>
                            <w:rPr>
                              <w:sz w:val="18"/>
                            </w:rPr>
                            <w:t>Carrera</w:t>
                          </w:r>
                          <w:r>
                            <w:rPr>
                              <w:spacing w:val="-4"/>
                              <w:sz w:val="18"/>
                            </w:rPr>
                            <w:t xml:space="preserve"> </w:t>
                          </w:r>
                          <w:r>
                            <w:rPr>
                              <w:sz w:val="18"/>
                            </w:rPr>
                            <w:t>7</w:t>
                          </w:r>
                          <w:r>
                            <w:rPr>
                              <w:spacing w:val="-5"/>
                              <w:sz w:val="18"/>
                            </w:rPr>
                            <w:t xml:space="preserve"> </w:t>
                          </w:r>
                          <w:r>
                            <w:rPr>
                              <w:sz w:val="18"/>
                            </w:rPr>
                            <w:t>#</w:t>
                          </w:r>
                          <w:r>
                            <w:rPr>
                              <w:spacing w:val="-3"/>
                              <w:sz w:val="18"/>
                            </w:rPr>
                            <w:t xml:space="preserve"> </w:t>
                          </w:r>
                          <w:r>
                            <w:rPr>
                              <w:sz w:val="18"/>
                            </w:rPr>
                            <w:t>26 –</w:t>
                          </w:r>
                          <w:r>
                            <w:rPr>
                              <w:spacing w:val="-4"/>
                              <w:sz w:val="18"/>
                            </w:rPr>
                            <w:t xml:space="preserve"> </w:t>
                          </w:r>
                          <w:r>
                            <w:rPr>
                              <w:sz w:val="18"/>
                            </w:rPr>
                            <w:t>20</w:t>
                          </w:r>
                          <w:r>
                            <w:rPr>
                              <w:spacing w:val="-4"/>
                              <w:sz w:val="18"/>
                            </w:rPr>
                            <w:t xml:space="preserve"> </w:t>
                          </w:r>
                          <w:r>
                            <w:rPr>
                              <w:sz w:val="18"/>
                            </w:rPr>
                            <w:t>-</w:t>
                          </w:r>
                          <w:r>
                            <w:rPr>
                              <w:spacing w:val="-6"/>
                              <w:sz w:val="18"/>
                            </w:rPr>
                            <w:t xml:space="preserve"> </w:t>
                          </w:r>
                          <w:r>
                            <w:rPr>
                              <w:sz w:val="18"/>
                            </w:rPr>
                            <w:t>Bogotá,</w:t>
                          </w:r>
                          <w:r>
                            <w:rPr>
                              <w:spacing w:val="-11"/>
                              <w:sz w:val="18"/>
                            </w:rPr>
                            <w:t xml:space="preserve"> </w:t>
                          </w:r>
                          <w:r>
                            <w:rPr>
                              <w:sz w:val="18"/>
                            </w:rPr>
                            <w:t>Colombia Mesa de servicio: (+57) 601 7456788</w:t>
                          </w:r>
                        </w:p>
                      </w:txbxContent>
                    </wps:txbx>
                    <wps:bodyPr wrap="square" lIns="0" tIns="0" rIns="0" bIns="0" rtlCol="0">
                      <a:noAutofit/>
                    </wps:bodyPr>
                  </wps:wsp>
                </a:graphicData>
              </a:graphic>
            </wp:anchor>
          </w:drawing>
        </mc:Choice>
        <mc:Fallback>
          <w:pict>
            <v:shapetype w14:anchorId="40BC5158" id="_x0000_t202" coordsize="21600,21600" o:spt="202" path="m,l,21600r21600,l21600,xe">
              <v:stroke joinstyle="miter"/>
              <v:path gradientshapeok="t" o:connecttype="rect"/>
            </v:shapetype>
            <v:shape id="Textbox 4" o:spid="_x0000_s1040" type="#_x0000_t202" style="position:absolute;margin-left:84pt;margin-top:696.7pt;width:232.75pt;height:48.45pt;z-index:-1601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" filled="f" stroked="f">
              <v:textbox inset="0,0,0,0">
                <w:txbxContent>
                  <w:p w14:paraId="5F74D95C" w14:textId="77777777" w:rsidR="007345DF" w:rsidRDefault="00000000">
                    <w:pPr>
                      <w:spacing w:before="20" w:line="256" w:lineRule="auto"/>
                      <w:ind w:left="20"/>
                      <w:rPr>
                        <w:b/>
                        <w:sz w:val="18"/>
                      </w:rPr>
                    </w:pPr>
                    <w:r>
                      <w:rPr>
                        <w:b/>
                        <w:sz w:val="18"/>
                      </w:rPr>
                      <w:t>Agencia</w:t>
                    </w:r>
                    <w:r>
                      <w:rPr>
                        <w:b/>
                        <w:spacing w:val="-14"/>
                        <w:sz w:val="18"/>
                      </w:rPr>
                      <w:t xml:space="preserve"> </w:t>
                    </w:r>
                    <w:r>
                      <w:rPr>
                        <w:b/>
                        <w:sz w:val="18"/>
                      </w:rPr>
                      <w:t>Nacional</w:t>
                    </w:r>
                    <w:r>
                      <w:rPr>
                        <w:b/>
                        <w:spacing w:val="-15"/>
                        <w:sz w:val="18"/>
                      </w:rPr>
                      <w:t xml:space="preserve"> </w:t>
                    </w:r>
                    <w:r>
                      <w:rPr>
                        <w:b/>
                        <w:sz w:val="18"/>
                      </w:rPr>
                      <w:t>de</w:t>
                    </w:r>
                    <w:r>
                      <w:rPr>
                        <w:b/>
                        <w:spacing w:val="-14"/>
                        <w:sz w:val="18"/>
                      </w:rPr>
                      <w:t xml:space="preserve"> </w:t>
                    </w:r>
                    <w:r>
                      <w:rPr>
                        <w:b/>
                        <w:sz w:val="18"/>
                      </w:rPr>
                      <w:t>Contratación</w:t>
                    </w:r>
                    <w:r>
                      <w:rPr>
                        <w:b/>
                        <w:spacing w:val="-13"/>
                        <w:sz w:val="18"/>
                      </w:rPr>
                      <w:t xml:space="preserve"> </w:t>
                    </w:r>
                    <w:r>
                      <w:rPr>
                        <w:b/>
                        <w:sz w:val="18"/>
                      </w:rPr>
                      <w:t>Pública Colombia Compra Eficiente</w:t>
                    </w:r>
                  </w:p>
                  <w:p w14:paraId="20C39509" w14:textId="77777777" w:rsidR="007345DF" w:rsidRDefault="00000000">
                    <w:pPr>
                      <w:spacing w:before="7" w:line="256" w:lineRule="auto"/>
                      <w:ind w:left="20"/>
                      <w:rPr>
                        <w:sz w:val="18"/>
                      </w:rPr>
                    </w:pPr>
                    <w:r>
                      <w:rPr>
                        <w:sz w:val="18"/>
                      </w:rPr>
                      <w:t>Dirección:</w:t>
                    </w:r>
                    <w:r>
                      <w:rPr>
                        <w:spacing w:val="-7"/>
                        <w:sz w:val="18"/>
                      </w:rPr>
                      <w:t xml:space="preserve"> </w:t>
                    </w:r>
                    <w:r>
                      <w:rPr>
                        <w:sz w:val="18"/>
                      </w:rPr>
                      <w:t>Carrera</w:t>
                    </w:r>
                    <w:r>
                      <w:rPr>
                        <w:spacing w:val="-4"/>
                        <w:sz w:val="18"/>
                      </w:rPr>
                      <w:t xml:space="preserve"> </w:t>
                    </w:r>
                    <w:r>
                      <w:rPr>
                        <w:sz w:val="18"/>
                      </w:rPr>
                      <w:t>7</w:t>
                    </w:r>
                    <w:r>
                      <w:rPr>
                        <w:spacing w:val="-5"/>
                        <w:sz w:val="18"/>
                      </w:rPr>
                      <w:t xml:space="preserve"> </w:t>
                    </w:r>
                    <w:r>
                      <w:rPr>
                        <w:sz w:val="18"/>
                      </w:rPr>
                      <w:t>#</w:t>
                    </w:r>
                    <w:r>
                      <w:rPr>
                        <w:spacing w:val="-3"/>
                        <w:sz w:val="18"/>
                      </w:rPr>
                      <w:t xml:space="preserve"> </w:t>
                    </w:r>
                    <w:r>
                      <w:rPr>
                        <w:sz w:val="18"/>
                      </w:rPr>
                      <w:t>26 –</w:t>
                    </w:r>
                    <w:r>
                      <w:rPr>
                        <w:spacing w:val="-4"/>
                        <w:sz w:val="18"/>
                      </w:rPr>
                      <w:t xml:space="preserve"> </w:t>
                    </w:r>
                    <w:r>
                      <w:rPr>
                        <w:sz w:val="18"/>
                      </w:rPr>
                      <w:t>20</w:t>
                    </w:r>
                    <w:r>
                      <w:rPr>
                        <w:spacing w:val="-4"/>
                        <w:sz w:val="18"/>
                      </w:rPr>
                      <w:t xml:space="preserve"> </w:t>
                    </w:r>
                    <w:r>
                      <w:rPr>
                        <w:sz w:val="18"/>
                      </w:rPr>
                      <w:t>-</w:t>
                    </w:r>
                    <w:r>
                      <w:rPr>
                        <w:spacing w:val="-6"/>
                        <w:sz w:val="18"/>
                      </w:rPr>
                      <w:t xml:space="preserve"> </w:t>
                    </w:r>
                    <w:r>
                      <w:rPr>
                        <w:sz w:val="18"/>
                      </w:rPr>
                      <w:t>Bogotá,</w:t>
                    </w:r>
                    <w:r>
                      <w:rPr>
                        <w:spacing w:val="-11"/>
                        <w:sz w:val="18"/>
                      </w:rPr>
                      <w:t xml:space="preserve"> </w:t>
                    </w:r>
                    <w:r>
                      <w:rPr>
                        <w:sz w:val="18"/>
                      </w:rPr>
                      <w:t>Colombia Mesa de servicio: (+57) 601 7456788</w:t>
                    </w:r>
                  </w:p>
                </w:txbxContent>
              </v:textbox>
              <w10:wrap anchorx="page" anchory="page"/>
            </v:shape>
          </w:pict>
        </mc:Fallback>
      </mc:AlternateContent>
    </w:r>
    <w:r>
      <w:rPr>
        <w:noProof/>
        <w:sz w:val="20"/>
      </w:rPr>
      <mc:AlternateContent>
        <mc:Choice Requires="wps">
          <w:drawing>
            <wp:anchor distT="0" distB="0" distL="0" distR="0" simplePos="0" relativeHeight="487305728" behindDoc="1" locked="0" layoutInCell="1" allowOverlap="1" wp14:anchorId="1C718B6F" wp14:editId="4AFEDA6B">
              <wp:simplePos x="0" y="0"/>
              <wp:positionH relativeFrom="page">
                <wp:posOffset>5529834</wp:posOffset>
              </wp:positionH>
              <wp:positionV relativeFrom="page">
                <wp:posOffset>8847793</wp:posOffset>
              </wp:positionV>
              <wp:extent cx="505459" cy="1644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459" cy="164465"/>
                      </a:xfrm>
                      <a:prstGeom prst="rect">
                        <a:avLst/>
                      </a:prstGeom>
                    </wps:spPr>
                    <wps:txbx>
                      <w:txbxContent>
                        <w:p w14:paraId="51B3467E" w14:textId="77777777" w:rsidR="007345DF" w:rsidRDefault="00000000">
                          <w:pPr>
                            <w:spacing w:before="20"/>
                            <w:ind w:left="20"/>
                            <w:rPr>
                              <w:b/>
                              <w:sz w:val="18"/>
                            </w:rPr>
                          </w:pPr>
                          <w:r>
                            <w:rPr>
                              <w:b/>
                              <w:sz w:val="18"/>
                            </w:rPr>
                            <w:t>pág.</w:t>
                          </w:r>
                          <w:r>
                            <w:rPr>
                              <w:b/>
                              <w:spacing w:val="-11"/>
                              <w:sz w:val="18"/>
                            </w:rPr>
                            <w:t xml:space="preserve"> </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10</w:t>
                          </w:r>
                          <w:r>
                            <w:rPr>
                              <w:b/>
                              <w:spacing w:val="-5"/>
                              <w:sz w:val="18"/>
                            </w:rPr>
                            <w:fldChar w:fldCharType="end"/>
                          </w:r>
                        </w:p>
                      </w:txbxContent>
                    </wps:txbx>
                    <wps:bodyPr wrap="square" lIns="0" tIns="0" rIns="0" bIns="0" rtlCol="0">
                      <a:noAutofit/>
                    </wps:bodyPr>
                  </wps:wsp>
                </a:graphicData>
              </a:graphic>
            </wp:anchor>
          </w:drawing>
        </mc:Choice>
        <mc:Fallback>
          <w:pict>
            <v:shape w14:anchorId="1C718B6F" id="Textbox 5" o:spid="_x0000_s1041" type="#_x0000_t202" style="position:absolute;margin-left:435.4pt;margin-top:696.7pt;width:39.8pt;height:12.95pt;z-index:-1601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" filled="f" stroked="f">
              <v:textbox inset="0,0,0,0">
                <w:txbxContent>
                  <w:p w14:paraId="51B3467E" w14:textId="77777777" w:rsidR="007345DF" w:rsidRDefault="00000000">
                    <w:pPr>
                      <w:spacing w:before="20"/>
                      <w:ind w:left="20"/>
                      <w:rPr>
                        <w:b/>
                        <w:sz w:val="18"/>
                      </w:rPr>
                    </w:pPr>
                    <w:r>
                      <w:rPr>
                        <w:b/>
                        <w:sz w:val="18"/>
                      </w:rPr>
                      <w:t>pág.</w:t>
                    </w:r>
                    <w:r>
                      <w:rPr>
                        <w:b/>
                        <w:spacing w:val="-11"/>
                        <w:sz w:val="18"/>
                      </w:rPr>
                      <w:t xml:space="preserve"> </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10</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06240" behindDoc="1" locked="0" layoutInCell="1" allowOverlap="1" wp14:anchorId="2E0E2472" wp14:editId="6F9900A1">
              <wp:simplePos x="0" y="0"/>
              <wp:positionH relativeFrom="page">
                <wp:posOffset>3722751</wp:posOffset>
              </wp:positionH>
              <wp:positionV relativeFrom="page">
                <wp:posOffset>9448186</wp:posOffset>
              </wp:positionV>
              <wp:extent cx="2988310" cy="1644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8310" cy="164465"/>
                      </a:xfrm>
                      <a:prstGeom prst="rect">
                        <a:avLst/>
                      </a:prstGeom>
                    </wps:spPr>
                    <wps:txbx>
                      <w:txbxContent>
                        <w:p w14:paraId="686F8017" w14:textId="77777777" w:rsidR="007345DF" w:rsidRDefault="00000000">
                          <w:pPr>
                            <w:spacing w:before="20"/>
                            <w:ind w:left="20"/>
                            <w:rPr>
                              <w:sz w:val="18"/>
                            </w:rPr>
                          </w:pPr>
                          <w:r>
                            <w:rPr>
                              <w:b/>
                              <w:sz w:val="18"/>
                            </w:rPr>
                            <w:t>Código:</w:t>
                          </w:r>
                          <w:r>
                            <w:rPr>
                              <w:b/>
                              <w:spacing w:val="-5"/>
                              <w:sz w:val="18"/>
                            </w:rPr>
                            <w:t xml:space="preserve"> </w:t>
                          </w:r>
                          <w:r>
                            <w:rPr>
                              <w:sz w:val="18"/>
                            </w:rPr>
                            <w:t>CCE-REC-FM-17</w:t>
                          </w:r>
                          <w:r>
                            <w:rPr>
                              <w:spacing w:val="-7"/>
                              <w:sz w:val="18"/>
                            </w:rPr>
                            <w:t xml:space="preserve"> </w:t>
                          </w:r>
                          <w:r>
                            <w:rPr>
                              <w:b/>
                              <w:sz w:val="18"/>
                            </w:rPr>
                            <w:t>V:</w:t>
                          </w:r>
                          <w:r>
                            <w:rPr>
                              <w:b/>
                              <w:spacing w:val="-6"/>
                              <w:sz w:val="18"/>
                            </w:rPr>
                            <w:t xml:space="preserve"> </w:t>
                          </w:r>
                          <w:r>
                            <w:rPr>
                              <w:sz w:val="18"/>
                            </w:rPr>
                            <w:t>03</w:t>
                          </w:r>
                          <w:r>
                            <w:rPr>
                              <w:spacing w:val="-6"/>
                              <w:sz w:val="18"/>
                            </w:rPr>
                            <w:t xml:space="preserve"> </w:t>
                          </w:r>
                          <w:r>
                            <w:rPr>
                              <w:sz w:val="18"/>
                            </w:rPr>
                            <w:t>Fecha:</w:t>
                          </w:r>
                          <w:r>
                            <w:rPr>
                              <w:spacing w:val="-9"/>
                              <w:sz w:val="18"/>
                            </w:rPr>
                            <w:t xml:space="preserve"> </w:t>
                          </w:r>
                          <w:r>
                            <w:rPr>
                              <w:sz w:val="18"/>
                            </w:rPr>
                            <w:t>21-10-</w:t>
                          </w:r>
                          <w:r>
                            <w:rPr>
                              <w:spacing w:val="-4"/>
                              <w:sz w:val="18"/>
                            </w:rPr>
                            <w:t>2025</w:t>
                          </w:r>
                        </w:p>
                      </w:txbxContent>
                    </wps:txbx>
                    <wps:bodyPr wrap="square" lIns="0" tIns="0" rIns="0" bIns="0" rtlCol="0">
                      <a:noAutofit/>
                    </wps:bodyPr>
                  </wps:wsp>
                </a:graphicData>
              </a:graphic>
            </wp:anchor>
          </w:drawing>
        </mc:Choice>
        <mc:Fallback>
          <w:pict>
            <v:shape w14:anchorId="2E0E2472" id="Textbox 6" o:spid="_x0000_s1042" type="#_x0000_t202" style="position:absolute;margin-left:293.15pt;margin-top:743.95pt;width:235.3pt;height:12.95pt;z-index:-1601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" filled="f" stroked="f">
              <v:textbox inset="0,0,0,0">
                <w:txbxContent>
                  <w:p w14:paraId="686F8017" w14:textId="77777777" w:rsidR="007345DF" w:rsidRDefault="00000000">
                    <w:pPr>
                      <w:spacing w:before="20"/>
                      <w:ind w:left="20"/>
                      <w:rPr>
                        <w:sz w:val="18"/>
                      </w:rPr>
                    </w:pPr>
                    <w:r>
                      <w:rPr>
                        <w:b/>
                        <w:sz w:val="18"/>
                      </w:rPr>
                      <w:t>Código:</w:t>
                    </w:r>
                    <w:r>
                      <w:rPr>
                        <w:b/>
                        <w:spacing w:val="-5"/>
                        <w:sz w:val="18"/>
                      </w:rPr>
                      <w:t xml:space="preserve"> </w:t>
                    </w:r>
                    <w:r>
                      <w:rPr>
                        <w:sz w:val="18"/>
                      </w:rPr>
                      <w:t>CCE-REC-FM-17</w:t>
                    </w:r>
                    <w:r>
                      <w:rPr>
                        <w:spacing w:val="-7"/>
                        <w:sz w:val="18"/>
                      </w:rPr>
                      <w:t xml:space="preserve"> </w:t>
                    </w:r>
                    <w:r>
                      <w:rPr>
                        <w:b/>
                        <w:sz w:val="18"/>
                      </w:rPr>
                      <w:t>V:</w:t>
                    </w:r>
                    <w:r>
                      <w:rPr>
                        <w:b/>
                        <w:spacing w:val="-6"/>
                        <w:sz w:val="18"/>
                      </w:rPr>
                      <w:t xml:space="preserve"> </w:t>
                    </w:r>
                    <w:r>
                      <w:rPr>
                        <w:sz w:val="18"/>
                      </w:rPr>
                      <w:t>03</w:t>
                    </w:r>
                    <w:r>
                      <w:rPr>
                        <w:spacing w:val="-6"/>
                        <w:sz w:val="18"/>
                      </w:rPr>
                      <w:t xml:space="preserve"> </w:t>
                    </w:r>
                    <w:r>
                      <w:rPr>
                        <w:sz w:val="18"/>
                      </w:rPr>
                      <w:t>Fecha:</w:t>
                    </w:r>
                    <w:r>
                      <w:rPr>
                        <w:spacing w:val="-9"/>
                        <w:sz w:val="18"/>
                      </w:rPr>
                      <w:t xml:space="preserve"> </w:t>
                    </w:r>
                    <w:r>
                      <w:rPr>
                        <w:sz w:val="18"/>
                      </w:rPr>
                      <w:t>21-10-</w:t>
                    </w:r>
                    <w:r>
                      <w:rPr>
                        <w:spacing w:val="-4"/>
                        <w:sz w:val="18"/>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0421B" w14:textId="77777777" w:rsidR="00E32E86" w:rsidRDefault="00E32E86">
      <w:r>
        <w:separator/>
      </w:r>
    </w:p>
  </w:footnote>
  <w:footnote w:type="continuationSeparator" w:id="0">
    <w:p w14:paraId="1684ECCB" w14:textId="77777777" w:rsidR="00E32E86" w:rsidRDefault="00E32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EF356" w14:textId="77777777" w:rsidR="007345DF" w:rsidRDefault="00000000">
    <w:pPr>
      <w:pStyle w:val="Textoindependiente"/>
      <w:spacing w:line="14" w:lineRule="auto"/>
      <w:rPr>
        <w:sz w:val="20"/>
      </w:rPr>
    </w:pPr>
    <w:r>
      <w:rPr>
        <w:noProof/>
        <w:sz w:val="20"/>
      </w:rPr>
      <w:drawing>
        <wp:anchor distT="0" distB="0" distL="0" distR="0" simplePos="0" relativeHeight="487303680" behindDoc="1" locked="0" layoutInCell="1" allowOverlap="1" wp14:anchorId="58EEA86C" wp14:editId="56C01D49">
          <wp:simplePos x="0" y="0"/>
          <wp:positionH relativeFrom="page">
            <wp:posOffset>2924175</wp:posOffset>
          </wp:positionH>
          <wp:positionV relativeFrom="page">
            <wp:posOffset>194310</wp:posOffset>
          </wp:positionV>
          <wp:extent cx="1924050" cy="8559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24050" cy="855979"/>
                  </a:xfrm>
                  <a:prstGeom prst="rect">
                    <a:avLst/>
                  </a:prstGeom>
                </pic:spPr>
              </pic:pic>
            </a:graphicData>
          </a:graphic>
        </wp:anchor>
      </w:drawing>
    </w:r>
    <w:r>
      <w:rPr>
        <w:noProof/>
        <w:sz w:val="20"/>
      </w:rPr>
      <mc:AlternateContent>
        <mc:Choice Requires="wps">
          <w:drawing>
            <wp:anchor distT="0" distB="0" distL="0" distR="0" simplePos="0" relativeHeight="487304192" behindDoc="1" locked="0" layoutInCell="1" allowOverlap="1" wp14:anchorId="2330627F" wp14:editId="123F67F9">
              <wp:simplePos x="0" y="0"/>
              <wp:positionH relativeFrom="page">
                <wp:posOffset>1067117</wp:posOffset>
              </wp:positionH>
              <wp:positionV relativeFrom="page">
                <wp:posOffset>1129862</wp:posOffset>
              </wp:positionV>
              <wp:extent cx="2857500" cy="2108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0" cy="210820"/>
                      </a:xfrm>
                      <a:prstGeom prst="rect">
                        <a:avLst/>
                      </a:prstGeom>
                    </wps:spPr>
                    <wps:txbx>
                      <w:txbxContent>
                        <w:p w14:paraId="55794E8D" w14:textId="77777777" w:rsidR="007345DF" w:rsidRDefault="00000000">
                          <w:pPr>
                            <w:spacing w:before="20"/>
                            <w:ind w:left="20"/>
                            <w:rPr>
                              <w:b/>
                              <w:sz w:val="24"/>
                            </w:rPr>
                          </w:pPr>
                          <w:r>
                            <w:rPr>
                              <w:b/>
                              <w:sz w:val="24"/>
                            </w:rPr>
                            <w:t>FORMATO</w:t>
                          </w:r>
                          <w:r>
                            <w:rPr>
                              <w:b/>
                              <w:spacing w:val="-10"/>
                              <w:sz w:val="24"/>
                            </w:rPr>
                            <w:t xml:space="preserve"> </w:t>
                          </w:r>
                          <w:r>
                            <w:rPr>
                              <w:b/>
                              <w:sz w:val="24"/>
                            </w:rPr>
                            <w:t>DE</w:t>
                          </w:r>
                          <w:r>
                            <w:rPr>
                              <w:b/>
                              <w:spacing w:val="-13"/>
                              <w:sz w:val="24"/>
                            </w:rPr>
                            <w:t xml:space="preserve"> </w:t>
                          </w:r>
                          <w:r>
                            <w:rPr>
                              <w:b/>
                              <w:sz w:val="24"/>
                            </w:rPr>
                            <w:t>RESPUESTA</w:t>
                          </w:r>
                          <w:r>
                            <w:rPr>
                              <w:b/>
                              <w:spacing w:val="-10"/>
                              <w:sz w:val="24"/>
                            </w:rPr>
                            <w:t xml:space="preserve"> </w:t>
                          </w:r>
                          <w:r>
                            <w:rPr>
                              <w:b/>
                              <w:spacing w:val="-4"/>
                              <w:sz w:val="24"/>
                            </w:rPr>
                            <w:t>PQRSD</w:t>
                          </w:r>
                        </w:p>
                      </w:txbxContent>
                    </wps:txbx>
                    <wps:bodyPr wrap="square" lIns="0" tIns="0" rIns="0" bIns="0" rtlCol="0">
                      <a:noAutofit/>
                    </wps:bodyPr>
                  </wps:wsp>
                </a:graphicData>
              </a:graphic>
            </wp:anchor>
          </w:drawing>
        </mc:Choice>
        <mc:Fallback>
          <w:pict>
            <v:shapetype w14:anchorId="2330627F" id="_x0000_t202" coordsize="21600,21600" o:spt="202" path="m,l,21600r21600,l21600,xe">
              <v:stroke joinstyle="miter"/>
              <v:path gradientshapeok="t" o:connecttype="rect"/>
            </v:shapetype>
            <v:shape id="Textbox 2" o:spid="_x0000_s1039" type="#_x0000_t202" style="position:absolute;margin-left:84pt;margin-top:88.95pt;width:225pt;height:16.6pt;z-index:-160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" filled="f" stroked="f">
              <v:textbox inset="0,0,0,0">
                <w:txbxContent>
                  <w:p w14:paraId="55794E8D" w14:textId="77777777" w:rsidR="007345DF" w:rsidRDefault="00000000">
                    <w:pPr>
                      <w:spacing w:before="20"/>
                      <w:ind w:left="20"/>
                      <w:rPr>
                        <w:b/>
                        <w:sz w:val="24"/>
                      </w:rPr>
                    </w:pPr>
                    <w:r>
                      <w:rPr>
                        <w:b/>
                        <w:sz w:val="24"/>
                      </w:rPr>
                      <w:t>FORMATO</w:t>
                    </w:r>
                    <w:r>
                      <w:rPr>
                        <w:b/>
                        <w:spacing w:val="-10"/>
                        <w:sz w:val="24"/>
                      </w:rPr>
                      <w:t xml:space="preserve"> </w:t>
                    </w:r>
                    <w:r>
                      <w:rPr>
                        <w:b/>
                        <w:sz w:val="24"/>
                      </w:rPr>
                      <w:t>DE</w:t>
                    </w:r>
                    <w:r>
                      <w:rPr>
                        <w:b/>
                        <w:spacing w:val="-13"/>
                        <w:sz w:val="24"/>
                      </w:rPr>
                      <w:t xml:space="preserve"> </w:t>
                    </w:r>
                    <w:r>
                      <w:rPr>
                        <w:b/>
                        <w:sz w:val="24"/>
                      </w:rPr>
                      <w:t>RESPUESTA</w:t>
                    </w:r>
                    <w:r>
                      <w:rPr>
                        <w:b/>
                        <w:spacing w:val="-10"/>
                        <w:sz w:val="24"/>
                      </w:rPr>
                      <w:t xml:space="preserve"> </w:t>
                    </w:r>
                    <w:r>
                      <w:rPr>
                        <w:b/>
                        <w:spacing w:val="-4"/>
                        <w:sz w:val="24"/>
                      </w:rPr>
                      <w:t>PQRSD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EA0"/>
    <w:multiLevelType w:val="hybridMultilevel"/>
    <w:tmpl w:val="A388042C"/>
    <w:lvl w:ilvl="0" w:tplc="6824A7D4">
      <w:numFmt w:val="bullet"/>
      <w:lvlText w:val=""/>
      <w:lvlJc w:val="left"/>
      <w:pPr>
        <w:ind w:left="1046" w:hanging="360"/>
      </w:pPr>
      <w:rPr>
        <w:rFonts w:ascii="Symbol" w:eastAsia="Symbol" w:hAnsi="Symbol" w:cs="Symbol" w:hint="default"/>
        <w:b w:val="0"/>
        <w:bCs w:val="0"/>
        <w:i w:val="0"/>
        <w:iCs w:val="0"/>
        <w:spacing w:val="0"/>
        <w:w w:val="100"/>
        <w:sz w:val="22"/>
        <w:szCs w:val="22"/>
        <w:lang w:val="es-ES" w:eastAsia="en-US" w:bidi="ar-SA"/>
      </w:rPr>
    </w:lvl>
    <w:lvl w:ilvl="1" w:tplc="0F3E2E78">
      <w:numFmt w:val="bullet"/>
      <w:lvlText w:val="•"/>
      <w:lvlJc w:val="left"/>
      <w:pPr>
        <w:ind w:left="1872" w:hanging="360"/>
      </w:pPr>
      <w:rPr>
        <w:rFonts w:hint="default"/>
        <w:lang w:val="es-ES" w:eastAsia="en-US" w:bidi="ar-SA"/>
      </w:rPr>
    </w:lvl>
    <w:lvl w:ilvl="2" w:tplc="FE688744">
      <w:numFmt w:val="bullet"/>
      <w:lvlText w:val="•"/>
      <w:lvlJc w:val="left"/>
      <w:pPr>
        <w:ind w:left="2704" w:hanging="360"/>
      </w:pPr>
      <w:rPr>
        <w:rFonts w:hint="default"/>
        <w:lang w:val="es-ES" w:eastAsia="en-US" w:bidi="ar-SA"/>
      </w:rPr>
    </w:lvl>
    <w:lvl w:ilvl="3" w:tplc="D1FC6C7A">
      <w:numFmt w:val="bullet"/>
      <w:lvlText w:val="•"/>
      <w:lvlJc w:val="left"/>
      <w:pPr>
        <w:ind w:left="3536" w:hanging="360"/>
      </w:pPr>
      <w:rPr>
        <w:rFonts w:hint="default"/>
        <w:lang w:val="es-ES" w:eastAsia="en-US" w:bidi="ar-SA"/>
      </w:rPr>
    </w:lvl>
    <w:lvl w:ilvl="4" w:tplc="23D2B73E">
      <w:numFmt w:val="bullet"/>
      <w:lvlText w:val="•"/>
      <w:lvlJc w:val="left"/>
      <w:pPr>
        <w:ind w:left="4368" w:hanging="360"/>
      </w:pPr>
      <w:rPr>
        <w:rFonts w:hint="default"/>
        <w:lang w:val="es-ES" w:eastAsia="en-US" w:bidi="ar-SA"/>
      </w:rPr>
    </w:lvl>
    <w:lvl w:ilvl="5" w:tplc="77CC71CC">
      <w:numFmt w:val="bullet"/>
      <w:lvlText w:val="•"/>
      <w:lvlJc w:val="left"/>
      <w:pPr>
        <w:ind w:left="5200" w:hanging="360"/>
      </w:pPr>
      <w:rPr>
        <w:rFonts w:hint="default"/>
        <w:lang w:val="es-ES" w:eastAsia="en-US" w:bidi="ar-SA"/>
      </w:rPr>
    </w:lvl>
    <w:lvl w:ilvl="6" w:tplc="2DDCC2DA">
      <w:numFmt w:val="bullet"/>
      <w:lvlText w:val="•"/>
      <w:lvlJc w:val="left"/>
      <w:pPr>
        <w:ind w:left="6032" w:hanging="360"/>
      </w:pPr>
      <w:rPr>
        <w:rFonts w:hint="default"/>
        <w:lang w:val="es-ES" w:eastAsia="en-US" w:bidi="ar-SA"/>
      </w:rPr>
    </w:lvl>
    <w:lvl w:ilvl="7" w:tplc="B35EB99E">
      <w:numFmt w:val="bullet"/>
      <w:lvlText w:val="•"/>
      <w:lvlJc w:val="left"/>
      <w:pPr>
        <w:ind w:left="6864" w:hanging="360"/>
      </w:pPr>
      <w:rPr>
        <w:rFonts w:hint="default"/>
        <w:lang w:val="es-ES" w:eastAsia="en-US" w:bidi="ar-SA"/>
      </w:rPr>
    </w:lvl>
    <w:lvl w:ilvl="8" w:tplc="9836DDCE">
      <w:numFmt w:val="bullet"/>
      <w:lvlText w:val="•"/>
      <w:lvlJc w:val="left"/>
      <w:pPr>
        <w:ind w:left="7696" w:hanging="360"/>
      </w:pPr>
      <w:rPr>
        <w:rFonts w:hint="default"/>
        <w:lang w:val="es-ES" w:eastAsia="en-US" w:bidi="ar-SA"/>
      </w:rPr>
    </w:lvl>
  </w:abstractNum>
  <w:abstractNum w:abstractNumId="1" w15:restartNumberingAfterBreak="0">
    <w:nsid w:val="1E1E13B8"/>
    <w:multiLevelType w:val="hybridMultilevel"/>
    <w:tmpl w:val="8050154A"/>
    <w:lvl w:ilvl="0" w:tplc="3B42D5A8">
      <w:start w:val="1"/>
      <w:numFmt w:val="lowerRoman"/>
      <w:lvlText w:val="%1)"/>
      <w:lvlJc w:val="left"/>
      <w:pPr>
        <w:ind w:left="260" w:hanging="240"/>
        <w:jc w:val="left"/>
      </w:pPr>
      <w:rPr>
        <w:rFonts w:ascii="Verdana" w:eastAsia="Verdana" w:hAnsi="Verdana" w:cs="Verdana" w:hint="default"/>
        <w:b w:val="0"/>
        <w:bCs w:val="0"/>
        <w:i w:val="0"/>
        <w:iCs w:val="0"/>
        <w:spacing w:val="-1"/>
        <w:w w:val="99"/>
        <w:sz w:val="22"/>
        <w:szCs w:val="22"/>
        <w:lang w:val="es-ES" w:eastAsia="en-US" w:bidi="ar-SA"/>
      </w:rPr>
    </w:lvl>
    <w:lvl w:ilvl="1" w:tplc="4FCA5F96">
      <w:numFmt w:val="bullet"/>
      <w:lvlText w:val="•"/>
      <w:lvlJc w:val="left"/>
      <w:pPr>
        <w:ind w:left="1170" w:hanging="240"/>
      </w:pPr>
      <w:rPr>
        <w:rFonts w:hint="default"/>
        <w:lang w:val="es-ES" w:eastAsia="en-US" w:bidi="ar-SA"/>
      </w:rPr>
    </w:lvl>
    <w:lvl w:ilvl="2" w:tplc="893AE9FE">
      <w:numFmt w:val="bullet"/>
      <w:lvlText w:val="•"/>
      <w:lvlJc w:val="left"/>
      <w:pPr>
        <w:ind w:left="2080" w:hanging="240"/>
      </w:pPr>
      <w:rPr>
        <w:rFonts w:hint="default"/>
        <w:lang w:val="es-ES" w:eastAsia="en-US" w:bidi="ar-SA"/>
      </w:rPr>
    </w:lvl>
    <w:lvl w:ilvl="3" w:tplc="48647E70">
      <w:numFmt w:val="bullet"/>
      <w:lvlText w:val="•"/>
      <w:lvlJc w:val="left"/>
      <w:pPr>
        <w:ind w:left="2990" w:hanging="240"/>
      </w:pPr>
      <w:rPr>
        <w:rFonts w:hint="default"/>
        <w:lang w:val="es-ES" w:eastAsia="en-US" w:bidi="ar-SA"/>
      </w:rPr>
    </w:lvl>
    <w:lvl w:ilvl="4" w:tplc="36245BBE">
      <w:numFmt w:val="bullet"/>
      <w:lvlText w:val="•"/>
      <w:lvlJc w:val="left"/>
      <w:pPr>
        <w:ind w:left="3900" w:hanging="240"/>
      </w:pPr>
      <w:rPr>
        <w:rFonts w:hint="default"/>
        <w:lang w:val="es-ES" w:eastAsia="en-US" w:bidi="ar-SA"/>
      </w:rPr>
    </w:lvl>
    <w:lvl w:ilvl="5" w:tplc="E40AE64C">
      <w:numFmt w:val="bullet"/>
      <w:lvlText w:val="•"/>
      <w:lvlJc w:val="left"/>
      <w:pPr>
        <w:ind w:left="4810" w:hanging="240"/>
      </w:pPr>
      <w:rPr>
        <w:rFonts w:hint="default"/>
        <w:lang w:val="es-ES" w:eastAsia="en-US" w:bidi="ar-SA"/>
      </w:rPr>
    </w:lvl>
    <w:lvl w:ilvl="6" w:tplc="7FF4392E">
      <w:numFmt w:val="bullet"/>
      <w:lvlText w:val="•"/>
      <w:lvlJc w:val="left"/>
      <w:pPr>
        <w:ind w:left="5720" w:hanging="240"/>
      </w:pPr>
      <w:rPr>
        <w:rFonts w:hint="default"/>
        <w:lang w:val="es-ES" w:eastAsia="en-US" w:bidi="ar-SA"/>
      </w:rPr>
    </w:lvl>
    <w:lvl w:ilvl="7" w:tplc="2C90F4E6">
      <w:numFmt w:val="bullet"/>
      <w:lvlText w:val="•"/>
      <w:lvlJc w:val="left"/>
      <w:pPr>
        <w:ind w:left="6630" w:hanging="240"/>
      </w:pPr>
      <w:rPr>
        <w:rFonts w:hint="default"/>
        <w:lang w:val="es-ES" w:eastAsia="en-US" w:bidi="ar-SA"/>
      </w:rPr>
    </w:lvl>
    <w:lvl w:ilvl="8" w:tplc="ABD83310">
      <w:numFmt w:val="bullet"/>
      <w:lvlText w:val="•"/>
      <w:lvlJc w:val="left"/>
      <w:pPr>
        <w:ind w:left="7540" w:hanging="240"/>
      </w:pPr>
      <w:rPr>
        <w:rFonts w:hint="default"/>
        <w:lang w:val="es-ES" w:eastAsia="en-US" w:bidi="ar-SA"/>
      </w:rPr>
    </w:lvl>
  </w:abstractNum>
  <w:abstractNum w:abstractNumId="2" w15:restartNumberingAfterBreak="0">
    <w:nsid w:val="521D6209"/>
    <w:multiLevelType w:val="hybridMultilevel"/>
    <w:tmpl w:val="8BF26052"/>
    <w:lvl w:ilvl="0" w:tplc="B8C608D8">
      <w:start w:val="6"/>
      <w:numFmt w:val="lowerRoman"/>
      <w:lvlText w:val="%1)"/>
      <w:lvlJc w:val="left"/>
      <w:pPr>
        <w:ind w:left="260" w:hanging="370"/>
        <w:jc w:val="left"/>
      </w:pPr>
      <w:rPr>
        <w:rFonts w:ascii="Verdana" w:eastAsia="Verdana" w:hAnsi="Verdana" w:cs="Verdana" w:hint="default"/>
        <w:b w:val="0"/>
        <w:bCs w:val="0"/>
        <w:i w:val="0"/>
        <w:iCs w:val="0"/>
        <w:spacing w:val="-1"/>
        <w:w w:val="99"/>
        <w:sz w:val="22"/>
        <w:szCs w:val="22"/>
        <w:lang w:val="es-ES" w:eastAsia="en-US" w:bidi="ar-SA"/>
      </w:rPr>
    </w:lvl>
    <w:lvl w:ilvl="1" w:tplc="81A625E0">
      <w:numFmt w:val="bullet"/>
      <w:lvlText w:val="•"/>
      <w:lvlJc w:val="left"/>
      <w:pPr>
        <w:ind w:left="1170" w:hanging="370"/>
      </w:pPr>
      <w:rPr>
        <w:rFonts w:hint="default"/>
        <w:lang w:val="es-ES" w:eastAsia="en-US" w:bidi="ar-SA"/>
      </w:rPr>
    </w:lvl>
    <w:lvl w:ilvl="2" w:tplc="483EFB5A">
      <w:numFmt w:val="bullet"/>
      <w:lvlText w:val="•"/>
      <w:lvlJc w:val="left"/>
      <w:pPr>
        <w:ind w:left="2080" w:hanging="370"/>
      </w:pPr>
      <w:rPr>
        <w:rFonts w:hint="default"/>
        <w:lang w:val="es-ES" w:eastAsia="en-US" w:bidi="ar-SA"/>
      </w:rPr>
    </w:lvl>
    <w:lvl w:ilvl="3" w:tplc="33C0B8EC">
      <w:numFmt w:val="bullet"/>
      <w:lvlText w:val="•"/>
      <w:lvlJc w:val="left"/>
      <w:pPr>
        <w:ind w:left="2990" w:hanging="370"/>
      </w:pPr>
      <w:rPr>
        <w:rFonts w:hint="default"/>
        <w:lang w:val="es-ES" w:eastAsia="en-US" w:bidi="ar-SA"/>
      </w:rPr>
    </w:lvl>
    <w:lvl w:ilvl="4" w:tplc="AB8EDB46">
      <w:numFmt w:val="bullet"/>
      <w:lvlText w:val="•"/>
      <w:lvlJc w:val="left"/>
      <w:pPr>
        <w:ind w:left="3900" w:hanging="370"/>
      </w:pPr>
      <w:rPr>
        <w:rFonts w:hint="default"/>
        <w:lang w:val="es-ES" w:eastAsia="en-US" w:bidi="ar-SA"/>
      </w:rPr>
    </w:lvl>
    <w:lvl w:ilvl="5" w:tplc="84AAFE1E">
      <w:numFmt w:val="bullet"/>
      <w:lvlText w:val="•"/>
      <w:lvlJc w:val="left"/>
      <w:pPr>
        <w:ind w:left="4810" w:hanging="370"/>
      </w:pPr>
      <w:rPr>
        <w:rFonts w:hint="default"/>
        <w:lang w:val="es-ES" w:eastAsia="en-US" w:bidi="ar-SA"/>
      </w:rPr>
    </w:lvl>
    <w:lvl w:ilvl="6" w:tplc="7A1E59CE">
      <w:numFmt w:val="bullet"/>
      <w:lvlText w:val="•"/>
      <w:lvlJc w:val="left"/>
      <w:pPr>
        <w:ind w:left="5720" w:hanging="370"/>
      </w:pPr>
      <w:rPr>
        <w:rFonts w:hint="default"/>
        <w:lang w:val="es-ES" w:eastAsia="en-US" w:bidi="ar-SA"/>
      </w:rPr>
    </w:lvl>
    <w:lvl w:ilvl="7" w:tplc="8CDC7D50">
      <w:numFmt w:val="bullet"/>
      <w:lvlText w:val="•"/>
      <w:lvlJc w:val="left"/>
      <w:pPr>
        <w:ind w:left="6630" w:hanging="370"/>
      </w:pPr>
      <w:rPr>
        <w:rFonts w:hint="default"/>
        <w:lang w:val="es-ES" w:eastAsia="en-US" w:bidi="ar-SA"/>
      </w:rPr>
    </w:lvl>
    <w:lvl w:ilvl="8" w:tplc="E4AC5472">
      <w:numFmt w:val="bullet"/>
      <w:lvlText w:val="•"/>
      <w:lvlJc w:val="left"/>
      <w:pPr>
        <w:ind w:left="7540" w:hanging="370"/>
      </w:pPr>
      <w:rPr>
        <w:rFonts w:hint="default"/>
        <w:lang w:val="es-ES" w:eastAsia="en-US" w:bidi="ar-SA"/>
      </w:rPr>
    </w:lvl>
  </w:abstractNum>
  <w:abstractNum w:abstractNumId="3" w15:restartNumberingAfterBreak="0">
    <w:nsid w:val="6CD1524A"/>
    <w:multiLevelType w:val="hybridMultilevel"/>
    <w:tmpl w:val="3D7667CE"/>
    <w:lvl w:ilvl="0" w:tplc="DA1E6C68">
      <w:numFmt w:val="bullet"/>
      <w:lvlText w:val=""/>
      <w:lvlJc w:val="left"/>
      <w:pPr>
        <w:ind w:left="820" w:hanging="360"/>
      </w:pPr>
      <w:rPr>
        <w:rFonts w:ascii="Symbol" w:eastAsia="Symbol" w:hAnsi="Symbol" w:cs="Symbol" w:hint="default"/>
        <w:b w:val="0"/>
        <w:bCs w:val="0"/>
        <w:i w:val="0"/>
        <w:iCs w:val="0"/>
        <w:spacing w:val="0"/>
        <w:w w:val="100"/>
        <w:sz w:val="22"/>
        <w:szCs w:val="22"/>
        <w:lang w:val="es-ES" w:eastAsia="en-US" w:bidi="ar-SA"/>
      </w:rPr>
    </w:lvl>
    <w:lvl w:ilvl="1" w:tplc="50985A80">
      <w:numFmt w:val="bullet"/>
      <w:lvlText w:val="•"/>
      <w:lvlJc w:val="left"/>
      <w:pPr>
        <w:ind w:left="1601" w:hanging="360"/>
      </w:pPr>
      <w:rPr>
        <w:rFonts w:hint="default"/>
        <w:lang w:val="es-ES" w:eastAsia="en-US" w:bidi="ar-SA"/>
      </w:rPr>
    </w:lvl>
    <w:lvl w:ilvl="2" w:tplc="796CB318">
      <w:numFmt w:val="bullet"/>
      <w:lvlText w:val="•"/>
      <w:lvlJc w:val="left"/>
      <w:pPr>
        <w:ind w:left="2383" w:hanging="360"/>
      </w:pPr>
      <w:rPr>
        <w:rFonts w:hint="default"/>
        <w:lang w:val="es-ES" w:eastAsia="en-US" w:bidi="ar-SA"/>
      </w:rPr>
    </w:lvl>
    <w:lvl w:ilvl="3" w:tplc="4900EA34">
      <w:numFmt w:val="bullet"/>
      <w:lvlText w:val="•"/>
      <w:lvlJc w:val="left"/>
      <w:pPr>
        <w:ind w:left="3165" w:hanging="360"/>
      </w:pPr>
      <w:rPr>
        <w:rFonts w:hint="default"/>
        <w:lang w:val="es-ES" w:eastAsia="en-US" w:bidi="ar-SA"/>
      </w:rPr>
    </w:lvl>
    <w:lvl w:ilvl="4" w:tplc="4C34B52A">
      <w:numFmt w:val="bullet"/>
      <w:lvlText w:val="•"/>
      <w:lvlJc w:val="left"/>
      <w:pPr>
        <w:ind w:left="3947" w:hanging="360"/>
      </w:pPr>
      <w:rPr>
        <w:rFonts w:hint="default"/>
        <w:lang w:val="es-ES" w:eastAsia="en-US" w:bidi="ar-SA"/>
      </w:rPr>
    </w:lvl>
    <w:lvl w:ilvl="5" w:tplc="A392A9EC">
      <w:numFmt w:val="bullet"/>
      <w:lvlText w:val="•"/>
      <w:lvlJc w:val="left"/>
      <w:pPr>
        <w:ind w:left="4729" w:hanging="360"/>
      </w:pPr>
      <w:rPr>
        <w:rFonts w:hint="default"/>
        <w:lang w:val="es-ES" w:eastAsia="en-US" w:bidi="ar-SA"/>
      </w:rPr>
    </w:lvl>
    <w:lvl w:ilvl="6" w:tplc="749CE7B0">
      <w:numFmt w:val="bullet"/>
      <w:lvlText w:val="•"/>
      <w:lvlJc w:val="left"/>
      <w:pPr>
        <w:ind w:left="5511" w:hanging="360"/>
      </w:pPr>
      <w:rPr>
        <w:rFonts w:hint="default"/>
        <w:lang w:val="es-ES" w:eastAsia="en-US" w:bidi="ar-SA"/>
      </w:rPr>
    </w:lvl>
    <w:lvl w:ilvl="7" w:tplc="D054D5FC">
      <w:numFmt w:val="bullet"/>
      <w:lvlText w:val="•"/>
      <w:lvlJc w:val="left"/>
      <w:pPr>
        <w:ind w:left="6293" w:hanging="360"/>
      </w:pPr>
      <w:rPr>
        <w:rFonts w:hint="default"/>
        <w:lang w:val="es-ES" w:eastAsia="en-US" w:bidi="ar-SA"/>
      </w:rPr>
    </w:lvl>
    <w:lvl w:ilvl="8" w:tplc="9E3E33BA">
      <w:numFmt w:val="bullet"/>
      <w:lvlText w:val="•"/>
      <w:lvlJc w:val="left"/>
      <w:pPr>
        <w:ind w:left="7074" w:hanging="360"/>
      </w:pPr>
      <w:rPr>
        <w:rFonts w:hint="default"/>
        <w:lang w:val="es-ES" w:eastAsia="en-US" w:bidi="ar-SA"/>
      </w:rPr>
    </w:lvl>
  </w:abstractNum>
  <w:abstractNum w:abstractNumId="4" w15:restartNumberingAfterBreak="0">
    <w:nsid w:val="7F4E30B7"/>
    <w:multiLevelType w:val="hybridMultilevel"/>
    <w:tmpl w:val="191EDE72"/>
    <w:lvl w:ilvl="0" w:tplc="6DCCAEDE">
      <w:start w:val="1"/>
      <w:numFmt w:val="decimal"/>
      <w:lvlText w:val="%1."/>
      <w:lvlJc w:val="left"/>
      <w:pPr>
        <w:ind w:left="981" w:hanging="360"/>
        <w:jc w:val="left"/>
      </w:pPr>
      <w:rPr>
        <w:rFonts w:ascii="Verdana" w:eastAsia="Verdana" w:hAnsi="Verdana" w:cs="Verdana" w:hint="default"/>
        <w:b/>
        <w:bCs/>
        <w:i w:val="0"/>
        <w:iCs w:val="0"/>
        <w:spacing w:val="-2"/>
        <w:w w:val="99"/>
        <w:sz w:val="22"/>
        <w:szCs w:val="22"/>
        <w:lang w:val="es-ES" w:eastAsia="en-US" w:bidi="ar-SA"/>
      </w:rPr>
    </w:lvl>
    <w:lvl w:ilvl="1" w:tplc="FC223C28">
      <w:numFmt w:val="bullet"/>
      <w:lvlText w:val=""/>
      <w:lvlJc w:val="left"/>
      <w:pPr>
        <w:ind w:left="1181" w:hanging="360"/>
      </w:pPr>
      <w:rPr>
        <w:rFonts w:ascii="Symbol" w:eastAsia="Symbol" w:hAnsi="Symbol" w:cs="Symbol" w:hint="default"/>
        <w:b w:val="0"/>
        <w:bCs w:val="0"/>
        <w:i w:val="0"/>
        <w:iCs w:val="0"/>
        <w:spacing w:val="0"/>
        <w:w w:val="100"/>
        <w:sz w:val="22"/>
        <w:szCs w:val="22"/>
        <w:lang w:val="es-ES" w:eastAsia="en-US" w:bidi="ar-SA"/>
      </w:rPr>
    </w:lvl>
    <w:lvl w:ilvl="2" w:tplc="335A6D8E">
      <w:numFmt w:val="bullet"/>
      <w:lvlText w:val="•"/>
      <w:lvlJc w:val="left"/>
      <w:pPr>
        <w:ind w:left="2088" w:hanging="360"/>
      </w:pPr>
      <w:rPr>
        <w:rFonts w:hint="default"/>
        <w:lang w:val="es-ES" w:eastAsia="en-US" w:bidi="ar-SA"/>
      </w:rPr>
    </w:lvl>
    <w:lvl w:ilvl="3" w:tplc="79682478">
      <w:numFmt w:val="bullet"/>
      <w:lvlText w:val="•"/>
      <w:lvlJc w:val="left"/>
      <w:pPr>
        <w:ind w:left="2997" w:hanging="360"/>
      </w:pPr>
      <w:rPr>
        <w:rFonts w:hint="default"/>
        <w:lang w:val="es-ES" w:eastAsia="en-US" w:bidi="ar-SA"/>
      </w:rPr>
    </w:lvl>
    <w:lvl w:ilvl="4" w:tplc="67E4154A">
      <w:numFmt w:val="bullet"/>
      <w:lvlText w:val="•"/>
      <w:lvlJc w:val="left"/>
      <w:pPr>
        <w:ind w:left="3906" w:hanging="360"/>
      </w:pPr>
      <w:rPr>
        <w:rFonts w:hint="default"/>
        <w:lang w:val="es-ES" w:eastAsia="en-US" w:bidi="ar-SA"/>
      </w:rPr>
    </w:lvl>
    <w:lvl w:ilvl="5" w:tplc="29E8F5EC">
      <w:numFmt w:val="bullet"/>
      <w:lvlText w:val="•"/>
      <w:lvlJc w:val="left"/>
      <w:pPr>
        <w:ind w:left="4815" w:hanging="360"/>
      </w:pPr>
      <w:rPr>
        <w:rFonts w:hint="default"/>
        <w:lang w:val="es-ES" w:eastAsia="en-US" w:bidi="ar-SA"/>
      </w:rPr>
    </w:lvl>
    <w:lvl w:ilvl="6" w:tplc="DF6000D2">
      <w:numFmt w:val="bullet"/>
      <w:lvlText w:val="•"/>
      <w:lvlJc w:val="left"/>
      <w:pPr>
        <w:ind w:left="5724" w:hanging="360"/>
      </w:pPr>
      <w:rPr>
        <w:rFonts w:hint="default"/>
        <w:lang w:val="es-ES" w:eastAsia="en-US" w:bidi="ar-SA"/>
      </w:rPr>
    </w:lvl>
    <w:lvl w:ilvl="7" w:tplc="DE34EB44">
      <w:numFmt w:val="bullet"/>
      <w:lvlText w:val="•"/>
      <w:lvlJc w:val="left"/>
      <w:pPr>
        <w:ind w:left="6633" w:hanging="360"/>
      </w:pPr>
      <w:rPr>
        <w:rFonts w:hint="default"/>
        <w:lang w:val="es-ES" w:eastAsia="en-US" w:bidi="ar-SA"/>
      </w:rPr>
    </w:lvl>
    <w:lvl w:ilvl="8" w:tplc="116C9B88">
      <w:numFmt w:val="bullet"/>
      <w:lvlText w:val="•"/>
      <w:lvlJc w:val="left"/>
      <w:pPr>
        <w:ind w:left="7542" w:hanging="360"/>
      </w:pPr>
      <w:rPr>
        <w:rFonts w:hint="default"/>
        <w:lang w:val="es-ES" w:eastAsia="en-US" w:bidi="ar-SA"/>
      </w:rPr>
    </w:lvl>
  </w:abstractNum>
  <w:num w:numId="1" w16cid:durableId="183790071">
    <w:abstractNumId w:val="0"/>
  </w:num>
  <w:num w:numId="2" w16cid:durableId="1482045217">
    <w:abstractNumId w:val="3"/>
  </w:num>
  <w:num w:numId="3" w16cid:durableId="927344579">
    <w:abstractNumId w:val="2"/>
  </w:num>
  <w:num w:numId="4" w16cid:durableId="425538921">
    <w:abstractNumId w:val="1"/>
  </w:num>
  <w:num w:numId="5" w16cid:durableId="1520509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5DF"/>
    <w:rsid w:val="00026FDF"/>
    <w:rsid w:val="00383203"/>
    <w:rsid w:val="007345DF"/>
    <w:rsid w:val="00867D2A"/>
    <w:rsid w:val="00B25877"/>
    <w:rsid w:val="00C148DF"/>
    <w:rsid w:val="00C16D6C"/>
    <w:rsid w:val="00C71E8E"/>
    <w:rsid w:val="00D82DD1"/>
    <w:rsid w:val="00E32E86"/>
    <w:rsid w:val="00F11DE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5A0ED"/>
  <w15:docId w15:val="{5AAD5607-5CD3-E64C-8D6D-EF0AC7CD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979" w:hanging="359"/>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20"/>
      <w:ind w:left="20"/>
    </w:pPr>
    <w:rPr>
      <w:b/>
      <w:bCs/>
      <w:sz w:val="24"/>
      <w:szCs w:val="24"/>
    </w:rPr>
  </w:style>
  <w:style w:type="paragraph" w:styleId="Prrafodelista">
    <w:name w:val="List Paragraph"/>
    <w:basedOn w:val="Normal"/>
    <w:uiPriority w:val="1"/>
    <w:qFormat/>
    <w:pPr>
      <w:ind w:left="1180" w:hanging="359"/>
    </w:pPr>
  </w:style>
  <w:style w:type="paragraph" w:customStyle="1" w:styleId="TableParagraph">
    <w:name w:val="Table Paragraph"/>
    <w:basedOn w:val="Normal"/>
    <w:uiPriority w:val="1"/>
    <w:qFormat/>
    <w:pPr>
      <w:spacing w:before="1"/>
      <w:ind w:left="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ventanilladeradicacion@colombiacompra.gov.co"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isegarcia75@gmail.com" TargetMode="External"/><Relationship Id="rId24" Type="http://schemas.openxmlformats.org/officeDocument/2006/relationships/hyperlink" Target="https://forms.office.com/r/pPHyWVs2SZ" TargetMode="Externa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23" Type="http://schemas.openxmlformats.org/officeDocument/2006/relationships/hyperlink" Target="https://www.colombiacompra.gov.co/pqrsd/informacion-importante-antes-de-formular-una-pqrsd"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hyperlink" Target="https://www.colombiacompra.gov.co/pqrsd/informacion-importante-antes-de-formular-una-pqrsd"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3F91B-1B1C-43E8-9548-D9A303D54434}">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A400AC6D-E8B7-4ABC-9600-EEA3625B9F3C}">
  <ds:schemaRefs>
    <ds:schemaRef ds:uri="http://schemas.microsoft.com/sharepoint/v3/contenttype/forms"/>
  </ds:schemaRefs>
</ds:datastoreItem>
</file>

<file path=customXml/itemProps3.xml><?xml version="1.0" encoding="utf-8"?>
<ds:datastoreItem xmlns:ds="http://schemas.openxmlformats.org/officeDocument/2006/customXml" ds:itemID="{F570C1CD-1890-4E34-A020-2B9BBA8C9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7129</Words>
  <Characters>39213</Characters>
  <Application>Microsoft Office Word</Application>
  <DocSecurity>0</DocSecurity>
  <Lines>326</Lines>
  <Paragraphs>92</Paragraphs>
  <ScaleCrop>false</ScaleCrop>
  <Company/>
  <LinksUpToDate>false</LinksUpToDate>
  <CharactersWithSpaces>46250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Andrés Felipe Ospina Acosta</dc:creator>
  <cp:lastModifiedBy>Sergio Andrés Rivera Cano</cp:lastModifiedBy>
  <cp:revision>4</cp:revision>
  <dcterms:created xsi:type="dcterms:W3CDTF">2026-09-03T00:10:00Z</dcterms:created>
  <dcterms:modified xsi:type="dcterms:W3CDTF">2026-09-03T13:55:00Z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2026-08-27T00:00:00Z</vt:filetime>
  </property>
  <property fmtid="{D5CDD505-2E9C-101B-9397-08002B2CF9AE}" pid="4" name="Creator">
    <vt:lpwstr>Microsoft Word</vt:lpwstr>
  </property>
  <property fmtid="{D5CDD505-2E9C-101B-9397-08002B2CF9AE}" pid="5" name="LastSaved">
    <vt:filetime>2026-09-03T00:00:00Z</vt:filetime>
  </property>
  <property fmtid="{D5CDD505-2E9C-101B-9397-08002B2CF9AE}" pid="6" name="Producer">
    <vt:lpwstr>Spire.Pdf</vt:lpwstr>
  </property>
  <property fmtid="{D5CDD505-2E9C-101B-9397-08002B2CF9AE}" pid="7" name="ContentTypeId">
    <vt:lpwstr>0x010100F2E0F32964D9B84EA054B84E5D4157A0</vt:lpwstr>
  </property>
</Properties>
</file>