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2776D" w14:textId="1DFD8F30" w:rsidR="0085784D" w:rsidRPr="002A549E" w:rsidRDefault="0085784D" w:rsidP="0085784D">
      <w:pPr>
        <w:spacing w:after="0"/>
        <w:jc w:val="both"/>
        <w:rPr>
          <w:rFonts w:ascii="Verdana" w:eastAsia="Verdana" w:hAnsi="Verdana" w:cs="Verdana"/>
        </w:rPr>
      </w:pPr>
      <w:bookmarkStart w:id="0" w:name="_Hlk143780582"/>
      <w:r w:rsidRPr="002A549E">
        <w:rPr>
          <w:rFonts w:ascii="Verdana" w:eastAsia="Aptos" w:hAnsi="Verdana" w:cs="Arial"/>
          <w:b/>
          <w:color w:val="000000"/>
          <w:kern w:val="2"/>
          <w:lang w:val="es-ES_tradnl"/>
          <w14:ligatures w14:val="standardContextual"/>
        </w:rPr>
        <w:t>DOCUMENTOS TIPO – Fundamento normativo</w:t>
      </w:r>
    </w:p>
    <w:p w14:paraId="29CC51DD" w14:textId="77777777" w:rsidR="0085784D" w:rsidRPr="002A549E" w:rsidRDefault="0085784D" w:rsidP="0085784D">
      <w:pPr>
        <w:spacing w:after="0" w:line="276" w:lineRule="auto"/>
        <w:jc w:val="both"/>
        <w:rPr>
          <w:rFonts w:ascii="Verdana" w:eastAsia="Aptos" w:hAnsi="Verdana" w:cs="Arial"/>
          <w:b/>
          <w:color w:val="000000"/>
          <w:kern w:val="2"/>
          <w:lang w:val="es-ES_tradnl"/>
          <w14:ligatures w14:val="standardContextual"/>
        </w:rPr>
      </w:pPr>
    </w:p>
    <w:p w14:paraId="1E6D46C8" w14:textId="0108C885" w:rsidR="0085784D" w:rsidRPr="002A549E" w:rsidRDefault="0085784D" w:rsidP="0085784D">
      <w:pPr>
        <w:snapToGrid w:val="0"/>
        <w:spacing w:after="0" w:line="240" w:lineRule="auto"/>
        <w:jc w:val="both"/>
        <w:rPr>
          <w:rFonts w:ascii="Verdana" w:eastAsia="Calibri" w:hAnsi="Verdana" w:cs="Times New Roman"/>
          <w:kern w:val="2"/>
          <w:sz w:val="20"/>
          <w:szCs w:val="20"/>
          <w:lang w:val="es-ES_tradnl"/>
          <w14:ligatures w14:val="standardContextual"/>
        </w:rPr>
      </w:pPr>
      <w:r w:rsidRPr="002A549E">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614122AC" w14:textId="30395DD5" w:rsidR="0085784D" w:rsidRPr="002A549E" w:rsidRDefault="0085784D" w:rsidP="0085784D">
      <w:pPr>
        <w:spacing w:after="0" w:line="276" w:lineRule="auto"/>
        <w:jc w:val="both"/>
        <w:rPr>
          <w:rFonts w:ascii="Verdana" w:eastAsia="Aptos" w:hAnsi="Verdana" w:cs="Arial"/>
          <w:b/>
          <w:color w:val="000000"/>
          <w:kern w:val="2"/>
          <w:lang w:val="es-ES_tradnl"/>
          <w14:ligatures w14:val="standardContextual"/>
        </w:rPr>
      </w:pPr>
    </w:p>
    <w:p w14:paraId="1ADC0D48" w14:textId="1CA2F7D9" w:rsidR="0085784D" w:rsidRPr="002A549E" w:rsidRDefault="0085784D" w:rsidP="0085784D">
      <w:pPr>
        <w:spacing w:after="0" w:line="276" w:lineRule="auto"/>
        <w:jc w:val="both"/>
        <w:rPr>
          <w:rFonts w:ascii="Verdana" w:eastAsia="Aptos" w:hAnsi="Verdana" w:cs="Arial"/>
          <w:b/>
          <w:color w:val="000000"/>
          <w:kern w:val="2"/>
          <w:lang w:val="es-ES_tradnl"/>
          <w14:ligatures w14:val="standardContextual"/>
        </w:rPr>
      </w:pPr>
      <w:r w:rsidRPr="002A549E">
        <w:rPr>
          <w:rFonts w:ascii="Verdana" w:eastAsia="Aptos" w:hAnsi="Verdana" w:cs="Arial"/>
          <w:b/>
          <w:color w:val="000000"/>
          <w:kern w:val="2"/>
          <w:lang w:val="es-ES_tradnl"/>
          <w14:ligatures w14:val="standardContextual"/>
        </w:rPr>
        <w:t>DOCUMENTOS TIPO – Infraestructura de transporte – Experiencia</w:t>
      </w:r>
    </w:p>
    <w:p w14:paraId="06F6531C" w14:textId="77777777" w:rsidR="0085784D" w:rsidRPr="002A549E" w:rsidRDefault="0085784D" w:rsidP="0085784D">
      <w:pPr>
        <w:spacing w:after="0" w:line="276" w:lineRule="auto"/>
        <w:jc w:val="both"/>
        <w:rPr>
          <w:rFonts w:ascii="Verdana" w:eastAsia="Aptos" w:hAnsi="Verdana" w:cs="Arial"/>
          <w:b/>
          <w:color w:val="000000"/>
          <w:kern w:val="2"/>
          <w:lang w:val="es-ES_tradnl"/>
          <w14:ligatures w14:val="standardContextual"/>
        </w:rPr>
      </w:pPr>
    </w:p>
    <w:p w14:paraId="32DF0561" w14:textId="395F3455" w:rsidR="0085784D" w:rsidRPr="002A549E" w:rsidRDefault="0085784D" w:rsidP="0085784D">
      <w:pPr>
        <w:snapToGrid w:val="0"/>
        <w:spacing w:after="0" w:line="240" w:lineRule="auto"/>
        <w:jc w:val="both"/>
        <w:rPr>
          <w:rFonts w:ascii="Verdana" w:eastAsia="Times New Roman" w:hAnsi="Verdana" w:cs="Aptos"/>
          <w:color w:val="000000"/>
          <w:sz w:val="20"/>
          <w:szCs w:val="20"/>
          <w:lang w:val="es-ES" w:eastAsia="es-MX"/>
        </w:rPr>
      </w:pPr>
      <w:r w:rsidRPr="002A549E">
        <w:rPr>
          <w:rFonts w:ascii="Verdana" w:eastAsia="Times New Roman" w:hAnsi="Verdana" w:cs="Aptos"/>
          <w:color w:val="000000"/>
          <w:sz w:val="20"/>
          <w:szCs w:val="20"/>
          <w:lang w:val="es-ES" w:eastAsia="es-MX"/>
        </w:rPr>
        <w:t>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ii) la actividad a contratar y iii) la cuantía del proceso de contratación.</w:t>
      </w:r>
    </w:p>
    <w:p w14:paraId="30DE3A86" w14:textId="2C7A5ABD" w:rsidR="0085784D" w:rsidRPr="002A549E"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5877E9D0" w14:textId="53B52C1F"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r w:rsidRPr="002A549E">
        <w:rPr>
          <w:rFonts w:ascii="Verdana" w:eastAsia="Times New Roman" w:hAnsi="Verdana" w:cs="Aptos"/>
          <w:color w:val="000000"/>
          <w:sz w:val="20"/>
          <w:szCs w:val="20"/>
          <w:lang w:val="es-ES" w:eastAsia="es-MX"/>
        </w:rPr>
        <w:t>Por su parte, el numeral 3.5 “EXPERIENCIA” del documento base de los documentos tipo de infraestructura de transporte indica que los proponentes deben acreditar la experiencia a través de los siguientes documentos: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Adicionalmente, en el numeral 3.5.5 “ACREDITACIÓN DE LA EXPERIENCIA REQUERIDA” señala la información que deben presentar los proponentes para efectos de acreditar la experiencia en cada uno de los contratos que se presenten.</w:t>
      </w:r>
    </w:p>
    <w:p w14:paraId="322EEE4E"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35CC32BC"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5D81D038"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0DB78D81"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326E34EA"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5A5B9F92"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5725221D"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34A2F28B"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2525A885"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1F730C2D"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6C240770"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1A3F2DEC"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754858B8"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254EFDF0"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1822014A"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4821FAF9" w14:textId="77777777" w:rsidR="0085784D" w:rsidRDefault="0085784D" w:rsidP="0085784D">
      <w:pPr>
        <w:snapToGrid w:val="0"/>
        <w:spacing w:after="0" w:line="240" w:lineRule="auto"/>
        <w:jc w:val="both"/>
        <w:rPr>
          <w:rFonts w:ascii="Verdana" w:eastAsia="Times New Roman" w:hAnsi="Verdana" w:cs="Aptos"/>
          <w:color w:val="000000"/>
          <w:sz w:val="20"/>
          <w:szCs w:val="20"/>
          <w:lang w:val="es-ES" w:eastAsia="es-MX"/>
        </w:rPr>
      </w:pPr>
    </w:p>
    <w:p w14:paraId="2B5CD1D6" w14:textId="77777777" w:rsidR="0085784D" w:rsidRPr="002A549E" w:rsidRDefault="0085784D" w:rsidP="0085784D">
      <w:pPr>
        <w:snapToGrid w:val="0"/>
        <w:spacing w:after="0" w:line="240" w:lineRule="auto"/>
        <w:jc w:val="both"/>
        <w:rPr>
          <w:rFonts w:ascii="Verdana" w:eastAsia="Times New Roman" w:hAnsi="Verdana" w:cs="Aptos"/>
          <w:i/>
          <w:color w:val="000000"/>
          <w:sz w:val="20"/>
          <w:szCs w:val="20"/>
          <w:lang w:val="es-ES" w:eastAsia="es-MX"/>
        </w:rPr>
      </w:pPr>
    </w:p>
    <w:p w14:paraId="19B63A78" w14:textId="6C4131E9" w:rsidR="00073CD6" w:rsidRDefault="0087361D" w:rsidP="00073CD6">
      <w:pPr>
        <w:spacing w:after="0"/>
        <w:rPr>
          <w:rFonts w:ascii="Verdana" w:hAnsi="Verdana"/>
        </w:rPr>
      </w:pPr>
      <w:r w:rsidRPr="0087361D">
        <w:rPr>
          <w:rFonts w:ascii="Verdana" w:eastAsia="Calibri" w:hAnsi="Verdana" w:cs="Arial"/>
          <w:lang w:val="es-ES" w:eastAsia="es-ES"/>
        </w:rPr>
        <w:drawing>
          <wp:anchor distT="0" distB="0" distL="114300" distR="114300" simplePos="0" relativeHeight="251658240" behindDoc="0" locked="0" layoutInCell="1" allowOverlap="1" wp14:anchorId="3CB28F2D" wp14:editId="103943B0">
            <wp:simplePos x="0" y="0"/>
            <wp:positionH relativeFrom="margin">
              <wp:posOffset>3309250</wp:posOffset>
            </wp:positionH>
            <wp:positionV relativeFrom="margin">
              <wp:posOffset>81023</wp:posOffset>
            </wp:positionV>
            <wp:extent cx="2476500" cy="800100"/>
            <wp:effectExtent l="0" t="0" r="0" b="0"/>
            <wp:wrapSquare wrapText="bothSides"/>
            <wp:docPr id="19206878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87835" name=""/>
                    <pic:cNvPicPr/>
                  </pic:nvPicPr>
                  <pic:blipFill>
                    <a:blip r:embed="rId10">
                      <a:extLst>
                        <a:ext uri="{28A0092B-C50C-407E-A947-70E740481C1C}">
                          <a14:useLocalDpi xmlns:a14="http://schemas.microsoft.com/office/drawing/2010/main" val="0"/>
                        </a:ext>
                      </a:extLst>
                    </a:blip>
                    <a:stretch>
                      <a:fillRect/>
                    </a:stretch>
                  </pic:blipFill>
                  <pic:spPr>
                    <a:xfrm>
                      <a:off x="0" y="0"/>
                      <a:ext cx="2476500" cy="800100"/>
                    </a:xfrm>
                    <a:prstGeom prst="rect">
                      <a:avLst/>
                    </a:prstGeom>
                  </pic:spPr>
                </pic:pic>
              </a:graphicData>
            </a:graphic>
          </wp:anchor>
        </w:drawing>
      </w:r>
      <w:r w:rsidR="00565203" w:rsidRPr="00565203">
        <w:rPr>
          <w:rFonts w:ascii="Verdana" w:hAnsi="Verdana"/>
        </w:rPr>
        <w:t xml:space="preserve">Bogotá D.C., </w:t>
      </w:r>
      <w:r w:rsidR="00A7339E" w:rsidRPr="00A7339E">
        <w:rPr>
          <w:rFonts w:ascii="Verdana" w:hAnsi="Verdana"/>
        </w:rPr>
        <w:t>03 Septiembre 2026</w:t>
      </w:r>
    </w:p>
    <w:p w14:paraId="7004AD96" w14:textId="1E65DE8D" w:rsidR="00565203" w:rsidRPr="00A11AA2" w:rsidRDefault="00565203" w:rsidP="00073CD6">
      <w:pPr>
        <w:spacing w:after="0"/>
        <w:rPr>
          <w:rFonts w:ascii="Verdana" w:hAnsi="Verdana"/>
        </w:rPr>
      </w:pPr>
    </w:p>
    <w:p w14:paraId="7EEDCC4E" w14:textId="77777777" w:rsidR="00073CD6" w:rsidRPr="000048B8" w:rsidRDefault="00073CD6" w:rsidP="00073CD6">
      <w:pPr>
        <w:spacing w:after="0" w:line="276" w:lineRule="auto"/>
        <w:rPr>
          <w:rFonts w:ascii="Verdana" w:eastAsia="Calibri" w:hAnsi="Verdana" w:cs="Arial"/>
          <w:lang w:val="es-ES" w:eastAsia="es-ES"/>
        </w:rPr>
      </w:pPr>
      <w:r w:rsidRPr="000048B8">
        <w:rPr>
          <w:rFonts w:ascii="Verdana" w:eastAsia="Calibri" w:hAnsi="Verdana" w:cs="Arial"/>
          <w:lang w:val="es-ES" w:eastAsia="es-ES"/>
        </w:rPr>
        <w:t xml:space="preserve">Señor </w:t>
      </w:r>
    </w:p>
    <w:p w14:paraId="03C3CDD1" w14:textId="77777777" w:rsidR="00073CD6" w:rsidRPr="000048B8" w:rsidRDefault="00073CD6" w:rsidP="00073CD6">
      <w:pPr>
        <w:spacing w:after="0" w:line="276" w:lineRule="auto"/>
        <w:rPr>
          <w:rFonts w:ascii="Verdana" w:eastAsia="Calibri" w:hAnsi="Verdana" w:cs="Arial"/>
          <w:b/>
          <w:bCs/>
          <w:lang w:eastAsia="es-ES"/>
        </w:rPr>
      </w:pPr>
      <w:r w:rsidRPr="000048B8">
        <w:rPr>
          <w:rFonts w:ascii="Verdana" w:eastAsia="Calibri" w:hAnsi="Verdana" w:cs="Arial"/>
          <w:b/>
          <w:bCs/>
          <w:lang w:eastAsia="es-ES"/>
        </w:rPr>
        <w:t>Juan Camilo Forero Rey</w:t>
      </w:r>
    </w:p>
    <w:p w14:paraId="09BB799C" w14:textId="77777777" w:rsidR="00073CD6" w:rsidRPr="000048B8" w:rsidRDefault="00073CD6" w:rsidP="00073CD6">
      <w:pPr>
        <w:spacing w:after="0" w:line="276" w:lineRule="auto"/>
        <w:rPr>
          <w:rFonts w:ascii="Verdana" w:hAnsi="Verdana"/>
        </w:rPr>
      </w:pPr>
      <w:hyperlink r:id="rId11" w:history="1">
        <w:r w:rsidRPr="000048B8">
          <w:rPr>
            <w:rStyle w:val="Hyperlink"/>
            <w:rFonts w:ascii="Verdana" w:hAnsi="Verdana"/>
          </w:rPr>
          <w:t>camiloforerorey@gmail.com</w:t>
        </w:r>
      </w:hyperlink>
    </w:p>
    <w:p w14:paraId="78350F5D" w14:textId="77777777" w:rsidR="00073CD6" w:rsidRPr="000048B8" w:rsidRDefault="00073CD6" w:rsidP="00073CD6">
      <w:pPr>
        <w:spacing w:after="0" w:line="276" w:lineRule="auto"/>
        <w:rPr>
          <w:rFonts w:ascii="Verdana" w:eastAsia="Calibri" w:hAnsi="Verdana" w:cs="Arial"/>
          <w:lang w:eastAsia="es-ES"/>
        </w:rPr>
      </w:pPr>
      <w:r>
        <w:rPr>
          <w:rFonts w:ascii="Verdana" w:eastAsia="Calibri" w:hAnsi="Verdana" w:cs="Arial"/>
          <w:lang w:eastAsia="es-ES"/>
        </w:rPr>
        <w:t>Villavicencio</w:t>
      </w:r>
      <w:r w:rsidRPr="000048B8">
        <w:rPr>
          <w:rFonts w:ascii="Verdana" w:eastAsia="Calibri" w:hAnsi="Verdana" w:cs="Arial"/>
          <w:lang w:eastAsia="es-ES"/>
        </w:rPr>
        <w:t xml:space="preserve">, </w:t>
      </w:r>
      <w:r>
        <w:rPr>
          <w:rFonts w:ascii="Verdana" w:eastAsia="Calibri" w:hAnsi="Verdana" w:cs="Arial"/>
          <w:lang w:eastAsia="es-ES"/>
        </w:rPr>
        <w:t>Meta</w:t>
      </w:r>
      <w:r w:rsidRPr="000048B8">
        <w:rPr>
          <w:rFonts w:ascii="Verdana" w:eastAsia="Calibri" w:hAnsi="Verdana" w:cs="Arial"/>
          <w:lang w:eastAsia="es-ES"/>
        </w:rPr>
        <w:t>.</w:t>
      </w:r>
    </w:p>
    <w:p w14:paraId="269B5DBF" w14:textId="77777777" w:rsidR="00073CD6" w:rsidRPr="007E53B7" w:rsidRDefault="00073CD6" w:rsidP="00073CD6">
      <w:pPr>
        <w:spacing w:after="0" w:line="276" w:lineRule="auto"/>
        <w:rPr>
          <w:rFonts w:ascii="Verdana" w:eastAsia="Calibri" w:hAnsi="Verdana" w:cs="Arial"/>
          <w:b/>
          <w:bCs/>
          <w:color w:val="66CCFF"/>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05"/>
        <w:gridCol w:w="6128"/>
      </w:tblGrid>
      <w:tr w:rsidR="00073CD6" w:rsidRPr="007E53B7" w14:paraId="767B4E3C" w14:textId="77777777" w:rsidTr="284FFCEA">
        <w:trPr>
          <w:trHeight w:val="999"/>
        </w:trPr>
        <w:tc>
          <w:tcPr>
            <w:tcW w:w="3105" w:type="dxa"/>
          </w:tcPr>
          <w:p w14:paraId="31681EB6" w14:textId="77777777" w:rsidR="00073CD6" w:rsidRPr="00887D56" w:rsidRDefault="00073CD6">
            <w:pPr>
              <w:spacing w:line="276" w:lineRule="auto"/>
              <w:jc w:val="both"/>
              <w:rPr>
                <w:rFonts w:ascii="Verdana" w:eastAsia="Calibri" w:hAnsi="Verdana" w:cs="Arial"/>
                <w:b/>
                <w:bCs/>
                <w:color w:val="66CCFF"/>
                <w:lang w:val="es-ES_tradnl" w:eastAsia="es-ES_tradnl"/>
              </w:rPr>
            </w:pPr>
          </w:p>
        </w:tc>
        <w:tc>
          <w:tcPr>
            <w:tcW w:w="6128" w:type="dxa"/>
            <w:hideMark/>
          </w:tcPr>
          <w:p w14:paraId="026EFA0C" w14:textId="77777777" w:rsidR="00073CD6" w:rsidRPr="00887D56" w:rsidRDefault="00073CD6" w:rsidP="002A26CA">
            <w:pPr>
              <w:spacing w:line="276" w:lineRule="auto"/>
              <w:jc w:val="both"/>
              <w:rPr>
                <w:rFonts w:ascii="Verdana" w:eastAsia="Calibri" w:hAnsi="Verdana" w:cs="Arial"/>
                <w:b/>
                <w:bCs/>
                <w:lang w:val="es-ES" w:eastAsia="es-ES"/>
              </w:rPr>
            </w:pPr>
            <w:r w:rsidRPr="00887D56">
              <w:rPr>
                <w:rFonts w:ascii="Verdana" w:eastAsia="Calibri" w:hAnsi="Verdana" w:cs="Arial"/>
                <w:b/>
                <w:bCs/>
                <w:lang w:val="es-ES" w:eastAsia="es-ES"/>
              </w:rPr>
              <w:t>Concepto C – 11</w:t>
            </w:r>
            <w:r>
              <w:rPr>
                <w:rFonts w:ascii="Verdana" w:eastAsia="Calibri" w:hAnsi="Verdana" w:cs="Arial"/>
                <w:b/>
                <w:bCs/>
                <w:lang w:val="es-ES" w:eastAsia="es-ES"/>
              </w:rPr>
              <w:t>67</w:t>
            </w:r>
            <w:r w:rsidRPr="00887D56">
              <w:rPr>
                <w:rFonts w:ascii="Verdana" w:eastAsia="Calibri" w:hAnsi="Verdana" w:cs="Arial"/>
                <w:b/>
                <w:bCs/>
                <w:lang w:val="es-ES" w:eastAsia="es-ES"/>
              </w:rPr>
              <w:t xml:space="preserve"> de 2026</w:t>
            </w:r>
          </w:p>
        </w:tc>
      </w:tr>
      <w:tr w:rsidR="00073CD6" w:rsidRPr="007E53B7" w14:paraId="1D411CF8" w14:textId="77777777" w:rsidTr="284FFCEA">
        <w:trPr>
          <w:trHeight w:val="999"/>
        </w:trPr>
        <w:tc>
          <w:tcPr>
            <w:tcW w:w="3105" w:type="dxa"/>
            <w:hideMark/>
          </w:tcPr>
          <w:p w14:paraId="7375569F" w14:textId="77777777" w:rsidR="00073CD6" w:rsidRPr="00A11AA2" w:rsidRDefault="00073CD6">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28" w:type="dxa"/>
          </w:tcPr>
          <w:p w14:paraId="52902E02" w14:textId="5D6DCEFB" w:rsidR="5E8DDB9F" w:rsidRDefault="5E8DDB9F" w:rsidP="002A26CA">
            <w:pPr>
              <w:jc w:val="both"/>
              <w:rPr>
                <w:rFonts w:ascii="Verdana" w:eastAsia="Verdana" w:hAnsi="Verdana" w:cs="Verdana"/>
                <w:lang w:val="es-MX"/>
              </w:rPr>
            </w:pPr>
            <w:r w:rsidRPr="1E25585F">
              <w:rPr>
                <w:rFonts w:ascii="Verdana" w:eastAsia="Verdana" w:hAnsi="Verdana" w:cs="Verdana"/>
                <w:color w:val="000000" w:themeColor="text1"/>
                <w:lang w:val="es-MX"/>
              </w:rPr>
              <w:t>DOCUMENTOS TIPO – Fundamento normativo / DOCUMENTOS TIPO – Infraestructura de transporte – Experiencia</w:t>
            </w:r>
          </w:p>
          <w:p w14:paraId="5F0D534A" w14:textId="77777777" w:rsidR="00073CD6" w:rsidRPr="00887D56" w:rsidRDefault="00073CD6" w:rsidP="002A26CA">
            <w:pPr>
              <w:spacing w:line="276" w:lineRule="auto"/>
              <w:jc w:val="both"/>
              <w:rPr>
                <w:rFonts w:ascii="Verdana" w:hAnsi="Verdana" w:cs="Arial"/>
                <w:lang w:val="es-MX" w:eastAsia="es-ES"/>
              </w:rPr>
            </w:pPr>
          </w:p>
        </w:tc>
      </w:tr>
      <w:tr w:rsidR="00073CD6" w:rsidRPr="00724695" w14:paraId="2E9EFF90" w14:textId="77777777" w:rsidTr="284FFCEA">
        <w:trPr>
          <w:trHeight w:val="597"/>
        </w:trPr>
        <w:tc>
          <w:tcPr>
            <w:tcW w:w="3105" w:type="dxa"/>
            <w:hideMark/>
          </w:tcPr>
          <w:p w14:paraId="66011CD3" w14:textId="77777777" w:rsidR="00073CD6" w:rsidRPr="008C5E3B" w:rsidRDefault="00073CD6">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6128" w:type="dxa"/>
          </w:tcPr>
          <w:p w14:paraId="5845CAF2" w14:textId="48BD39F9" w:rsidR="00884421" w:rsidRDefault="00073CD6" w:rsidP="002A26CA">
            <w:pPr>
              <w:spacing w:line="276" w:lineRule="auto"/>
              <w:jc w:val="both"/>
              <w:rPr>
                <w:rFonts w:ascii="Verdana" w:hAnsi="Verdana" w:cs="Calibri"/>
              </w:rPr>
            </w:pPr>
            <w:r w:rsidRPr="00724695">
              <w:rPr>
                <w:rFonts w:ascii="Verdana" w:eastAsia="Calibri" w:hAnsi="Verdana" w:cs="Arial"/>
                <w:bCs/>
                <w:lang w:val="es-ES_tradnl" w:eastAsia="es-ES_tradnl"/>
              </w:rPr>
              <w:t xml:space="preserve">Respuesta a consulta con radicado </w:t>
            </w:r>
            <w:r w:rsidRPr="00724695">
              <w:rPr>
                <w:rFonts w:ascii="Verdana" w:eastAsia="Calibri" w:hAnsi="Verdana" w:cs="Arial"/>
                <w:bCs/>
                <w:lang w:eastAsia="es-ES_tradnl"/>
              </w:rPr>
              <w:t xml:space="preserve">No. </w:t>
            </w:r>
            <w:r w:rsidR="00884421" w:rsidRPr="00AE6733">
              <w:rPr>
                <w:rFonts w:ascii="Verdana" w:eastAsia="Calibri" w:hAnsi="Verdana" w:cs="Arial"/>
                <w:lang w:eastAsia="es-ES_tradnl"/>
              </w:rPr>
              <w:t>1_2026_07_</w:t>
            </w:r>
            <w:r w:rsidR="00884421">
              <w:rPr>
                <w:rFonts w:ascii="Verdana" w:hAnsi="Verdana" w:cs="Calibri"/>
              </w:rPr>
              <w:t>22_009664</w:t>
            </w:r>
          </w:p>
          <w:p w14:paraId="53BBB679" w14:textId="56B7FA2F" w:rsidR="00073CD6" w:rsidRPr="007602A1" w:rsidRDefault="00073CD6" w:rsidP="002A26CA">
            <w:pPr>
              <w:spacing w:line="276" w:lineRule="auto"/>
              <w:jc w:val="both"/>
              <w:rPr>
                <w:rFonts w:ascii="Verdana" w:eastAsia="Calibri" w:hAnsi="Verdana" w:cs="Arial"/>
                <w:bCs/>
                <w:lang w:eastAsia="es-ES_tradnl"/>
              </w:rPr>
            </w:pPr>
          </w:p>
          <w:p w14:paraId="63542868" w14:textId="77777777" w:rsidR="00073CD6" w:rsidRPr="007602A1" w:rsidRDefault="00073CD6" w:rsidP="002A26CA">
            <w:pPr>
              <w:spacing w:line="276" w:lineRule="auto"/>
              <w:jc w:val="both"/>
              <w:rPr>
                <w:rFonts w:ascii="Verdana" w:eastAsia="Calibri" w:hAnsi="Verdana" w:cs="Arial"/>
                <w:bCs/>
                <w:lang w:eastAsia="es-ES_tradnl"/>
              </w:rPr>
            </w:pPr>
          </w:p>
        </w:tc>
      </w:tr>
    </w:tbl>
    <w:p w14:paraId="24BF12BA" w14:textId="77777777" w:rsidR="00073CD6" w:rsidRPr="00AB5C52" w:rsidRDefault="00073CD6" w:rsidP="00073CD6">
      <w:pPr>
        <w:spacing w:after="0" w:line="276" w:lineRule="auto"/>
        <w:jc w:val="both"/>
        <w:rPr>
          <w:rFonts w:ascii="Verdana" w:eastAsia="Calibri" w:hAnsi="Verdana" w:cs="Arial"/>
          <w:bCs/>
          <w:lang w:val="es-ES_tradnl" w:eastAsia="es-ES_tradnl"/>
        </w:rPr>
      </w:pPr>
    </w:p>
    <w:p w14:paraId="513E3420" w14:textId="77777777" w:rsidR="00073CD6" w:rsidRPr="00AB5C52" w:rsidRDefault="00073CD6" w:rsidP="00073CD6">
      <w:pPr>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Estimad</w:t>
      </w:r>
      <w:r>
        <w:rPr>
          <w:rFonts w:ascii="Verdana" w:eastAsia="Calibri" w:hAnsi="Verdana" w:cs="Arial"/>
          <w:bCs/>
          <w:lang w:val="es-ES" w:eastAsia="es-ES"/>
        </w:rPr>
        <w:t>o Señor Iván Darío, Cordial Saludo</w:t>
      </w:r>
      <w:r w:rsidRPr="00AB5C52">
        <w:rPr>
          <w:rFonts w:ascii="Verdana" w:eastAsia="Calibri" w:hAnsi="Verdana" w:cs="Arial"/>
          <w:bCs/>
          <w:lang w:val="es-ES" w:eastAsia="es-ES"/>
        </w:rPr>
        <w:t xml:space="preserve">:  </w:t>
      </w:r>
    </w:p>
    <w:p w14:paraId="5A627F33" w14:textId="77777777" w:rsidR="00073CD6" w:rsidRPr="00AB5C52" w:rsidRDefault="00073CD6" w:rsidP="00073CD6">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0FB69DA0" w14:textId="77777777" w:rsidR="00073CD6" w:rsidRPr="003125D1" w:rsidRDefault="00073CD6" w:rsidP="00073CD6">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22 </w:t>
      </w:r>
      <w:r w:rsidRPr="003125D1">
        <w:rPr>
          <w:rFonts w:ascii="Verdana" w:eastAsia="Calibri" w:hAnsi="Verdana" w:cs="Arial"/>
          <w:lang w:val="es-ES" w:eastAsia="es-ES"/>
        </w:rPr>
        <w:t xml:space="preserve">de </w:t>
      </w:r>
      <w:r>
        <w:rPr>
          <w:rFonts w:ascii="Verdana" w:eastAsia="Calibri" w:hAnsi="Verdana" w:cs="Arial"/>
          <w:lang w:val="es-ES" w:eastAsia="es-ES"/>
        </w:rPr>
        <w:t>julio</w:t>
      </w:r>
      <w:r w:rsidRPr="003125D1">
        <w:rPr>
          <w:rFonts w:ascii="Verdana" w:eastAsia="Calibri" w:hAnsi="Verdana" w:cs="Arial"/>
          <w:lang w:val="es-ES" w:eastAsia="es-ES"/>
        </w:rPr>
        <w:t xml:space="preserve"> de 2026, en la cual manifiesta lo siguiente: </w:t>
      </w:r>
      <w:bookmarkStart w:id="1" w:name="_Hlk95313578"/>
    </w:p>
    <w:p w14:paraId="6BC9AB49" w14:textId="77777777" w:rsidR="00073CD6" w:rsidRPr="003125D1" w:rsidRDefault="00073CD6" w:rsidP="00073CD6">
      <w:pPr>
        <w:spacing w:after="0" w:line="276" w:lineRule="auto"/>
        <w:jc w:val="both"/>
        <w:rPr>
          <w:rFonts w:ascii="Verdana" w:eastAsia="Calibri" w:hAnsi="Verdana" w:cs="Arial"/>
          <w:bCs/>
          <w:lang w:val="es-ES" w:eastAsia="es-ES"/>
        </w:rPr>
      </w:pPr>
    </w:p>
    <w:bookmarkEnd w:id="1"/>
    <w:p w14:paraId="32BCF726" w14:textId="77777777" w:rsidR="00073CD6" w:rsidRDefault="00073CD6" w:rsidP="00073CD6">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r>
        <w:rPr>
          <w:rFonts w:ascii="Verdana" w:eastAsia="Calibri" w:hAnsi="Verdana" w:cs="Arial"/>
          <w:i/>
          <w:iCs/>
          <w:sz w:val="21"/>
          <w:szCs w:val="21"/>
          <w:lang w:val="es-ES" w:eastAsia="es-ES"/>
        </w:rPr>
        <w:t xml:space="preserve"> </w:t>
      </w:r>
      <w:r w:rsidRPr="007B7E80">
        <w:rPr>
          <w:rFonts w:ascii="Verdana" w:eastAsia="Calibri" w:hAnsi="Verdana" w:cs="Arial"/>
          <w:i/>
          <w:iCs/>
          <w:sz w:val="21"/>
          <w:szCs w:val="21"/>
          <w:lang w:val="es-ES" w:eastAsia="es-ES"/>
        </w:rPr>
        <w:t>para procesos adelantados por pliegos tipo el formato 3 -</w:t>
      </w:r>
      <w:r>
        <w:rPr>
          <w:rFonts w:ascii="Verdana" w:eastAsia="Calibri" w:hAnsi="Verdana" w:cs="Arial"/>
          <w:i/>
          <w:iCs/>
          <w:sz w:val="21"/>
          <w:szCs w:val="21"/>
          <w:lang w:val="es-ES" w:eastAsia="es-ES"/>
        </w:rPr>
        <w:t xml:space="preserve"> </w:t>
      </w:r>
      <w:r w:rsidRPr="007B7E80">
        <w:rPr>
          <w:rFonts w:ascii="Verdana" w:eastAsia="Calibri" w:hAnsi="Verdana" w:cs="Arial"/>
          <w:i/>
          <w:iCs/>
          <w:sz w:val="21"/>
          <w:szCs w:val="21"/>
          <w:lang w:val="es-ES" w:eastAsia="es-ES"/>
        </w:rPr>
        <w:t>experiencia, debe ir firmado para que tenga validez</w:t>
      </w:r>
    </w:p>
    <w:p w14:paraId="16622860" w14:textId="77777777" w:rsidR="00073CD6" w:rsidRDefault="00073CD6" w:rsidP="00073CD6">
      <w:pPr>
        <w:spacing w:after="0" w:line="240" w:lineRule="auto"/>
        <w:ind w:left="709" w:right="709"/>
        <w:jc w:val="both"/>
        <w:rPr>
          <w:rFonts w:ascii="Verdana" w:eastAsia="Calibri" w:hAnsi="Verdana" w:cs="Arial"/>
          <w:i/>
          <w:iCs/>
          <w:sz w:val="21"/>
          <w:szCs w:val="21"/>
          <w:lang w:val="es-ES" w:eastAsia="es-ES"/>
        </w:rPr>
      </w:pPr>
    </w:p>
    <w:p w14:paraId="4EB3ADDC" w14:textId="77777777" w:rsidR="00073CD6" w:rsidRPr="003125D1" w:rsidRDefault="00073CD6" w:rsidP="00073CD6">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r w:rsidRPr="003125D1">
        <w:rPr>
          <w:rFonts w:ascii="Verdana" w:eastAsia="Calibri" w:hAnsi="Verdana" w:cs="Arial"/>
          <w:i/>
          <w:iCs/>
          <w:sz w:val="21"/>
          <w:szCs w:val="21"/>
          <w:lang w:eastAsia="es-ES"/>
        </w:rPr>
        <w:t>”</w:t>
      </w:r>
    </w:p>
    <w:p w14:paraId="5E21B998" w14:textId="77777777" w:rsidR="00073CD6" w:rsidRPr="003125D1" w:rsidRDefault="00073CD6" w:rsidP="00073CD6">
      <w:pPr>
        <w:spacing w:after="0" w:line="276" w:lineRule="auto"/>
        <w:ind w:left="709" w:right="709"/>
        <w:jc w:val="both"/>
        <w:rPr>
          <w:rFonts w:ascii="Verdana" w:eastAsia="Times New Roman" w:hAnsi="Verdana" w:cs="Times New Roman"/>
          <w:lang w:eastAsia="es-CO"/>
        </w:rPr>
      </w:pPr>
    </w:p>
    <w:p w14:paraId="4ED9F2E8" w14:textId="77777777" w:rsidR="00073CD6" w:rsidRPr="003125D1" w:rsidRDefault="00073CD6" w:rsidP="00073CD6">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1A487D55" w14:textId="77777777" w:rsidR="00073CD6" w:rsidRPr="003125D1" w:rsidRDefault="00073CD6" w:rsidP="00073CD6">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9FCF18E" w14:textId="77777777" w:rsidR="00073CD6" w:rsidRPr="003125D1" w:rsidRDefault="00073CD6" w:rsidP="00073CD6">
      <w:pPr>
        <w:spacing w:after="0" w:line="276" w:lineRule="auto"/>
        <w:ind w:firstLine="709"/>
        <w:jc w:val="both"/>
        <w:rPr>
          <w:rFonts w:ascii="Verdana" w:eastAsia="Calibri" w:hAnsi="Verdana" w:cs="Arial"/>
          <w:lang w:val="es-ES" w:eastAsia="es-ES"/>
        </w:rPr>
      </w:pPr>
    </w:p>
    <w:p w14:paraId="27CBBFF6" w14:textId="77777777" w:rsidR="00073CD6" w:rsidRPr="003125D1" w:rsidRDefault="00073CD6" w:rsidP="00073CD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4E8FFF02" w14:textId="77777777" w:rsidR="00073CD6" w:rsidRPr="003125D1" w:rsidRDefault="00073CD6" w:rsidP="00073CD6">
      <w:pPr>
        <w:tabs>
          <w:tab w:val="left" w:pos="426"/>
        </w:tabs>
        <w:spacing w:after="0" w:line="276" w:lineRule="auto"/>
        <w:jc w:val="both"/>
        <w:rPr>
          <w:rFonts w:ascii="Verdana" w:eastAsia="Century Gothic" w:hAnsi="Verdana" w:cs="Century Gothic"/>
          <w:lang w:val="es-ES"/>
        </w:rPr>
      </w:pPr>
    </w:p>
    <w:p w14:paraId="0536C3E0" w14:textId="77777777" w:rsidR="00073CD6" w:rsidRDefault="00073CD6" w:rsidP="00073CD6">
      <w:pPr>
        <w:spacing w:line="276" w:lineRule="auto"/>
        <w:jc w:val="both"/>
        <w:rPr>
          <w:rFonts w:ascii="Verdana" w:eastAsia="Century Gothic" w:hAnsi="Verdana" w:cs="Century Gothic"/>
        </w:rPr>
      </w:pPr>
      <w:r w:rsidRPr="003125D1">
        <w:rPr>
          <w:rFonts w:ascii="Verdana" w:eastAsia="Century Gothic" w:hAnsi="Verdana" w:cs="Century Gothic"/>
        </w:rPr>
        <w:t>De acuerdo con el contenido de su solicitud, esta Agencia resolverá el siguiente problema jurídico:</w:t>
      </w:r>
    </w:p>
    <w:p w14:paraId="21051B2E" w14:textId="77777777" w:rsidR="00073CD6" w:rsidRPr="002A1D47" w:rsidRDefault="00073CD6" w:rsidP="00073CD6">
      <w:pPr>
        <w:pStyle w:val="ListParagraph"/>
        <w:numPr>
          <w:ilvl w:val="0"/>
          <w:numId w:val="19"/>
        </w:numPr>
        <w:spacing w:line="276" w:lineRule="auto"/>
        <w:jc w:val="both"/>
        <w:rPr>
          <w:rFonts w:ascii="Verdana" w:eastAsia="Century Gothic" w:hAnsi="Verdana" w:cs="Century Gothic"/>
        </w:rPr>
      </w:pPr>
      <w:r>
        <w:rPr>
          <w:rFonts w:ascii="Verdana" w:eastAsia="Century Gothic" w:hAnsi="Verdana" w:cs="Century Gothic"/>
          <w:lang w:val="es-CO"/>
        </w:rPr>
        <w:t>¿</w:t>
      </w:r>
      <w:r w:rsidRPr="00453E08">
        <w:rPr>
          <w:rFonts w:ascii="Verdana" w:eastAsia="Century Gothic" w:hAnsi="Verdana" w:cs="Century Gothic"/>
          <w:lang w:val="es-CO"/>
        </w:rPr>
        <w:t xml:space="preserve">En los procesos de contratación estatal sometidos a Documentos Tipo, específicamente respecto del </w:t>
      </w:r>
      <w:r w:rsidRPr="00453E08">
        <w:rPr>
          <w:rFonts w:ascii="Verdana" w:eastAsia="Century Gothic" w:hAnsi="Verdana" w:cs="Century Gothic"/>
          <w:b/>
          <w:bCs/>
          <w:lang w:val="es-CO"/>
        </w:rPr>
        <w:t>Formato 3 – Experiencia</w:t>
      </w:r>
      <w:r w:rsidRPr="00453E08">
        <w:rPr>
          <w:rFonts w:ascii="Verdana" w:eastAsia="Century Gothic" w:hAnsi="Verdana" w:cs="Century Gothic"/>
          <w:lang w:val="es-CO"/>
        </w:rPr>
        <w:t>, es obligatorio que dicho formato se encuentre debidamente firmado por el proponente para que la experiencia acreditada sea válida y pueda ser objeto de evaluación por parte de la entidad estatal?</w:t>
      </w:r>
    </w:p>
    <w:p w14:paraId="5BF06D08" w14:textId="77777777" w:rsidR="00073CD6" w:rsidRDefault="00073CD6" w:rsidP="00073CD6">
      <w:pPr>
        <w:tabs>
          <w:tab w:val="left" w:pos="142"/>
          <w:tab w:val="left" w:pos="284"/>
        </w:tabs>
        <w:spacing w:after="0" w:line="276" w:lineRule="auto"/>
        <w:ind w:left="360"/>
        <w:contextualSpacing/>
        <w:jc w:val="both"/>
        <w:rPr>
          <w:rFonts w:ascii="Verdana" w:eastAsia="Century Gothic" w:hAnsi="Verdana" w:cs="Century Gothic"/>
          <w:b/>
          <w:bCs/>
          <w:lang w:val="es-ES"/>
        </w:rPr>
      </w:pPr>
    </w:p>
    <w:p w14:paraId="3193A406" w14:textId="77777777" w:rsidR="00073CD6" w:rsidRDefault="00073CD6" w:rsidP="00073CD6">
      <w:pPr>
        <w:tabs>
          <w:tab w:val="left" w:pos="142"/>
          <w:tab w:val="left" w:pos="284"/>
        </w:tabs>
        <w:spacing w:after="0" w:line="276" w:lineRule="auto"/>
        <w:ind w:left="360"/>
        <w:contextualSpacing/>
        <w:jc w:val="both"/>
        <w:rPr>
          <w:rFonts w:ascii="Verdana" w:eastAsia="Century Gothic" w:hAnsi="Verdana" w:cs="Century Gothic"/>
          <w:b/>
          <w:bCs/>
          <w:lang w:val="es-ES"/>
        </w:rPr>
      </w:pPr>
    </w:p>
    <w:p w14:paraId="08084509" w14:textId="77777777" w:rsidR="00073CD6" w:rsidRPr="003125D1" w:rsidRDefault="00073CD6" w:rsidP="00073CD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404D2F5B" w14:textId="77777777" w:rsidR="00073CD6" w:rsidRPr="00AB496C" w:rsidRDefault="00073CD6" w:rsidP="00073CD6">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3CD6" w:rsidRPr="00415AD8" w14:paraId="3BD20DEE" w14:textId="77777777">
        <w:trPr>
          <w:trHeight w:val="1057"/>
        </w:trPr>
        <w:tc>
          <w:tcPr>
            <w:tcW w:w="8828" w:type="dxa"/>
            <w:tcBorders>
              <w:top w:val="dotted" w:sz="4" w:space="0" w:color="auto"/>
              <w:left w:val="dotted" w:sz="4" w:space="0" w:color="auto"/>
              <w:bottom w:val="dotted" w:sz="4" w:space="0" w:color="auto"/>
              <w:right w:val="dotted" w:sz="4" w:space="0" w:color="auto"/>
            </w:tcBorders>
          </w:tcPr>
          <w:p w14:paraId="6C1E7BAA" w14:textId="77777777" w:rsidR="00073CD6" w:rsidRPr="006E21BC" w:rsidRDefault="00073CD6">
            <w:pPr>
              <w:spacing w:line="276" w:lineRule="auto"/>
              <w:ind w:right="74" w:firstLine="709"/>
              <w:jc w:val="both"/>
              <w:textAlignment w:val="baseline"/>
              <w:rPr>
                <w:rFonts w:ascii="Verdana" w:hAnsi="Verdana"/>
              </w:rPr>
            </w:pPr>
            <w:r w:rsidRPr="006E21BC">
              <w:rPr>
                <w:rFonts w:ascii="Verdana" w:hAnsi="Verdana"/>
              </w:rPr>
              <w:t>En relación con la consulta, debe precisarse que, en los procesos sometidos a Documentos Tipo, la presentación del Formato 3 – Experiencia constituye una exigencia prevista en el Documento Base y, por tanto, los proponentes deben diligenciarlo y presentarlo con su oferta. En este sentido, la entidad estatal debe verificar que el proponente haya aportado dicho formato en los términos establecidos en el Documento Tipo aplicable.</w:t>
            </w:r>
          </w:p>
          <w:p w14:paraId="687B1F24" w14:textId="77777777" w:rsidR="00073CD6" w:rsidRPr="006E21BC" w:rsidRDefault="00073CD6">
            <w:pPr>
              <w:spacing w:line="276" w:lineRule="auto"/>
              <w:ind w:right="74" w:firstLine="709"/>
              <w:jc w:val="both"/>
              <w:textAlignment w:val="baseline"/>
              <w:rPr>
                <w:rFonts w:ascii="Verdana" w:hAnsi="Verdana"/>
              </w:rPr>
            </w:pPr>
            <w:r w:rsidRPr="006E21BC">
              <w:rPr>
                <w:rFonts w:ascii="Verdana" w:hAnsi="Verdana"/>
              </w:rPr>
              <w:t>No obstante, la ausencia de la firma en el Formato 3 – Experiencia no implica, por sí misma, el rechazo de la oferta. En estos casos, debe diferenciarse entre la obligación de presentar el formato y la consecuencia jurídica derivada de que este no se encuentre firmado.</w:t>
            </w:r>
          </w:p>
          <w:p w14:paraId="5666A7FB" w14:textId="77777777" w:rsidR="00073CD6" w:rsidRPr="006E21BC" w:rsidRDefault="00073CD6">
            <w:pPr>
              <w:spacing w:line="276" w:lineRule="auto"/>
              <w:ind w:right="74" w:firstLine="709"/>
              <w:jc w:val="both"/>
              <w:textAlignment w:val="baseline"/>
              <w:rPr>
                <w:rFonts w:ascii="Verdana" w:hAnsi="Verdana"/>
              </w:rPr>
            </w:pPr>
          </w:p>
          <w:p w14:paraId="3B472459" w14:textId="77777777" w:rsidR="00073CD6" w:rsidRPr="006E21BC" w:rsidRDefault="00073CD6">
            <w:pPr>
              <w:spacing w:line="276" w:lineRule="auto"/>
              <w:ind w:right="74" w:firstLine="709"/>
              <w:jc w:val="both"/>
              <w:textAlignment w:val="baseline"/>
              <w:rPr>
                <w:rFonts w:ascii="Verdana" w:hAnsi="Verdana"/>
              </w:rPr>
            </w:pPr>
            <w:r w:rsidRPr="006E21BC">
              <w:rPr>
                <w:rFonts w:ascii="Verdana" w:hAnsi="Verdana"/>
              </w:rPr>
              <w:t>De conformidad con el régimen de subsanabilidad de las ofertas, la entidad debe permitir que los proponentes subsanen aquellos requisitos o documentos que no afecten la asignación de puntaje y cuya ausencia o defecto pueda ser corregido sin que ello implique mejorar la oferta, modificar la experiencia acreditada o permitir la acreditación de circunstancias ocurridas con posterioridad al cierre del proceso.</w:t>
            </w:r>
          </w:p>
          <w:p w14:paraId="334A2DD8" w14:textId="77777777" w:rsidR="00073CD6" w:rsidRPr="006E21BC" w:rsidRDefault="00073CD6">
            <w:pPr>
              <w:spacing w:line="276" w:lineRule="auto"/>
              <w:ind w:right="74" w:firstLine="709"/>
              <w:jc w:val="both"/>
              <w:textAlignment w:val="baseline"/>
              <w:rPr>
                <w:rFonts w:ascii="Verdana" w:hAnsi="Verdana"/>
              </w:rPr>
            </w:pPr>
          </w:p>
          <w:p w14:paraId="3FCD8432" w14:textId="77777777" w:rsidR="00073CD6" w:rsidRPr="006E21BC" w:rsidRDefault="00073CD6">
            <w:pPr>
              <w:spacing w:line="276" w:lineRule="auto"/>
              <w:ind w:right="74" w:firstLine="709"/>
              <w:jc w:val="both"/>
              <w:textAlignment w:val="baseline"/>
              <w:rPr>
                <w:rFonts w:ascii="Verdana" w:hAnsi="Verdana"/>
              </w:rPr>
            </w:pPr>
            <w:r w:rsidRPr="006E21BC">
              <w:rPr>
                <w:rFonts w:ascii="Verdana" w:hAnsi="Verdana"/>
              </w:rPr>
              <w:t>En consecuencia, si el proponente presentó el Formato 3 – Experiencia dentro de su oferta, pero este carece de firma, dicha circunstancia no debe conducir automáticamente al rechazo de la propuesta. La entidad deberá determinar si la firma constituye un aspecto formal susceptible de subsanación y, de ser así, deberá requerir al proponente para que subsane dicha deficiencia dentro del término correspondiente.</w:t>
            </w:r>
          </w:p>
          <w:p w14:paraId="4A554C01" w14:textId="77777777" w:rsidR="00073CD6" w:rsidRPr="006E21BC" w:rsidRDefault="00073CD6">
            <w:pPr>
              <w:spacing w:line="276" w:lineRule="auto"/>
              <w:ind w:right="74" w:firstLine="709"/>
              <w:jc w:val="both"/>
              <w:textAlignment w:val="baseline"/>
              <w:rPr>
                <w:rFonts w:ascii="Verdana" w:hAnsi="Verdana"/>
              </w:rPr>
            </w:pPr>
          </w:p>
          <w:p w14:paraId="45519409" w14:textId="77777777" w:rsidR="00073CD6" w:rsidRPr="006E21BC" w:rsidRDefault="00073CD6">
            <w:pPr>
              <w:spacing w:line="276" w:lineRule="auto"/>
              <w:ind w:right="74" w:firstLine="709"/>
              <w:jc w:val="both"/>
              <w:textAlignment w:val="baseline"/>
              <w:rPr>
                <w:rFonts w:ascii="Verdana" w:hAnsi="Verdana"/>
              </w:rPr>
            </w:pPr>
            <w:r w:rsidRPr="006E21BC">
              <w:rPr>
                <w:rFonts w:ascii="Verdana" w:hAnsi="Verdana"/>
              </w:rPr>
              <w:t>Lo anterior resulta concordante con el principio de economía y con la prohibición de exigir formalidades o ritualidades que no tengan una finalidad sustancial dentro del procedimiento de selección. En este sentido, la falta de firma del formato no debe confundirse con la ausencia de la experiencia misma. Si la experiencia se encuentra acreditada mediante los documentos correspondientes y la información necesaria para su verificación obra en la oferta, la subsanación de la firma del Formato 3 no supone, en principio, la incorporación de una nueva experiencia ni la modificación de las condiciones sustanciales de la propuesta.</w:t>
            </w:r>
          </w:p>
          <w:p w14:paraId="65A8F6A8" w14:textId="77777777" w:rsidR="00073CD6" w:rsidRPr="006E21BC" w:rsidRDefault="00073CD6">
            <w:pPr>
              <w:spacing w:line="276" w:lineRule="auto"/>
              <w:ind w:right="74" w:firstLine="709"/>
              <w:jc w:val="both"/>
              <w:textAlignment w:val="baseline"/>
              <w:rPr>
                <w:rFonts w:ascii="Verdana" w:hAnsi="Verdana"/>
              </w:rPr>
            </w:pPr>
          </w:p>
          <w:p w14:paraId="1E0B7F9F" w14:textId="77777777" w:rsidR="00073CD6" w:rsidRPr="006E21BC" w:rsidRDefault="00073CD6">
            <w:pPr>
              <w:spacing w:line="276" w:lineRule="auto"/>
              <w:ind w:right="74" w:firstLine="709"/>
              <w:jc w:val="both"/>
              <w:textAlignment w:val="baseline"/>
              <w:rPr>
                <w:rFonts w:ascii="Verdana" w:hAnsi="Verdana"/>
              </w:rPr>
            </w:pPr>
            <w:r w:rsidRPr="006E21BC">
              <w:rPr>
                <w:rFonts w:ascii="Verdana" w:hAnsi="Verdana"/>
              </w:rPr>
              <w:t>Por tanto, el Formato 3 – Experiencia debe ser presentado por el proponente y, cuando el Documento Tipo aplicable así lo establezca, debe cumplir con las condiciones formales previstas para su diligenciamiento. Sin embargo, si fue presentado sin firma, esta circunstancia no genera automáticamente el rechazo de la oferta, sino que deberá analizarse bajo las reglas de subsanabilidad, siempre que la corrección no implique acreditar una experiencia nueva, modificar la experiencia inicialmente relacionada o mejorar la oferta.</w:t>
            </w:r>
          </w:p>
          <w:p w14:paraId="3A2BC284" w14:textId="77777777" w:rsidR="00073CD6" w:rsidRPr="00415AD8" w:rsidRDefault="00073CD6">
            <w:pPr>
              <w:spacing w:line="276" w:lineRule="auto"/>
              <w:ind w:right="74"/>
              <w:jc w:val="both"/>
              <w:textAlignment w:val="baseline"/>
              <w:rPr>
                <w:rFonts w:ascii="Verdana" w:hAnsi="Verdana"/>
              </w:rPr>
            </w:pPr>
          </w:p>
        </w:tc>
      </w:tr>
    </w:tbl>
    <w:p w14:paraId="046D4459" w14:textId="77777777" w:rsidR="00073CD6" w:rsidRPr="0010023F" w:rsidRDefault="00073CD6" w:rsidP="00073CD6">
      <w:pPr>
        <w:tabs>
          <w:tab w:val="left" w:pos="142"/>
          <w:tab w:val="left" w:pos="284"/>
        </w:tabs>
        <w:spacing w:after="0" w:line="276" w:lineRule="auto"/>
        <w:ind w:left="142" w:hanging="142"/>
        <w:jc w:val="both"/>
        <w:rPr>
          <w:rFonts w:ascii="Verdana" w:eastAsia="Century Gothic" w:hAnsi="Verdana" w:cs="Century Gothic"/>
          <w:b/>
          <w:bCs/>
          <w:lang w:val="es-ES"/>
        </w:rPr>
      </w:pPr>
    </w:p>
    <w:p w14:paraId="6EE3B87C" w14:textId="77777777" w:rsidR="00073CD6" w:rsidRPr="0010023F" w:rsidRDefault="00073CD6" w:rsidP="00073CD6">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3129690E" w14:textId="77777777" w:rsidR="00073CD6" w:rsidRPr="0010023F" w:rsidRDefault="00073CD6" w:rsidP="00073CD6">
      <w:pPr>
        <w:tabs>
          <w:tab w:val="left" w:pos="142"/>
          <w:tab w:val="left" w:pos="284"/>
        </w:tabs>
        <w:spacing w:after="0" w:line="276" w:lineRule="auto"/>
        <w:contextualSpacing/>
        <w:jc w:val="both"/>
        <w:rPr>
          <w:rFonts w:ascii="Verdana" w:eastAsia="Century Gothic" w:hAnsi="Verdana" w:cs="Century Gothic"/>
          <w:b/>
          <w:bCs/>
          <w:lang w:val="es-ES"/>
        </w:rPr>
      </w:pPr>
    </w:p>
    <w:p w14:paraId="1CB0093E" w14:textId="77777777" w:rsidR="00073CD6" w:rsidRPr="0010023F" w:rsidRDefault="00073CD6" w:rsidP="00073CD6">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285F4A1E" w14:textId="77777777" w:rsidR="00073CD6" w:rsidRPr="0010023F" w:rsidRDefault="00073CD6" w:rsidP="00073CD6">
      <w:pPr>
        <w:spacing w:after="0" w:line="276" w:lineRule="auto"/>
        <w:jc w:val="both"/>
        <w:rPr>
          <w:rFonts w:ascii="Verdana" w:eastAsia="Calibri" w:hAnsi="Verdana" w:cs="Arial"/>
          <w:lang w:val="es-ES" w:eastAsia="es-MX"/>
        </w:rPr>
      </w:pPr>
    </w:p>
    <w:p w14:paraId="6AAB3C62" w14:textId="77777777" w:rsidR="00073CD6" w:rsidRPr="002A549E" w:rsidRDefault="00073CD6" w:rsidP="00073CD6">
      <w:pPr>
        <w:snapToGrid w:val="0"/>
        <w:spacing w:after="0" w:line="276" w:lineRule="auto"/>
        <w:jc w:val="both"/>
        <w:rPr>
          <w:rFonts w:ascii="Verdana" w:eastAsia="Calibri" w:hAnsi="Verdana" w:cs="Arial"/>
          <w:lang w:val="es-ES_tradnl"/>
        </w:rPr>
      </w:pPr>
      <w:r w:rsidRPr="0010023F">
        <w:rPr>
          <w:rFonts w:ascii="Verdana" w:eastAsia="Aptos" w:hAnsi="Verdana" w:cs="Arial"/>
          <w:lang w:eastAsia="es-MX"/>
        </w:rPr>
        <w:t xml:space="preserve">I). </w:t>
      </w:r>
      <w:r w:rsidRPr="002A549E">
        <w:rPr>
          <w:rFonts w:ascii="Verdana" w:eastAsia="Calibri" w:hAnsi="Verdana" w:cs="Arial"/>
          <w:lang w:val="es-ES_tradnl"/>
        </w:rPr>
        <w:t xml:space="preserve">Lo anterior se sustenta en las siguientes consideraciones: </w:t>
      </w:r>
    </w:p>
    <w:p w14:paraId="4638737D" w14:textId="77777777" w:rsidR="00073CD6" w:rsidRPr="002A549E" w:rsidRDefault="00073CD6" w:rsidP="00073CD6">
      <w:pPr>
        <w:snapToGrid w:val="0"/>
        <w:spacing w:after="0" w:line="276" w:lineRule="auto"/>
        <w:jc w:val="both"/>
        <w:rPr>
          <w:rFonts w:ascii="Verdana" w:eastAsia="Calibri" w:hAnsi="Verdana" w:cs="Arial"/>
          <w:lang w:val="es-ES_tradnl"/>
        </w:rPr>
      </w:pPr>
    </w:p>
    <w:p w14:paraId="7EB34DDC" w14:textId="77777777" w:rsidR="00073CD6" w:rsidRPr="002A549E" w:rsidRDefault="00073CD6" w:rsidP="00073CD6">
      <w:pPr>
        <w:snapToGrid w:val="0"/>
        <w:spacing w:after="0" w:line="276" w:lineRule="auto"/>
        <w:jc w:val="both"/>
        <w:rPr>
          <w:rFonts w:ascii="Verdana" w:eastAsia="Calibri" w:hAnsi="Verdana" w:cs="Arial"/>
          <w:lang w:val="es-ES_tradnl"/>
        </w:rPr>
      </w:pPr>
      <w:r w:rsidRPr="002A549E">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3FBEEDC1" w14:textId="77777777" w:rsidR="00073CD6" w:rsidRPr="002A549E" w:rsidRDefault="00073CD6" w:rsidP="00073CD6">
      <w:pPr>
        <w:snapToGrid w:val="0"/>
        <w:spacing w:before="120" w:after="0" w:line="276" w:lineRule="auto"/>
        <w:ind w:firstLine="709"/>
        <w:jc w:val="both"/>
        <w:rPr>
          <w:rFonts w:ascii="Verdana" w:eastAsia="Calibri" w:hAnsi="Verdana" w:cs="Times New Roman"/>
          <w:lang w:val="es-ES"/>
        </w:rPr>
      </w:pPr>
      <w:r w:rsidRPr="002A549E">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1AB3D045" w14:textId="77777777" w:rsidR="00073CD6" w:rsidRPr="002A549E" w:rsidRDefault="00073CD6" w:rsidP="00073CD6">
      <w:pPr>
        <w:snapToGrid w:val="0"/>
        <w:spacing w:before="120" w:after="0" w:line="276" w:lineRule="auto"/>
        <w:ind w:firstLine="709"/>
        <w:jc w:val="both"/>
        <w:rPr>
          <w:rFonts w:ascii="Verdana" w:eastAsia="Calibri" w:hAnsi="Verdana" w:cs="Arial"/>
          <w:lang w:val="es-ES_tradnl"/>
        </w:rPr>
      </w:pPr>
      <w:r w:rsidRPr="002A549E">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A549E">
        <w:rPr>
          <w:rFonts w:ascii="Verdana" w:eastAsia="Calibri" w:hAnsi="Verdana" w:cs="Times New Roman"/>
          <w:vertAlign w:val="superscript"/>
          <w:lang w:val="es-ES_tradnl"/>
        </w:rPr>
        <w:footnoteReference w:id="1"/>
      </w:r>
      <w:r w:rsidRPr="002A549E">
        <w:rPr>
          <w:rFonts w:ascii="Verdana" w:eastAsia="Calibri" w:hAnsi="Verdana" w:cs="Times New Roman"/>
          <w:lang w:val="es-ES_tradnl"/>
        </w:rPr>
        <w:t xml:space="preserve"> </w:t>
      </w:r>
    </w:p>
    <w:p w14:paraId="7F49A1A8" w14:textId="77777777" w:rsidR="00073CD6" w:rsidRPr="002A549E" w:rsidRDefault="00073CD6" w:rsidP="00073CD6">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2A549E">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2A549E">
        <w:rPr>
          <w:rFonts w:ascii="Verdana" w:eastAsia="Times New Roman" w:hAnsi="Verdana" w:cs="Arial"/>
          <w:kern w:val="2"/>
          <w:highlight w:val="lightGray"/>
          <w:shd w:val="clear" w:color="auto" w:fill="FFFFFF"/>
          <w:lang w:val="es-ES" w:eastAsia="es-ES"/>
          <w14:ligatures w14:val="standardContextual"/>
        </w:rPr>
        <w:t>[texto]</w:t>
      </w:r>
      <w:r w:rsidRPr="002A549E">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46CBABE2" w14:textId="77777777" w:rsidR="00073CD6" w:rsidRPr="002A549E" w:rsidRDefault="00073CD6" w:rsidP="00073CD6">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A549E">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0E8DCEB4" w14:textId="77777777" w:rsidR="00073CD6" w:rsidRPr="002A549E" w:rsidRDefault="00073CD6" w:rsidP="00073CD6">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A549E">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713F7B72" w14:textId="77777777" w:rsidR="00073CD6" w:rsidRPr="002A549E" w:rsidRDefault="00073CD6" w:rsidP="00073CD6">
      <w:pPr>
        <w:snapToGrid w:val="0"/>
        <w:spacing w:after="120" w:line="276" w:lineRule="auto"/>
        <w:ind w:firstLine="709"/>
        <w:jc w:val="both"/>
        <w:rPr>
          <w:rFonts w:ascii="Verdana" w:eastAsia="Calibri" w:hAnsi="Verdana" w:cs="Times New Roman"/>
          <w:lang w:val="es-ES"/>
        </w:rPr>
      </w:pPr>
      <w:r w:rsidRPr="002A549E">
        <w:rPr>
          <w:rFonts w:ascii="Verdana" w:eastAsia="Calibri" w:hAnsi="Verdana" w:cs="Times New Roman"/>
          <w:lang w:val="es-ES"/>
        </w:rPr>
        <w:t>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ii) la actividad a contratar y iii) la cuantía del proceso de contratación.</w:t>
      </w:r>
    </w:p>
    <w:p w14:paraId="2B6FBD20" w14:textId="77777777" w:rsidR="00073CD6" w:rsidRPr="002A549E" w:rsidRDefault="00073CD6" w:rsidP="00073CD6">
      <w:pPr>
        <w:snapToGrid w:val="0"/>
        <w:spacing w:after="120" w:line="276" w:lineRule="auto"/>
        <w:ind w:firstLine="709"/>
        <w:jc w:val="both"/>
        <w:rPr>
          <w:rFonts w:ascii="Verdana" w:eastAsia="Times New Roman" w:hAnsi="Verdana" w:cs="Aptos"/>
          <w:color w:val="000000"/>
          <w:lang w:val="es-ES" w:eastAsia="es-MX"/>
        </w:rPr>
      </w:pPr>
      <w:r w:rsidRPr="002A549E">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2A549E">
        <w:rPr>
          <w:rFonts w:ascii="Verdana" w:eastAsia="Aptos" w:hAnsi="Verdana" w:cs="Aptos"/>
          <w:color w:val="000000"/>
          <w:lang w:val="es-MX"/>
        </w:rPr>
        <w:t xml:space="preserve"> </w:t>
      </w:r>
      <w:r w:rsidRPr="002A549E">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2A549E">
        <w:rPr>
          <w:rFonts w:ascii="Verdana" w:eastAsia="Times New Roman" w:hAnsi="Verdana" w:cs="Aptos"/>
          <w:color w:val="000000"/>
          <w:lang w:val="es-ES" w:eastAsia="es-MX"/>
        </w:rPr>
        <w:t xml:space="preserve">Adicionalmente, en el numeral </w:t>
      </w:r>
      <w:r w:rsidRPr="002A549E">
        <w:rPr>
          <w:rFonts w:ascii="Verdana" w:eastAsia="Times New Roman" w:hAnsi="Verdana" w:cs="Aptos"/>
          <w:iCs/>
          <w:color w:val="000000"/>
          <w:lang w:val="es-ES" w:eastAsia="es-MX"/>
        </w:rPr>
        <w:t xml:space="preserve">3.5.5 “ACREDITACIÓN DE LA EXPERIENCIA REQUERIDA” </w:t>
      </w:r>
      <w:r w:rsidRPr="002A549E">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78B74013" w14:textId="77777777" w:rsidR="00073CD6" w:rsidRPr="002A549E" w:rsidRDefault="00073CD6" w:rsidP="00073CD6">
      <w:pPr>
        <w:spacing w:after="0" w:line="276" w:lineRule="auto"/>
        <w:ind w:firstLine="709"/>
        <w:jc w:val="both"/>
        <w:rPr>
          <w:rFonts w:ascii="Verdana" w:eastAsia="Aptos" w:hAnsi="Verdana" w:cs="Times New Roman"/>
          <w:kern w:val="2"/>
          <w:lang w:val="es-ES_tradnl"/>
          <w14:ligatures w14:val="standardContextual"/>
        </w:rPr>
      </w:pPr>
      <w:r w:rsidRPr="002A549E">
        <w:rPr>
          <w:rFonts w:ascii="Verdana" w:eastAsia="Arial" w:hAnsi="Verdana" w:cs="Calibri"/>
          <w:lang w:eastAsia="es-ES"/>
        </w:rPr>
        <w:t>Teniendo en cuenta su consulta,</w:t>
      </w:r>
      <w:r w:rsidRPr="002A549E">
        <w:rPr>
          <w:rFonts w:ascii="Verdana" w:eastAsia="Aptos" w:hAnsi="Verdana" w:cs="Times New Roman"/>
          <w:kern w:val="2"/>
          <w:lang w:val="es-ES_tradnl"/>
          <w14:ligatures w14:val="standardContextual"/>
        </w:rPr>
        <w:t xml:space="preserve"> conviene señalar que, dentro del numeral 3.5.6. “DOCUMENTOS VÁLIDOS PARA LA ACREDITACIÓN DE LA EXPERIENCIA REQUERIDA” del documento base de los documentos tipo de infraestructura de transporte, se indica que 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Esos documentos deberán estar debidamente diligenciados y suscritos por el contratante, el contratista o el interventor, según corresponda, y en caso de existir discrepancias entre dos (2) o más documentos aportados por el Proponente para la acreditación de experiencia, se tendrá en cuenta el orden de prevalencia establecido a continuación:</w:t>
      </w:r>
    </w:p>
    <w:p w14:paraId="292215BC" w14:textId="77777777" w:rsidR="00073CD6" w:rsidRPr="002A549E" w:rsidRDefault="00073CD6" w:rsidP="00073CD6">
      <w:pPr>
        <w:spacing w:after="0" w:line="276" w:lineRule="auto"/>
        <w:ind w:firstLine="709"/>
        <w:jc w:val="both"/>
        <w:rPr>
          <w:rFonts w:ascii="Verdana" w:eastAsia="Aptos" w:hAnsi="Verdana" w:cs="Times New Roman"/>
          <w:kern w:val="2"/>
          <w:lang w:val="es-ES_tradnl"/>
          <w14:ligatures w14:val="standardContextual"/>
        </w:rPr>
      </w:pPr>
    </w:p>
    <w:p w14:paraId="1BA89874" w14:textId="77777777" w:rsidR="00073CD6" w:rsidRPr="002A549E" w:rsidRDefault="00073CD6" w:rsidP="00073CD6">
      <w:pPr>
        <w:spacing w:after="12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“A.</w:t>
      </w:r>
      <w:r w:rsidRPr="002A549E">
        <w:rPr>
          <w:rFonts w:ascii="Verdana" w:eastAsia="Aptos" w:hAnsi="Verdana" w:cs="Times New Roman"/>
          <w:kern w:val="2"/>
          <w:sz w:val="21"/>
          <w:szCs w:val="21"/>
          <w:lang w:val="es-ES_tradnl"/>
          <w14:ligatures w14:val="standardContextual"/>
        </w:rPr>
        <w:tab/>
        <w:t>Acta de liquidación</w:t>
      </w:r>
    </w:p>
    <w:p w14:paraId="2DED54BC" w14:textId="77777777" w:rsidR="00073CD6" w:rsidRPr="002A549E" w:rsidRDefault="00073CD6" w:rsidP="00073CD6">
      <w:pPr>
        <w:spacing w:after="12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B.</w:t>
      </w:r>
      <w:r w:rsidRPr="002A549E">
        <w:rPr>
          <w:rFonts w:ascii="Verdana" w:eastAsia="Aptos" w:hAnsi="Verdana" w:cs="Times New Roman"/>
          <w:kern w:val="2"/>
          <w:sz w:val="21"/>
          <w:szCs w:val="21"/>
          <w:lang w:val="es-ES_tradnl"/>
          <w14:ligatures w14:val="standardContextual"/>
        </w:rPr>
        <w:tab/>
        <w:t xml:space="preserve">Acta de entrega, terminación, final o de recibo definitivo. </w:t>
      </w:r>
    </w:p>
    <w:p w14:paraId="04D88BCA" w14:textId="77777777" w:rsidR="00073CD6" w:rsidRPr="002A549E" w:rsidRDefault="00073CD6" w:rsidP="00073CD6">
      <w:pPr>
        <w:spacing w:after="12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C.</w:t>
      </w:r>
      <w:r w:rsidRPr="002A549E">
        <w:rPr>
          <w:rFonts w:ascii="Verdana" w:eastAsia="Aptos" w:hAnsi="Verdana" w:cs="Times New Roman"/>
          <w:kern w:val="2"/>
          <w:sz w:val="21"/>
          <w:szCs w:val="21"/>
          <w:lang w:val="es-ES_tradnl"/>
          <w14:ligatures w14:val="standardContextual"/>
        </w:rPr>
        <w:tab/>
        <w:t>Certificación de experiencia. Expedida con posterioridad a la fecha de terminación del contrato en la que conste el recibo a satisfacción de la obra contratada debidamente suscrita por quien esté en capacidad u obligación de hacerlo.</w:t>
      </w:r>
    </w:p>
    <w:p w14:paraId="02776F8C" w14:textId="77777777" w:rsidR="00073CD6" w:rsidRPr="002A549E" w:rsidRDefault="00073CD6" w:rsidP="00073CD6">
      <w:pPr>
        <w:spacing w:after="120" w:line="276" w:lineRule="auto"/>
        <w:ind w:left="709" w:right="709"/>
        <w:jc w:val="both"/>
        <w:rPr>
          <w:rFonts w:ascii="Verdana" w:eastAsia="Aptos" w:hAnsi="Verdana" w:cs="Times New Roman"/>
          <w:kern w:val="2"/>
          <w:sz w:val="21"/>
          <w:szCs w:val="21"/>
          <w:lang w:val="es-ES"/>
          <w14:ligatures w14:val="standardContextual"/>
        </w:rPr>
      </w:pPr>
      <w:r w:rsidRPr="7CDF8CAF">
        <w:rPr>
          <w:rFonts w:ascii="Verdana" w:eastAsia="Aptos" w:hAnsi="Verdana" w:cs="Times New Roman"/>
          <w:kern w:val="2"/>
          <w:sz w:val="21"/>
          <w:szCs w:val="21"/>
          <w:lang w:val="es-ES"/>
          <w14:ligatures w14:val="standardContextual"/>
        </w:rPr>
        <w:t>D.</w:t>
      </w:r>
      <w:r w:rsidRPr="002A549E">
        <w:rPr>
          <w:rFonts w:ascii="Verdana" w:eastAsia="Aptos" w:hAnsi="Verdana" w:cs="Times New Roman"/>
          <w:kern w:val="2"/>
          <w:sz w:val="21"/>
          <w:szCs w:val="21"/>
          <w:lang w:val="es-ES_tradnl"/>
          <w14:ligatures w14:val="standardContextual"/>
        </w:rPr>
        <w:tab/>
      </w:r>
      <w:r w:rsidRPr="7CDF8CAF">
        <w:rPr>
          <w:rFonts w:ascii="Verdana" w:eastAsia="Aptos" w:hAnsi="Verdana" w:cs="Times New Roman"/>
          <w:kern w:val="2"/>
          <w:sz w:val="21"/>
          <w:szCs w:val="21"/>
          <w:lang w:val="es-ES"/>
          <w14:ligatures w14:val="standardContextual"/>
        </w:rPr>
        <w:t>Acta de inicio o la orden de inicio. La misma sólo será válida para efectos de acreditar la fecha de inicio.</w:t>
      </w:r>
    </w:p>
    <w:p w14:paraId="3AFEF2F3" w14:textId="77777777" w:rsidR="00073CD6" w:rsidRPr="002A549E" w:rsidRDefault="00073CD6" w:rsidP="00073CD6">
      <w:pPr>
        <w:spacing w:after="0" w:line="276"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E.</w:t>
      </w:r>
      <w:r w:rsidRPr="002A549E">
        <w:rPr>
          <w:rFonts w:ascii="Verdana" w:eastAsia="Aptos" w:hAnsi="Verdana" w:cs="Times New Roman"/>
          <w:kern w:val="2"/>
          <w:sz w:val="21"/>
          <w:szCs w:val="21"/>
          <w:lang w:val="es-ES_tradnl"/>
          <w14:ligatures w14:val="standardContextua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1BB2ABF" w14:textId="77777777" w:rsidR="00073CD6" w:rsidRPr="002A549E" w:rsidRDefault="00073CD6" w:rsidP="00073CD6">
      <w:pPr>
        <w:spacing w:after="0" w:line="276" w:lineRule="auto"/>
        <w:ind w:left="709" w:right="709"/>
        <w:jc w:val="both"/>
        <w:rPr>
          <w:rFonts w:ascii="Verdana" w:eastAsia="Aptos" w:hAnsi="Verdana" w:cs="Times New Roman"/>
          <w:kern w:val="2"/>
          <w:lang w:val="es-ES_tradnl"/>
          <w14:ligatures w14:val="standardContextual"/>
        </w:rPr>
      </w:pPr>
    </w:p>
    <w:p w14:paraId="6463C364" w14:textId="77777777" w:rsidR="00073CD6" w:rsidRPr="002A549E" w:rsidRDefault="00073CD6" w:rsidP="00073CD6">
      <w:pPr>
        <w:spacing w:after="0" w:line="276" w:lineRule="auto"/>
        <w:ind w:firstLine="709"/>
        <w:jc w:val="both"/>
        <w:rPr>
          <w:rFonts w:ascii="Verdana" w:eastAsia="Aptos" w:hAnsi="Verdana" w:cs="Times New Roman"/>
          <w:kern w:val="2"/>
          <w:lang w:val="es-ES_tradnl"/>
          <w14:ligatures w14:val="standardContextual"/>
        </w:rPr>
      </w:pPr>
      <w:r w:rsidRPr="002A549E">
        <w:rPr>
          <w:rFonts w:ascii="Verdana" w:eastAsia="Aptos" w:hAnsi="Verdana" w:cs="Times New Roman"/>
          <w:kern w:val="2"/>
          <w:lang w:val="es-ES_tradnl"/>
          <w14:ligatures w14:val="standardContextual"/>
        </w:rPr>
        <w:t xml:space="preserve">Y, dentro del numeral 3.5.5. “ACREDITACIÓN DE LA EXPERIENCIA REQUERIDA” del Documento Base, se indica que los Proponentes acreditarán para cada uno de los contratos aportados la siguiente información mediante alguno o algunos, de los documentos señalados en la sección 3.5.6 del Pliego de Condiciones: </w:t>
      </w:r>
    </w:p>
    <w:p w14:paraId="624BC3A5" w14:textId="77777777" w:rsidR="00073CD6" w:rsidRPr="002A549E" w:rsidRDefault="00073CD6" w:rsidP="00073CD6">
      <w:pPr>
        <w:spacing w:after="0" w:line="276" w:lineRule="auto"/>
        <w:ind w:firstLine="709"/>
        <w:jc w:val="both"/>
        <w:rPr>
          <w:rFonts w:ascii="Verdana" w:eastAsia="Aptos" w:hAnsi="Verdana" w:cs="Times New Roman"/>
          <w:kern w:val="2"/>
          <w:lang w:val="es-ES_tradnl"/>
          <w14:ligatures w14:val="standardContextual"/>
        </w:rPr>
      </w:pPr>
    </w:p>
    <w:p w14:paraId="0F9D7580"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“A.</w:t>
      </w:r>
      <w:r w:rsidRPr="002A549E">
        <w:rPr>
          <w:rFonts w:ascii="Verdana" w:eastAsia="Aptos" w:hAnsi="Verdana" w:cs="Times New Roman"/>
          <w:kern w:val="2"/>
          <w:sz w:val="21"/>
          <w:szCs w:val="21"/>
          <w:lang w:val="es-ES_tradnl"/>
          <w14:ligatures w14:val="standardContextual"/>
        </w:rPr>
        <w:tab/>
        <w:t>Contratante.</w:t>
      </w:r>
    </w:p>
    <w:p w14:paraId="26B159D6"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B.</w:t>
      </w:r>
      <w:r w:rsidRPr="002A549E">
        <w:rPr>
          <w:rFonts w:ascii="Verdana" w:eastAsia="Aptos" w:hAnsi="Verdana" w:cs="Times New Roman"/>
          <w:kern w:val="2"/>
          <w:sz w:val="21"/>
          <w:szCs w:val="21"/>
          <w:lang w:val="es-ES_tradnl"/>
          <w14:ligatures w14:val="standardContextual"/>
        </w:rPr>
        <w:tab/>
        <w:t>Objeto del contrato.</w:t>
      </w:r>
    </w:p>
    <w:p w14:paraId="7CD03244"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C.</w:t>
      </w:r>
      <w:r w:rsidRPr="002A549E">
        <w:rPr>
          <w:rFonts w:ascii="Verdana" w:eastAsia="Aptos" w:hAnsi="Verdana" w:cs="Times New Roman"/>
          <w:kern w:val="2"/>
          <w:sz w:val="21"/>
          <w:szCs w:val="21"/>
          <w:lang w:val="es-ES_tradnl"/>
          <w14:ligatures w14:val="standardContextual"/>
        </w:rPr>
        <w:tab/>
        <w:t>Principales actividades ejecutadas.</w:t>
      </w:r>
    </w:p>
    <w:p w14:paraId="5A255E80"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D.</w:t>
      </w:r>
      <w:r w:rsidRPr="002A549E">
        <w:rPr>
          <w:rFonts w:ascii="Verdana" w:eastAsia="Aptos" w:hAnsi="Verdana" w:cs="Times New Roman"/>
          <w:kern w:val="2"/>
          <w:sz w:val="21"/>
          <w:szCs w:val="21"/>
          <w:lang w:val="es-ES_tradnl"/>
          <w14:ligatures w14:val="standardContextual"/>
        </w:rPr>
        <w:tab/>
        <w:t>Las longitudes, volúmenes, dimensiones, tipologías y demás condiciones de experiencia establecidas en la Matriz 1 – Experiencia, si aplica.</w:t>
      </w:r>
    </w:p>
    <w:p w14:paraId="66A741D1"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E.</w:t>
      </w:r>
      <w:r w:rsidRPr="002A549E">
        <w:rPr>
          <w:rFonts w:ascii="Verdana" w:eastAsia="Aptos" w:hAnsi="Verdana" w:cs="Times New Roman"/>
          <w:kern w:val="2"/>
          <w:sz w:val="21"/>
          <w:szCs w:val="21"/>
          <w:lang w:val="es-ES_tradnl"/>
          <w14:ligatures w14:val="standardContextual"/>
        </w:rPr>
        <w:tab/>
        <w:t xml:space="preserve">La fecha de iniciación de la ejecución del contrato: Esta fecha es diferente a la de suscripción del contrato, a menos que de los documentos del numeral 3.5.6 de forma expresa así se determine. </w:t>
      </w:r>
    </w:p>
    <w:p w14:paraId="3994EFA7"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Si en los documentos válidos aportados para la acreditación de experiencia solo se evidencia fecha (mes, año) de suscripción y/o inicio del contrato: se tendrá en cuenta el último día del mes que se encuentre señalado en la certificación.</w:t>
      </w:r>
    </w:p>
    <w:p w14:paraId="21BAB5C2"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F.</w:t>
      </w:r>
      <w:r w:rsidRPr="002A549E">
        <w:rPr>
          <w:rFonts w:ascii="Verdana" w:eastAsia="Aptos" w:hAnsi="Verdana" w:cs="Times New Roman"/>
          <w:kern w:val="2"/>
          <w:sz w:val="21"/>
          <w:szCs w:val="21"/>
          <w:lang w:val="es-ES_tradnl"/>
          <w14:ligatures w14:val="standardContextual"/>
        </w:rPr>
        <w:tab/>
        <w:t xml:space="preserve">La fecha de terminación de la ejecución del contrato: Esta fecha de terminación no es la fecha de entrega y/o recibo final, liquidación, o acta final, salvo que de los documentos del numeral 3.5.6 de forma expresa así se determine.    </w:t>
      </w:r>
    </w:p>
    <w:p w14:paraId="12DB9006"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Si en los documentos válidos aportados para la acreditación de experiencia solo se evidencia fecha (mes, año) de terminación del contrato: se tendrá en cuenta el primer día del mes que se encuentre señalado en la certificación.</w:t>
      </w:r>
    </w:p>
    <w:p w14:paraId="0C30E0AB"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G.</w:t>
      </w:r>
      <w:r w:rsidRPr="002A549E">
        <w:rPr>
          <w:rFonts w:ascii="Verdana" w:eastAsia="Aptos" w:hAnsi="Verdana" w:cs="Times New Roman"/>
          <w:kern w:val="2"/>
          <w:sz w:val="21"/>
          <w:szCs w:val="21"/>
          <w:lang w:val="es-ES_tradnl"/>
          <w14:ligatures w14:val="standardContextual"/>
        </w:rPr>
        <w:tab/>
        <w:t>Nombre y cargo de la persona que expide la certificación.</w:t>
      </w:r>
    </w:p>
    <w:p w14:paraId="4A27B339" w14:textId="77777777" w:rsidR="00073CD6" w:rsidRPr="002A549E" w:rsidRDefault="00073CD6" w:rsidP="00073CD6">
      <w:pPr>
        <w:spacing w:after="12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H.</w:t>
      </w:r>
      <w:r w:rsidRPr="002A549E">
        <w:rPr>
          <w:rFonts w:ascii="Verdana" w:eastAsia="Aptos" w:hAnsi="Verdana" w:cs="Times New Roman"/>
          <w:kern w:val="2"/>
          <w:sz w:val="21"/>
          <w:szCs w:val="21"/>
          <w:lang w:val="es-ES_tradnl"/>
          <w14:ligatures w14:val="standardContextual"/>
        </w:rPr>
        <w:tab/>
        <w:t>El porcentaje de participación del integrante del contratista plural.</w:t>
      </w:r>
    </w:p>
    <w:p w14:paraId="701366E6" w14:textId="77777777" w:rsidR="00073CD6" w:rsidRPr="002A549E" w:rsidRDefault="00073CD6" w:rsidP="00073CD6">
      <w:pPr>
        <w:spacing w:after="0" w:line="240" w:lineRule="auto"/>
        <w:ind w:left="709" w:right="709"/>
        <w:jc w:val="both"/>
        <w:rPr>
          <w:rFonts w:ascii="Verdana" w:eastAsia="Aptos" w:hAnsi="Verdana" w:cs="Times New Roman"/>
          <w:kern w:val="2"/>
          <w:sz w:val="21"/>
          <w:szCs w:val="21"/>
          <w:lang w:val="es-ES_tradnl"/>
          <w14:ligatures w14:val="standardContextual"/>
        </w:rPr>
      </w:pPr>
      <w:r w:rsidRPr="002A549E">
        <w:rPr>
          <w:rFonts w:ascii="Verdana" w:eastAsia="Aptos" w:hAnsi="Verdana" w:cs="Times New Roman"/>
          <w:kern w:val="2"/>
          <w:sz w:val="21"/>
          <w:szCs w:val="21"/>
          <w:lang w:val="es-ES_tradnl"/>
          <w14:ligatures w14:val="standardContextual"/>
        </w:rPr>
        <w:t>I.</w:t>
      </w:r>
      <w:r w:rsidRPr="002A549E">
        <w:rPr>
          <w:rFonts w:ascii="Verdana" w:eastAsia="Aptos" w:hAnsi="Verdana" w:cs="Times New Roman"/>
          <w:kern w:val="2"/>
          <w:sz w:val="21"/>
          <w:szCs w:val="21"/>
          <w:lang w:val="es-ES_tradnl"/>
          <w14:ligatures w14:val="standardContextual"/>
        </w:rPr>
        <w:tab/>
        <w:t>El porcentaje de participación en el valor ejecutado en el caso de contratistas plurales”.</w:t>
      </w:r>
    </w:p>
    <w:p w14:paraId="335F738D" w14:textId="77777777" w:rsidR="00073CD6" w:rsidRPr="002A549E" w:rsidRDefault="00073CD6" w:rsidP="00073CD6">
      <w:pPr>
        <w:spacing w:after="0" w:line="276" w:lineRule="auto"/>
        <w:ind w:left="709" w:right="709"/>
        <w:jc w:val="both"/>
        <w:rPr>
          <w:rFonts w:ascii="Verdana" w:eastAsia="Aptos" w:hAnsi="Verdana" w:cs="Times New Roman"/>
          <w:kern w:val="2"/>
          <w:lang w:val="es-ES_tradnl"/>
          <w14:ligatures w14:val="standardContextual"/>
        </w:rPr>
      </w:pPr>
    </w:p>
    <w:p w14:paraId="6FE0B492" w14:textId="77777777" w:rsidR="00073CD6" w:rsidRDefault="00073CD6" w:rsidP="00073CD6">
      <w:pPr>
        <w:spacing w:after="120" w:line="276" w:lineRule="auto"/>
        <w:ind w:firstLine="709"/>
        <w:jc w:val="both"/>
        <w:rPr>
          <w:rFonts w:ascii="Verdana" w:eastAsia="Aptos" w:hAnsi="Verdana" w:cs="Times New Roman"/>
          <w:kern w:val="2"/>
          <w:lang w:val="es-ES"/>
          <w14:ligatures w14:val="standardContextual"/>
        </w:rPr>
      </w:pPr>
      <w:r w:rsidRPr="7CDF8CAF">
        <w:rPr>
          <w:rFonts w:ascii="Verdana" w:eastAsia="Aptos" w:hAnsi="Verdana" w:cs="Times New Roman"/>
          <w:kern w:val="2"/>
          <w:lang w:val="es-ES"/>
          <w14:ligatures w14:val="standardContextual"/>
        </w:rPr>
        <w:t>Cuando el proceso está regido por Documentos Tipo, la entidad debe aplicar estrictamente las reglas allí previstas y no puede crear criterios adicionales de evaluación o habilitación. Los Documentos Tipo son de obligatoria aplicación para las entidades cobijadas por ellos y buscan precisamente evitar interpretaciones subjetivas o restrictivas.</w:t>
      </w:r>
    </w:p>
    <w:p w14:paraId="1A7C48C4" w14:textId="77777777" w:rsidR="00073CD6" w:rsidRPr="007F1066" w:rsidRDefault="00073CD6" w:rsidP="00073CD6">
      <w:pPr>
        <w:spacing w:after="120" w:line="276" w:lineRule="auto"/>
        <w:ind w:firstLine="709"/>
        <w:jc w:val="both"/>
        <w:rPr>
          <w:rFonts w:ascii="Verdana" w:eastAsia="Aptos" w:hAnsi="Verdana" w:cs="Times New Roman"/>
          <w:kern w:val="2"/>
          <w:lang w:val="es-ES"/>
          <w14:ligatures w14:val="standardContextual"/>
        </w:rPr>
      </w:pPr>
      <w:r w:rsidRPr="002A549E">
        <w:rPr>
          <w:rFonts w:ascii="Verdana" w:eastAsia="Aptos" w:hAnsi="Verdana" w:cs="Times New Roman"/>
          <w:kern w:val="2"/>
          <w:lang w:val="es-ES_tradnl"/>
          <w14:ligatures w14:val="standardContextual"/>
        </w:rPr>
        <w:t>Es decir, en los procesos de contratación estatal, la regla general es que la experiencia exigida a los oferentes debe verificarse conforme a las reglas establecidas en la ley, los documentos del proceso y, cuando aplique, los Documentos Tipo expedidos por Colombia Compra Eficiente.</w:t>
      </w:r>
    </w:p>
    <w:p w14:paraId="2D004745" w14:textId="77777777" w:rsidR="00073CD6" w:rsidRPr="00E15FD8" w:rsidRDefault="00073CD6" w:rsidP="00073CD6">
      <w:pPr>
        <w:tabs>
          <w:tab w:val="left" w:pos="709"/>
        </w:tabs>
        <w:snapToGrid w:val="0"/>
        <w:spacing w:after="120" w:line="276" w:lineRule="auto"/>
        <w:jc w:val="both"/>
        <w:rPr>
          <w:rFonts w:ascii="Verdana" w:eastAsia="Calibri" w:hAnsi="Verdana" w:cs="Arial"/>
          <w:color w:val="000000"/>
          <w:kern w:val="2"/>
          <w:lang w:val="es-ES"/>
          <w14:ligatures w14:val="standardContextual"/>
        </w:rPr>
      </w:pPr>
      <w:r w:rsidRPr="00E267B2">
        <w:rPr>
          <w:rFonts w:ascii="Verdana" w:eastAsia="Century Gothic" w:hAnsi="Verdana" w:cs="Century Gothic"/>
          <w:lang w:val="es-ES_tradnl"/>
        </w:rPr>
        <w:t xml:space="preserve">III). </w:t>
      </w:r>
      <w:r w:rsidRPr="00E267B2">
        <w:rPr>
          <w:rFonts w:ascii="Verdana" w:eastAsia="Calibri" w:hAnsi="Verdana" w:cs="Arial"/>
          <w:color w:val="000000"/>
          <w:kern w:val="2"/>
          <w:lang w:val="es-ES"/>
          <w14:ligatures w14:val="standardContextual"/>
        </w:rPr>
        <w:t>Finalmente</w:t>
      </w:r>
      <w:r w:rsidRPr="00E15FD8">
        <w:rPr>
          <w:rFonts w:ascii="Verdana" w:eastAsia="Calibri" w:hAnsi="Verdana" w:cs="Arial"/>
          <w:color w:val="000000"/>
          <w:kern w:val="2"/>
          <w:lang w:val="es-ES"/>
          <w14:ligatures w14:val="standardContextual"/>
        </w:rPr>
        <w:t>,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EBAE127" w14:textId="77777777" w:rsidR="00073CD6" w:rsidRPr="00E15FD8" w:rsidRDefault="00073CD6" w:rsidP="00073CD6">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E15FD8">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25C931F" w14:textId="77777777" w:rsidR="00073CD6" w:rsidRPr="00D03524" w:rsidRDefault="00073CD6" w:rsidP="00073CD6">
      <w:pPr>
        <w:tabs>
          <w:tab w:val="left" w:pos="142"/>
          <w:tab w:val="left" w:pos="284"/>
        </w:tabs>
        <w:snapToGrid w:val="0"/>
        <w:spacing w:after="0" w:line="276" w:lineRule="auto"/>
        <w:jc w:val="both"/>
        <w:rPr>
          <w:rFonts w:ascii="Verdana" w:eastAsia="Century Gothic" w:hAnsi="Verdana" w:cs="Century Gothic"/>
          <w:b/>
          <w:bCs/>
          <w:lang w:val="es-ES"/>
        </w:rPr>
      </w:pPr>
    </w:p>
    <w:p w14:paraId="1484F324" w14:textId="77777777" w:rsidR="00073CD6" w:rsidRPr="004D7523" w:rsidRDefault="00073CD6" w:rsidP="00073CD6">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4B706E9D" w14:textId="77777777" w:rsidR="00073CD6" w:rsidRPr="004D7523" w:rsidRDefault="00073CD6" w:rsidP="00073CD6">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73CD6" w:rsidRPr="00D56B2A" w14:paraId="1AFB0222" w14:textId="77777777">
        <w:trPr>
          <w:trHeight w:val="242"/>
        </w:trPr>
        <w:tc>
          <w:tcPr>
            <w:tcW w:w="8647" w:type="dxa"/>
            <w:tcBorders>
              <w:top w:val="dotted" w:sz="4" w:space="0" w:color="auto"/>
              <w:left w:val="dotted" w:sz="4" w:space="0" w:color="auto"/>
              <w:bottom w:val="dotted" w:sz="4" w:space="0" w:color="auto"/>
              <w:right w:val="dotted" w:sz="4" w:space="0" w:color="auto"/>
            </w:tcBorders>
          </w:tcPr>
          <w:p w14:paraId="33506244" w14:textId="77777777" w:rsidR="00073CD6" w:rsidRPr="006216B5" w:rsidRDefault="00073CD6" w:rsidP="00073CD6">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MX"/>
              </w:rPr>
            </w:pPr>
            <w:r w:rsidRPr="00DA2A79">
              <w:rPr>
                <w:rFonts w:ascii="Verdana" w:eastAsia="Calibri" w:hAnsi="Verdana" w:cs="Arial"/>
                <w:lang w:val="es-ES_tradnl" w:eastAsia="es-MX"/>
              </w:rPr>
              <w:t xml:space="preserve">Ley 2022 de 2020, artículo 1. </w:t>
            </w:r>
          </w:p>
          <w:p w14:paraId="2DD68D64" w14:textId="77777777" w:rsidR="00073CD6" w:rsidRPr="002A1D47" w:rsidRDefault="00073CD6" w:rsidP="00073CD6">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A1D47">
              <w:rPr>
                <w:rFonts w:ascii="Verdana" w:eastAsia="Calibri" w:hAnsi="Verdana" w:cs="Arial"/>
                <w:lang w:val="es-ES_tradnl"/>
              </w:rPr>
              <w:t xml:space="preserve">Documentos Tipo. Disponibles en: </w:t>
            </w:r>
            <w:hyperlink r:id="rId12" w:history="1">
              <w:r w:rsidRPr="002A1D47">
                <w:rPr>
                  <w:rFonts w:ascii="Verdana" w:eastAsia="Calibri" w:hAnsi="Verdana" w:cs="Arial"/>
                  <w:color w:val="467886"/>
                  <w:u w:val="single"/>
                  <w:lang w:val="es-ES_tradnl"/>
                </w:rPr>
                <w:t>https://www.colombiacompra.gov.co/normativa-y-relatoria/documentos-tipo</w:t>
              </w:r>
            </w:hyperlink>
            <w:r w:rsidRPr="002A1D47">
              <w:rPr>
                <w:rFonts w:ascii="Verdana" w:eastAsia="Calibri" w:hAnsi="Verdana" w:cs="Arial"/>
                <w:lang w:val="es-ES_tradnl"/>
              </w:rPr>
              <w:t xml:space="preserve">. </w:t>
            </w:r>
          </w:p>
        </w:tc>
      </w:tr>
    </w:tbl>
    <w:p w14:paraId="2A8D8CCC" w14:textId="77777777" w:rsidR="00073CD6" w:rsidRPr="00155CC1" w:rsidRDefault="00073CD6" w:rsidP="00073CD6">
      <w:pPr>
        <w:tabs>
          <w:tab w:val="left" w:pos="142"/>
          <w:tab w:val="left" w:pos="284"/>
        </w:tabs>
        <w:spacing w:after="0" w:line="276" w:lineRule="auto"/>
        <w:jc w:val="both"/>
        <w:rPr>
          <w:rFonts w:ascii="Verdana" w:eastAsia="Calibri" w:hAnsi="Verdana" w:cs="Arial"/>
          <w:color w:val="6699FF"/>
        </w:rPr>
      </w:pPr>
    </w:p>
    <w:p w14:paraId="135F3BAA" w14:textId="77777777" w:rsidR="00073CD6" w:rsidRPr="000633B2" w:rsidRDefault="00073CD6" w:rsidP="00073CD6">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47809C29" w14:textId="77777777" w:rsidR="00073CD6" w:rsidRPr="00D772E9" w:rsidRDefault="00073CD6" w:rsidP="00073CD6">
      <w:pPr>
        <w:widowControl w:val="0"/>
        <w:autoSpaceDE w:val="0"/>
        <w:autoSpaceDN w:val="0"/>
        <w:snapToGrid w:val="0"/>
        <w:spacing w:after="0" w:line="276" w:lineRule="auto"/>
        <w:jc w:val="both"/>
        <w:rPr>
          <w:rFonts w:ascii="Verdana" w:eastAsia="Calibri" w:hAnsi="Verdana" w:cs="Arial"/>
          <w:lang w:val="es-ES_tradnl"/>
        </w:rPr>
      </w:pPr>
    </w:p>
    <w:p w14:paraId="2BF39B99" w14:textId="77777777" w:rsidR="00073CD6" w:rsidRDefault="00073CD6" w:rsidP="00073CD6">
      <w:pPr>
        <w:spacing w:after="550"/>
        <w:jc w:val="both"/>
        <w:rPr>
          <w:rFonts w:ascii="Verdana" w:eastAsia="Calibri" w:hAnsi="Verdana" w:cs="Arial"/>
          <w:kern w:val="2"/>
          <w:shd w:val="clear" w:color="auto" w:fill="FFFFFF"/>
          <w:lang w:val="es-ES_tradnl"/>
          <w14:ligatures w14:val="standardContextual"/>
        </w:rPr>
      </w:pPr>
      <w:r w:rsidRPr="00D772E9">
        <w:rPr>
          <w:rFonts w:ascii="Verdana" w:eastAsia="Calibri" w:hAnsi="Verdana" w:cs="Arial"/>
          <w:kern w:val="2"/>
          <w:shd w:val="clear" w:color="auto" w:fill="FFFFFF"/>
          <w:lang w:val="es-ES_tradnl"/>
          <w14:ligatures w14:val="standardContextual"/>
        </w:rPr>
        <w:t xml:space="preserve">La Agencia Nacional de Contratación Pública – Colombia Compra Eficiente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w:t>
      </w:r>
      <w:r w:rsidRPr="00D772E9">
        <w:rPr>
          <w:rFonts w:ascii="Verdana" w:eastAsia="Calibri" w:hAnsi="Verdana" w:cs="Arial"/>
          <w:lang w:val="es-ES_tradnl" w:eastAsia="es-ES"/>
        </w:rPr>
        <w:t>C – 1093 d</w:t>
      </w:r>
      <w:r>
        <w:rPr>
          <w:rFonts w:ascii="Verdana" w:eastAsia="Calibri" w:hAnsi="Verdana" w:cs="Arial"/>
          <w:lang w:val="es-ES_tradnl" w:eastAsia="es-ES"/>
        </w:rPr>
        <w:t>e</w:t>
      </w:r>
      <w:r w:rsidRPr="00D772E9">
        <w:rPr>
          <w:rFonts w:ascii="Verdana" w:eastAsia="Calibri" w:hAnsi="Verdana" w:cs="Arial"/>
          <w:lang w:val="es-ES_tradnl" w:eastAsia="es-ES"/>
        </w:rPr>
        <w:t>l 25 de agos</w:t>
      </w:r>
      <w:r>
        <w:rPr>
          <w:rFonts w:ascii="Verdana" w:eastAsia="Calibri" w:hAnsi="Verdana" w:cs="Arial"/>
          <w:lang w:val="es-ES_tradnl" w:eastAsia="es-ES"/>
        </w:rPr>
        <w:t>t</w:t>
      </w:r>
      <w:r w:rsidRPr="00D772E9">
        <w:rPr>
          <w:rFonts w:ascii="Verdana" w:eastAsia="Calibri" w:hAnsi="Verdana" w:cs="Arial"/>
          <w:lang w:val="es-ES_tradnl" w:eastAsia="es-ES"/>
        </w:rPr>
        <w:t>o de 2026, y entre otros.</w:t>
      </w:r>
    </w:p>
    <w:p w14:paraId="3BA51A18" w14:textId="77777777" w:rsidR="00073CD6" w:rsidRPr="002A1D47" w:rsidRDefault="00073CD6" w:rsidP="00073CD6">
      <w:pPr>
        <w:spacing w:after="550"/>
        <w:jc w:val="both"/>
        <w:rPr>
          <w:rFonts w:ascii="Verdana" w:eastAsia="Calibri" w:hAnsi="Verdana" w:cs="Arial"/>
          <w:kern w:val="2"/>
          <w:shd w:val="clear" w:color="auto" w:fill="FFFFFF"/>
          <w:lang w:val="es-ES_tradnl"/>
          <w14:ligatures w14:val="standardContextual"/>
        </w:rPr>
      </w:pPr>
      <w:r w:rsidRPr="00F2577E">
        <w:rPr>
          <w:rFonts w:ascii="Verdana" w:eastAsia="Calibri" w:hAnsi="Verdana" w:cs="Arial"/>
        </w:rPr>
        <w:t xml:space="preserve">Estos y otros conceptos se encuentran disponibles para consulta en el Sistema de relatoría de la Agencia, al cual se puede acceder a través del siguiente enlace: </w:t>
      </w:r>
      <w:hyperlink r:id="rId13" w:history="1">
        <w:r w:rsidRPr="00F2577E">
          <w:rPr>
            <w:rStyle w:val="Hyperlink"/>
            <w:rFonts w:ascii="Verdana" w:eastAsia="Calibri" w:hAnsi="Verdana" w:cs="Arial"/>
          </w:rPr>
          <w:t>https://relatoria.colombiacompra.gov.co/busqueda/conceptos</w:t>
        </w:r>
      </w:hyperlink>
    </w:p>
    <w:p w14:paraId="47E6D892" w14:textId="77777777" w:rsidR="00073CD6" w:rsidRPr="00A71C0F" w:rsidRDefault="00073CD6" w:rsidP="00073C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71C0F">
        <w:rPr>
          <w:rFonts w:ascii="Verdana" w:eastAsia="Calibri" w:hAnsi="Verdana" w:cs="Arial"/>
          <w:kern w:val="2"/>
          <w:shd w:val="clear" w:color="auto" w:fill="FFFFFF"/>
          <w:lang w:val="es-ES_tradnl"/>
          <w14:ligatures w14:val="standardContextual"/>
        </w:rPr>
        <w:t>La</w:t>
      </w:r>
      <w:r w:rsidRPr="00A71C0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71C0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71C0F">
        <w:rPr>
          <w:rFonts w:ascii="Verdana" w:eastAsia="Calibri" w:hAnsi="Verdana" w:cs="Arial"/>
          <w:b/>
          <w:bCs/>
          <w:kern w:val="2"/>
          <w:shd w:val="clear" w:color="auto" w:fill="FFFFFF"/>
          <w:lang w:val="es-ES_tradnl"/>
          <w14:ligatures w14:val="standardContextual"/>
        </w:rPr>
        <w:t>Documentos Tipo</w:t>
      </w:r>
      <w:r w:rsidRPr="00A71C0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71C0F">
        <w:rPr>
          <w:rFonts w:ascii="Verdana" w:eastAsia="Calibri" w:hAnsi="Verdana" w:cs="Arial"/>
          <w:b/>
          <w:bCs/>
          <w:kern w:val="2"/>
          <w:shd w:val="clear" w:color="auto" w:fill="FFFFFF"/>
          <w:lang w:val="es-ES_tradnl"/>
          <w14:ligatures w14:val="standardContextual"/>
        </w:rPr>
        <w:t>transparencia</w:t>
      </w:r>
      <w:r w:rsidRPr="00A71C0F">
        <w:rPr>
          <w:rFonts w:ascii="Verdana" w:eastAsia="Calibri" w:hAnsi="Verdana" w:cs="Arial"/>
          <w:kern w:val="2"/>
          <w:shd w:val="clear" w:color="auto" w:fill="FFFFFF"/>
          <w:lang w:val="es-ES_tradnl"/>
          <w14:ligatures w14:val="standardContextual"/>
        </w:rPr>
        <w:t> y promover un proceso de </w:t>
      </w:r>
      <w:r w:rsidRPr="00A71C0F">
        <w:rPr>
          <w:rFonts w:ascii="Verdana" w:eastAsia="Calibri" w:hAnsi="Verdana" w:cs="Arial"/>
          <w:b/>
          <w:bCs/>
          <w:kern w:val="2"/>
          <w:shd w:val="clear" w:color="auto" w:fill="FFFFFF"/>
          <w:lang w:val="es-ES_tradnl"/>
          <w14:ligatures w14:val="standardContextual"/>
        </w:rPr>
        <w:t>selección objetiva</w:t>
      </w:r>
      <w:r w:rsidRPr="00A71C0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E0F284F" w14:textId="77777777" w:rsidR="00073CD6" w:rsidRPr="00A71C0F" w:rsidRDefault="00073CD6" w:rsidP="00073C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68A65A6" w14:textId="77777777" w:rsidR="00073CD6" w:rsidRPr="00A71C0F" w:rsidRDefault="00073CD6" w:rsidP="00073CD6">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71C0F">
        <w:rPr>
          <w:rFonts w:ascii="Verdana" w:eastAsia="Aptos" w:hAnsi="Verdana" w:cs="Times New Roman"/>
          <w:b/>
          <w:bCs/>
          <w:kern w:val="2"/>
          <w14:ligatures w14:val="standardContextual"/>
        </w:rPr>
        <w:t>Guía para la Exigencia y Constitución de Garantías en los Procesos de Contratación</w:t>
      </w:r>
      <w:r w:rsidRPr="00A71C0F">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4" w:tgtFrame="_blank" w:tooltip="Original URL: https://www.colombiacompra.gov.co/archivos/manual/guia-de-garantias-en-procesos-de-contratacion. Click or tap if you trust this link." w:history="1">
        <w:r w:rsidRPr="00A71C0F">
          <w:rPr>
            <w:rFonts w:ascii="Verdana" w:eastAsia="Aptos" w:hAnsi="Verdana" w:cs="Times New Roman"/>
            <w:color w:val="0000FF"/>
            <w:kern w:val="2"/>
            <w:u w:val="single"/>
            <w14:ligatures w14:val="standardContextual"/>
          </w:rPr>
          <w:t>https://www.colombiacompra.gov.co/archivos/manual/guia-de-garantias-en-procesos-de-contratacion</w:t>
        </w:r>
      </w:hyperlink>
    </w:p>
    <w:p w14:paraId="266A4A07" w14:textId="77777777" w:rsidR="00073CD6" w:rsidRPr="00A71C0F" w:rsidRDefault="00073CD6" w:rsidP="00073CD6">
      <w:pPr>
        <w:spacing w:after="0" w:line="276" w:lineRule="auto"/>
        <w:jc w:val="both"/>
        <w:rPr>
          <w:rFonts w:ascii="Verdana" w:eastAsia="Aptos" w:hAnsi="Verdana" w:cs="Times New Roman"/>
          <w:kern w:val="2"/>
          <w14:ligatures w14:val="standardContextual"/>
        </w:rPr>
      </w:pPr>
    </w:p>
    <w:p w14:paraId="56A6B546" w14:textId="77777777" w:rsidR="00073CD6" w:rsidRPr="00A71C0F" w:rsidRDefault="00073CD6" w:rsidP="00073CD6">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A71C0F">
        <w:rPr>
          <w:rFonts w:ascii="Verdana" w:eastAsia="Aptos" w:hAnsi="Verdana" w:cs="Times New Roman"/>
          <w:b/>
          <w:bCs/>
          <w:kern w:val="2"/>
          <w14:ligatures w14:val="standardContextual"/>
        </w:rPr>
        <w:t>Sistema Integral de Preferencias en favor de las personas con discapacidad</w:t>
      </w:r>
      <w:r w:rsidRPr="00A71C0F">
        <w:rPr>
          <w:rFonts w:ascii="Verdana" w:eastAsia="Aptos" w:hAnsi="Verdana" w:cs="Times New Roman"/>
          <w:kern w:val="2"/>
          <w14:ligatures w14:val="standardContextual"/>
        </w:rPr>
        <w:t>, en cumplimiento del artículo 13 de la Ley Estatutaria 1618 de 2013. Para orientar su aplicación, esta Agencia expidió la </w:t>
      </w:r>
      <w:r w:rsidRPr="00A71C0F">
        <w:rPr>
          <w:rFonts w:ascii="Verdana" w:eastAsia="Aptos" w:hAnsi="Verdana" w:cs="Times New Roman"/>
          <w:b/>
          <w:bCs/>
          <w:kern w:val="2"/>
          <w14:ligatures w14:val="standardContextual"/>
        </w:rPr>
        <w:t>Circular Externa 003 del 12 de mayo de 2026, </w:t>
      </w:r>
      <w:r w:rsidRPr="00A71C0F">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5" w:tgtFrame="_blank" w:tooltip="Original URL: https://www.colombiacompra.gov.co/archivos/circular/circular-externa-003-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https://www.colombiacompra.gov.co/archivos/circular/circular-externa-003-de-2026</w:t>
        </w:r>
      </w:hyperlink>
    </w:p>
    <w:p w14:paraId="54852A40" w14:textId="77777777" w:rsidR="00073CD6" w:rsidRPr="00A71C0F" w:rsidRDefault="00073CD6" w:rsidP="00073CD6">
      <w:pPr>
        <w:spacing w:after="0" w:line="276" w:lineRule="auto"/>
        <w:jc w:val="both"/>
        <w:rPr>
          <w:rFonts w:ascii="Verdana" w:eastAsia="Aptos" w:hAnsi="Verdana" w:cs="Times New Roman"/>
          <w:kern w:val="2"/>
          <w14:ligatures w14:val="standardContextual"/>
        </w:rPr>
      </w:pPr>
    </w:p>
    <w:p w14:paraId="13B2C1B4" w14:textId="77777777" w:rsidR="00073CD6" w:rsidRPr="00A71C0F" w:rsidRDefault="00073CD6" w:rsidP="00073CD6">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Recuerde también que la</w:t>
      </w:r>
      <w:r w:rsidRPr="00A71C0F">
        <w:rPr>
          <w:rFonts w:ascii="Verdana" w:eastAsia="Aptos" w:hAnsi="Verdana" w:cs="Times New Roman"/>
          <w:b/>
          <w:bCs/>
          <w:kern w:val="2"/>
          <w14:ligatures w14:val="standardContextual"/>
        </w:rPr>
        <w:t> información sobre sanciones e inhabilidades </w:t>
      </w:r>
      <w:r w:rsidRPr="00A71C0F">
        <w:rPr>
          <w:rFonts w:ascii="Verdana" w:eastAsia="Aptos" w:hAnsi="Verdana" w:cs="Times New Roman"/>
          <w:kern w:val="2"/>
          <w14:ligatures w14:val="standardContextual"/>
        </w:rPr>
        <w:t>solo cumple su función preventiva si llega oportunamente a los registros públicos. Sobre este deber, esta Agencia expidió la </w:t>
      </w:r>
      <w:r w:rsidRPr="00A71C0F">
        <w:rPr>
          <w:rFonts w:ascii="Verdana" w:eastAsia="Aptos" w:hAnsi="Verdana" w:cs="Times New Roman"/>
          <w:b/>
          <w:bCs/>
          <w:kern w:val="2"/>
          <w14:ligatures w14:val="standardContextual"/>
        </w:rPr>
        <w:t>Circular Externa 002 del 5 de mayo de 2026,</w:t>
      </w:r>
      <w:r w:rsidRPr="00A71C0F">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Original URL: https://www.colombiacompra.gov.co/archivos/circular/circular-externa-002-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https://www.colombiacompra.gov.co/archivos/circular/circular-externa-002-de-2026</w:t>
        </w:r>
      </w:hyperlink>
    </w:p>
    <w:p w14:paraId="4BBDD1CF" w14:textId="77777777" w:rsidR="00073CD6" w:rsidRPr="00A71C0F" w:rsidRDefault="00073CD6" w:rsidP="00073CD6">
      <w:pPr>
        <w:spacing w:after="0" w:line="276" w:lineRule="auto"/>
        <w:jc w:val="both"/>
        <w:rPr>
          <w:rFonts w:ascii="Verdana" w:eastAsia="Aptos" w:hAnsi="Verdana" w:cs="Times New Roman"/>
          <w:kern w:val="2"/>
          <w14:ligatures w14:val="standardContextual"/>
        </w:rPr>
      </w:pPr>
    </w:p>
    <w:p w14:paraId="4C26CD9C" w14:textId="77777777" w:rsidR="00073CD6" w:rsidRPr="00A71C0F" w:rsidRDefault="00073CD6" w:rsidP="00073CD6">
      <w:pPr>
        <w:spacing w:after="0" w:line="276" w:lineRule="auto"/>
        <w:jc w:val="both"/>
        <w:rPr>
          <w:rFonts w:ascii="Verdana" w:eastAsia="Aptos" w:hAnsi="Verdana" w:cs="Times New Roman"/>
          <w:kern w:val="2"/>
          <w14:ligatures w14:val="standardContextual"/>
        </w:rPr>
      </w:pPr>
      <w:r w:rsidRPr="00A71C0F">
        <w:rPr>
          <w:rFonts w:ascii="Verdana" w:eastAsia="Aptos" w:hAnsi="Verdana" w:cs="Times New Roman"/>
          <w:kern w:val="2"/>
          <w14:ligatures w14:val="standardContextual"/>
        </w:rPr>
        <w:t>Finalmente, si quiere seguir de cerca la actividad de la Agencia, la tercera edición de 2026 del</w:t>
      </w:r>
      <w:r w:rsidRPr="00A71C0F">
        <w:rPr>
          <w:rFonts w:ascii="Verdana" w:eastAsia="Aptos" w:hAnsi="Verdana" w:cs="Times New Roman"/>
          <w:b/>
          <w:bCs/>
          <w:kern w:val="2"/>
          <w14:ligatures w14:val="standardContextual"/>
        </w:rPr>
        <w:t> Radar de la Compra Pública</w:t>
      </w:r>
      <w:r w:rsidRPr="00A71C0F">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7" w:tgtFrame="_blank" w:tooltip="Original URL: https://www.colombiacompra.gov.co/archivos/boletin/boletin-edicion-n-3-de-2026-radar-de-la-compra-publica. Click or tap if you trust this link." w:history="1">
        <w:r w:rsidRPr="00A71C0F">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07AACA98" w14:textId="77777777" w:rsidR="00073CD6" w:rsidRPr="009552C8" w:rsidRDefault="00073CD6" w:rsidP="00073CD6">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E2AD26E" w14:textId="77777777" w:rsidR="00073CD6" w:rsidRPr="009552C8" w:rsidRDefault="00073CD6" w:rsidP="00073CD6">
      <w:pPr>
        <w:spacing w:after="0" w:line="240" w:lineRule="auto"/>
        <w:jc w:val="both"/>
        <w:rPr>
          <w:rFonts w:ascii="Verdana" w:eastAsia="Aptos" w:hAnsi="Verdana" w:cs="Times New Roman"/>
          <w:kern w:val="2"/>
          <w14:ligatures w14:val="standardContextual"/>
        </w:rPr>
      </w:pPr>
    </w:p>
    <w:p w14:paraId="0BD79C0F" w14:textId="77777777" w:rsidR="00073CD6" w:rsidRPr="009552C8" w:rsidRDefault="00073CD6" w:rsidP="00073CD6">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698A939C" w14:textId="77777777" w:rsidR="00073CD6" w:rsidRPr="009552C8" w:rsidRDefault="00073CD6" w:rsidP="00073CD6">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044DAF4D" w14:textId="77777777" w:rsidR="00073CD6" w:rsidRPr="009552C8" w:rsidRDefault="00073CD6" w:rsidP="00073CD6">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334AD878" w14:textId="77777777" w:rsidR="00073CD6" w:rsidRPr="005D21BF" w:rsidRDefault="00073CD6" w:rsidP="00073CD6">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595F2F9C" w14:textId="77777777" w:rsidR="00073CD6" w:rsidRDefault="00073CD6" w:rsidP="00073CD6">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3B26078" w14:textId="77777777" w:rsidR="00073CD6" w:rsidRPr="00EF54B1" w:rsidRDefault="00073CD6" w:rsidP="00073CD6">
      <w:pPr>
        <w:widowControl w:val="0"/>
        <w:autoSpaceDE w:val="0"/>
        <w:autoSpaceDN w:val="0"/>
        <w:spacing w:after="0" w:line="276" w:lineRule="auto"/>
        <w:jc w:val="both"/>
        <w:rPr>
          <w:rFonts w:ascii="Verdana" w:eastAsia="Calibri" w:hAnsi="Verdana" w:cs="Arial"/>
          <w:color w:val="000000" w:themeColor="text1"/>
        </w:rPr>
      </w:pPr>
    </w:p>
    <w:p w14:paraId="5D2BAB8A" w14:textId="77777777" w:rsidR="00073CD6" w:rsidRPr="00EF54B1" w:rsidRDefault="00073CD6" w:rsidP="00073CD6">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6F60C611" w14:textId="77777777" w:rsidR="00073CD6" w:rsidRDefault="00073CD6" w:rsidP="00073CD6">
      <w:pPr>
        <w:tabs>
          <w:tab w:val="left" w:pos="1320"/>
        </w:tabs>
        <w:rPr>
          <w:noProof/>
        </w:rPr>
      </w:pPr>
    </w:p>
    <w:p w14:paraId="58EA2414" w14:textId="493AA60F" w:rsidR="00073CD6" w:rsidRPr="00300ED6" w:rsidRDefault="00A004D3" w:rsidP="00AC71B0">
      <w:pPr>
        <w:tabs>
          <w:tab w:val="left" w:pos="1320"/>
        </w:tabs>
        <w:jc w:val="center"/>
        <w:rPr>
          <w:noProof/>
        </w:rPr>
      </w:pPr>
      <w:r>
        <w:rPr>
          <w:noProof/>
        </w:rPr>
        <w:drawing>
          <wp:inline distT="0" distB="0" distL="0" distR="0" wp14:anchorId="4CDB3485" wp14:editId="107AB500">
            <wp:extent cx="3493311" cy="1298561"/>
            <wp:effectExtent l="0" t="0" r="0" b="0"/>
            <wp:docPr id="3936002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00283" name="Imagen 393600283"/>
                    <pic:cNvPicPr/>
                  </pic:nvPicPr>
                  <pic:blipFill>
                    <a:blip r:embed="rId18">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073CD6" w14:paraId="4FDB4E3C" w14:textId="77777777">
        <w:trPr>
          <w:trHeight w:val="315"/>
        </w:trPr>
        <w:tc>
          <w:tcPr>
            <w:tcW w:w="1185" w:type="dxa"/>
            <w:tcBorders>
              <w:top w:val="nil"/>
              <w:left w:val="nil"/>
              <w:bottom w:val="nil"/>
              <w:right w:val="nil"/>
            </w:tcBorders>
            <w:tcMar>
              <w:left w:w="105" w:type="dxa"/>
              <w:right w:w="105" w:type="dxa"/>
            </w:tcMar>
            <w:vAlign w:val="center"/>
          </w:tcPr>
          <w:p w14:paraId="2976EA8F"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52113AE0" w14:textId="77777777" w:rsidR="00073CD6" w:rsidRDefault="00073CD6">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7A0C95CA" w14:textId="77777777" w:rsidR="00073CD6" w:rsidRDefault="00073CD6">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073CD6" w14:paraId="62E09EB7" w14:textId="77777777">
        <w:trPr>
          <w:trHeight w:val="315"/>
        </w:trPr>
        <w:tc>
          <w:tcPr>
            <w:tcW w:w="1185" w:type="dxa"/>
            <w:tcBorders>
              <w:top w:val="nil"/>
              <w:left w:val="nil"/>
              <w:bottom w:val="nil"/>
              <w:right w:val="nil"/>
            </w:tcBorders>
            <w:tcMar>
              <w:left w:w="105" w:type="dxa"/>
              <w:right w:w="105" w:type="dxa"/>
            </w:tcMar>
            <w:vAlign w:val="center"/>
          </w:tcPr>
          <w:p w14:paraId="2B552459"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7C6027EB"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 xml:space="preserve">Juan David Cárdenas Cabeza </w:t>
            </w:r>
          </w:p>
          <w:p w14:paraId="0FE86E6A"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073CD6" w14:paraId="488B4DAE" w14:textId="77777777">
        <w:trPr>
          <w:trHeight w:val="300"/>
        </w:trPr>
        <w:tc>
          <w:tcPr>
            <w:tcW w:w="1185" w:type="dxa"/>
            <w:tcBorders>
              <w:top w:val="nil"/>
              <w:left w:val="nil"/>
              <w:bottom w:val="nil"/>
              <w:right w:val="nil"/>
            </w:tcBorders>
            <w:tcMar>
              <w:left w:w="105" w:type="dxa"/>
              <w:right w:w="105" w:type="dxa"/>
            </w:tcMar>
            <w:vAlign w:val="center"/>
          </w:tcPr>
          <w:p w14:paraId="5E35B3E3"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D42EA66"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Carolina Quintero Gacharná</w:t>
            </w:r>
          </w:p>
          <w:p w14:paraId="1B272A37" w14:textId="77777777" w:rsidR="00073CD6" w:rsidRDefault="00073CD6">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232FF3EA" w14:textId="77777777" w:rsidR="00073CD6" w:rsidRPr="000E2B93" w:rsidRDefault="00073CD6" w:rsidP="00073CD6">
      <w:pPr>
        <w:spacing w:after="0" w:line="240" w:lineRule="auto"/>
        <w:jc w:val="both"/>
        <w:textAlignment w:val="baseline"/>
        <w:rPr>
          <w:rFonts w:ascii="Verdana" w:eastAsia="Verdana" w:hAnsi="Verdana" w:cs="Verdana"/>
          <w:lang w:eastAsia="es-CO"/>
        </w:rPr>
      </w:pPr>
    </w:p>
    <w:p w14:paraId="7C9026E2" w14:textId="57173371" w:rsidR="002A0DD0" w:rsidRPr="00073CD6" w:rsidRDefault="00073CD6" w:rsidP="00073CD6">
      <w:pPr>
        <w:spacing w:after="0" w:line="240" w:lineRule="auto"/>
        <w:textAlignment w:val="baseline"/>
        <w:rPr>
          <w:noProof/>
        </w:rPr>
      </w:pPr>
      <w:r w:rsidRPr="30821638">
        <w:rPr>
          <w:rFonts w:ascii="Verdana" w:eastAsia="Verdana" w:hAnsi="Verdana" w:cs="Verdana"/>
          <w:lang w:eastAsia="es-CO"/>
        </w:rPr>
        <w:t> </w:t>
      </w: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A0A441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36F42A53" w:rsidR="00127233" w:rsidRPr="0015699B" w:rsidRDefault="00127233" w:rsidP="003F0A4A">
      <w:pPr>
        <w:spacing w:after="0" w:line="240" w:lineRule="auto"/>
        <w:ind w:left="1080"/>
        <w:jc w:val="both"/>
        <w:textAlignment w:val="baseline"/>
        <w:rPr>
          <w:rFonts w:ascii="Verdana" w:eastAsia="Verdana" w:hAnsi="Verdana" w:cs="Verdana"/>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85C99" w14:textId="77777777" w:rsidR="00B727C8" w:rsidRDefault="00B727C8" w:rsidP="004A1847">
      <w:pPr>
        <w:spacing w:after="0" w:line="240" w:lineRule="auto"/>
      </w:pPr>
      <w:r>
        <w:separator/>
      </w:r>
    </w:p>
  </w:endnote>
  <w:endnote w:type="continuationSeparator" w:id="0">
    <w:p w14:paraId="60CBCA2B" w14:textId="77777777" w:rsidR="00B727C8" w:rsidRDefault="00B727C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Arial MT">
    <w:altName w:val="Arial"/>
    <w:charset w:val="01"/>
    <w:family w:val="swiss"/>
    <w:pitch w:val="variable"/>
    <w:sig w:usb0="00000001" w:usb1="00000000" w:usb2="00000000" w:usb3="00000000" w:csb0="00000001" w:csb1="00000000"/>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BBF6B" w14:textId="77777777" w:rsidR="00B727C8" w:rsidRDefault="00B727C8" w:rsidP="004A1847">
      <w:pPr>
        <w:spacing w:after="0" w:line="240" w:lineRule="auto"/>
      </w:pPr>
      <w:r>
        <w:separator/>
      </w:r>
    </w:p>
  </w:footnote>
  <w:footnote w:type="continuationSeparator" w:id="0">
    <w:p w14:paraId="129FB8E3" w14:textId="77777777" w:rsidR="00B727C8" w:rsidRDefault="00B727C8" w:rsidP="004A1847">
      <w:pPr>
        <w:spacing w:after="0" w:line="240" w:lineRule="auto"/>
      </w:pPr>
      <w:r>
        <w:continuationSeparator/>
      </w:r>
    </w:p>
  </w:footnote>
  <w:footnote w:id="1">
    <w:p w14:paraId="1CD44D08" w14:textId="77777777" w:rsidR="00073CD6" w:rsidRPr="00C472FF" w:rsidRDefault="00073CD6" w:rsidP="00073CD6">
      <w:pPr>
        <w:pStyle w:val="FootnoteText"/>
        <w:ind w:firstLine="709"/>
        <w:jc w:val="both"/>
        <w:rPr>
          <w:rFonts w:ascii="Verdana" w:hAnsi="Verdana"/>
          <w:sz w:val="18"/>
          <w:szCs w:val="18"/>
        </w:rPr>
      </w:pPr>
      <w:r w:rsidRPr="00C472FF">
        <w:rPr>
          <w:rStyle w:val="FootnoteReference"/>
          <w:rFonts w:ascii="Verdana" w:hAnsi="Verdana"/>
          <w:sz w:val="18"/>
          <w:szCs w:val="18"/>
        </w:rPr>
        <w:footnoteRef/>
      </w:r>
      <w:r w:rsidRPr="00C472FF">
        <w:rPr>
          <w:rFonts w:ascii="Verdana" w:hAnsi="Verdana"/>
          <w:sz w:val="18"/>
          <w:szCs w:val="18"/>
        </w:rPr>
        <w:t xml:space="preserve"> Estos Documentos Tipo pueden ser consultados en la página web de Colombia Compra Eficiente, a través del siguiente enlace: </w:t>
      </w:r>
      <w:hyperlink r:id="rId1" w:history="1">
        <w:r w:rsidRPr="00C472FF">
          <w:rPr>
            <w:rStyle w:val="Hyperlink"/>
            <w:rFonts w:ascii="Verdana" w:hAnsi="Verdana"/>
            <w:sz w:val="18"/>
            <w:szCs w:val="18"/>
          </w:rPr>
          <w:t>https://www.colombiacompra.gov.co/documentos-tipo/documentos-tipo</w:t>
        </w:r>
      </w:hyperlink>
      <w:r w:rsidRPr="00C472FF">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C8C364C"/>
    <w:multiLevelType w:val="hybridMultilevel"/>
    <w:tmpl w:val="7EC263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356813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CD6"/>
    <w:rsid w:val="00082362"/>
    <w:rsid w:val="000A683E"/>
    <w:rsid w:val="000B19B9"/>
    <w:rsid w:val="000C118E"/>
    <w:rsid w:val="000D0334"/>
    <w:rsid w:val="000D5DA7"/>
    <w:rsid w:val="000F6486"/>
    <w:rsid w:val="000F7F53"/>
    <w:rsid w:val="00116940"/>
    <w:rsid w:val="00125105"/>
    <w:rsid w:val="00127233"/>
    <w:rsid w:val="0013195A"/>
    <w:rsid w:val="0015699B"/>
    <w:rsid w:val="001617D7"/>
    <w:rsid w:val="001A33BF"/>
    <w:rsid w:val="001E4177"/>
    <w:rsid w:val="001F0B24"/>
    <w:rsid w:val="001F7DC6"/>
    <w:rsid w:val="0022400B"/>
    <w:rsid w:val="002421BB"/>
    <w:rsid w:val="00247495"/>
    <w:rsid w:val="0025796E"/>
    <w:rsid w:val="002707A2"/>
    <w:rsid w:val="002951A0"/>
    <w:rsid w:val="002962BC"/>
    <w:rsid w:val="002A093D"/>
    <w:rsid w:val="002A0DD0"/>
    <w:rsid w:val="002A26CA"/>
    <w:rsid w:val="002A49AC"/>
    <w:rsid w:val="002A64FD"/>
    <w:rsid w:val="002C5BC6"/>
    <w:rsid w:val="002C7A84"/>
    <w:rsid w:val="002E2BF8"/>
    <w:rsid w:val="002E4FD9"/>
    <w:rsid w:val="00301968"/>
    <w:rsid w:val="0030657A"/>
    <w:rsid w:val="00315C52"/>
    <w:rsid w:val="00322A85"/>
    <w:rsid w:val="00324168"/>
    <w:rsid w:val="003267ED"/>
    <w:rsid w:val="00330834"/>
    <w:rsid w:val="00342B08"/>
    <w:rsid w:val="003448F4"/>
    <w:rsid w:val="00374F5E"/>
    <w:rsid w:val="00377E3E"/>
    <w:rsid w:val="003A779E"/>
    <w:rsid w:val="003D0F4D"/>
    <w:rsid w:val="003D5B0D"/>
    <w:rsid w:val="003E0499"/>
    <w:rsid w:val="003E17CC"/>
    <w:rsid w:val="003E4F80"/>
    <w:rsid w:val="003E6439"/>
    <w:rsid w:val="003F0A4A"/>
    <w:rsid w:val="003F3941"/>
    <w:rsid w:val="00406575"/>
    <w:rsid w:val="00414C74"/>
    <w:rsid w:val="0042722E"/>
    <w:rsid w:val="0044528D"/>
    <w:rsid w:val="00466E39"/>
    <w:rsid w:val="00475013"/>
    <w:rsid w:val="004A1847"/>
    <w:rsid w:val="004A305D"/>
    <w:rsid w:val="004F21C4"/>
    <w:rsid w:val="004F685F"/>
    <w:rsid w:val="00510104"/>
    <w:rsid w:val="00516735"/>
    <w:rsid w:val="005566E8"/>
    <w:rsid w:val="00565203"/>
    <w:rsid w:val="00574867"/>
    <w:rsid w:val="00591460"/>
    <w:rsid w:val="005A65E0"/>
    <w:rsid w:val="005C3777"/>
    <w:rsid w:val="005C5CDC"/>
    <w:rsid w:val="005D476C"/>
    <w:rsid w:val="006200BF"/>
    <w:rsid w:val="006219F8"/>
    <w:rsid w:val="006302F7"/>
    <w:rsid w:val="00646B9F"/>
    <w:rsid w:val="00653A94"/>
    <w:rsid w:val="00665D70"/>
    <w:rsid w:val="00687341"/>
    <w:rsid w:val="006900D9"/>
    <w:rsid w:val="00694049"/>
    <w:rsid w:val="006D1FA1"/>
    <w:rsid w:val="006E79D0"/>
    <w:rsid w:val="00706C16"/>
    <w:rsid w:val="007340C3"/>
    <w:rsid w:val="0075235A"/>
    <w:rsid w:val="00756841"/>
    <w:rsid w:val="007649AB"/>
    <w:rsid w:val="00771D0C"/>
    <w:rsid w:val="007833AC"/>
    <w:rsid w:val="007940A3"/>
    <w:rsid w:val="007B268C"/>
    <w:rsid w:val="007B7171"/>
    <w:rsid w:val="007C0C0F"/>
    <w:rsid w:val="007C3DC2"/>
    <w:rsid w:val="007E5497"/>
    <w:rsid w:val="007F09C3"/>
    <w:rsid w:val="00806F5F"/>
    <w:rsid w:val="00820278"/>
    <w:rsid w:val="008258C9"/>
    <w:rsid w:val="00844AE9"/>
    <w:rsid w:val="0085784D"/>
    <w:rsid w:val="00867F95"/>
    <w:rsid w:val="0087361D"/>
    <w:rsid w:val="008843B6"/>
    <w:rsid w:val="00884421"/>
    <w:rsid w:val="00891928"/>
    <w:rsid w:val="008A1C05"/>
    <w:rsid w:val="008A446D"/>
    <w:rsid w:val="008B25F1"/>
    <w:rsid w:val="008D180B"/>
    <w:rsid w:val="008E19A9"/>
    <w:rsid w:val="008E389F"/>
    <w:rsid w:val="008F0EA7"/>
    <w:rsid w:val="00906C93"/>
    <w:rsid w:val="00923EEF"/>
    <w:rsid w:val="009419F9"/>
    <w:rsid w:val="0095685E"/>
    <w:rsid w:val="00961B09"/>
    <w:rsid w:val="00965334"/>
    <w:rsid w:val="0097093E"/>
    <w:rsid w:val="009A0DFA"/>
    <w:rsid w:val="009A1C6F"/>
    <w:rsid w:val="009B00C2"/>
    <w:rsid w:val="009B2D26"/>
    <w:rsid w:val="009B3642"/>
    <w:rsid w:val="009C71FA"/>
    <w:rsid w:val="009C72E7"/>
    <w:rsid w:val="009C7F7E"/>
    <w:rsid w:val="009D3058"/>
    <w:rsid w:val="009F3A13"/>
    <w:rsid w:val="00A004D3"/>
    <w:rsid w:val="00A122D3"/>
    <w:rsid w:val="00A14468"/>
    <w:rsid w:val="00A17F13"/>
    <w:rsid w:val="00A20739"/>
    <w:rsid w:val="00A23AF9"/>
    <w:rsid w:val="00A33C78"/>
    <w:rsid w:val="00A40771"/>
    <w:rsid w:val="00A7339E"/>
    <w:rsid w:val="00AB0ADB"/>
    <w:rsid w:val="00AB7CA9"/>
    <w:rsid w:val="00AC71B0"/>
    <w:rsid w:val="00AF45C8"/>
    <w:rsid w:val="00B00C0E"/>
    <w:rsid w:val="00B01B1A"/>
    <w:rsid w:val="00B0381D"/>
    <w:rsid w:val="00B44A47"/>
    <w:rsid w:val="00B6429D"/>
    <w:rsid w:val="00B727C8"/>
    <w:rsid w:val="00B72CD3"/>
    <w:rsid w:val="00B72FFF"/>
    <w:rsid w:val="00BA1760"/>
    <w:rsid w:val="00BA1E89"/>
    <w:rsid w:val="00BC3D36"/>
    <w:rsid w:val="00BD54A6"/>
    <w:rsid w:val="00BD7F72"/>
    <w:rsid w:val="00BF7425"/>
    <w:rsid w:val="00C04FB3"/>
    <w:rsid w:val="00C11D8B"/>
    <w:rsid w:val="00C15139"/>
    <w:rsid w:val="00C330EB"/>
    <w:rsid w:val="00C50D69"/>
    <w:rsid w:val="00C5365C"/>
    <w:rsid w:val="00C754BE"/>
    <w:rsid w:val="00C76B1C"/>
    <w:rsid w:val="00C83D3D"/>
    <w:rsid w:val="00C925AC"/>
    <w:rsid w:val="00CA565F"/>
    <w:rsid w:val="00CB6357"/>
    <w:rsid w:val="00CC1B26"/>
    <w:rsid w:val="00D361FD"/>
    <w:rsid w:val="00D423A2"/>
    <w:rsid w:val="00D44E26"/>
    <w:rsid w:val="00D520D8"/>
    <w:rsid w:val="00D63AC2"/>
    <w:rsid w:val="00D63D0C"/>
    <w:rsid w:val="00D7383B"/>
    <w:rsid w:val="00D7788A"/>
    <w:rsid w:val="00DA231B"/>
    <w:rsid w:val="00DC39FC"/>
    <w:rsid w:val="00DE2A8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5C7D"/>
    <w:rsid w:val="00F23FEA"/>
    <w:rsid w:val="00F31EDC"/>
    <w:rsid w:val="00F462B3"/>
    <w:rsid w:val="00F5664F"/>
    <w:rsid w:val="00F666C4"/>
    <w:rsid w:val="00F76AFC"/>
    <w:rsid w:val="00F8503D"/>
    <w:rsid w:val="00FA47C0"/>
    <w:rsid w:val="00FB5DD1"/>
    <w:rsid w:val="00FC2B5D"/>
    <w:rsid w:val="00FF1449"/>
    <w:rsid w:val="00FF2C79"/>
    <w:rsid w:val="00FF7963"/>
    <w:rsid w:val="071B8F93"/>
    <w:rsid w:val="07C73DD1"/>
    <w:rsid w:val="09908A09"/>
    <w:rsid w:val="0E0AF0F4"/>
    <w:rsid w:val="0EFE6349"/>
    <w:rsid w:val="0FF4CCA8"/>
    <w:rsid w:val="13CFC91B"/>
    <w:rsid w:val="19A2EC2C"/>
    <w:rsid w:val="1E25585F"/>
    <w:rsid w:val="21779BE6"/>
    <w:rsid w:val="284FFCEA"/>
    <w:rsid w:val="2859CA1B"/>
    <w:rsid w:val="2C4D2425"/>
    <w:rsid w:val="2EE1E026"/>
    <w:rsid w:val="2F44F38F"/>
    <w:rsid w:val="30821638"/>
    <w:rsid w:val="32A4F9CF"/>
    <w:rsid w:val="33A1FF93"/>
    <w:rsid w:val="356CEDFD"/>
    <w:rsid w:val="3C591AFD"/>
    <w:rsid w:val="42183F0A"/>
    <w:rsid w:val="545B112A"/>
    <w:rsid w:val="5BEB1497"/>
    <w:rsid w:val="5E8DDB9F"/>
    <w:rsid w:val="69614A15"/>
    <w:rsid w:val="74BA017B"/>
    <w:rsid w:val="7677286E"/>
    <w:rsid w:val="79A64A20"/>
    <w:rsid w:val="7B719D9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0DDD581-8527-4BB8-808E-8D53D0B7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table" w:customStyle="1" w:styleId="Tablaconcuadrcula1">
    <w:name w:val="Tabla con cuadrícula1"/>
    <w:basedOn w:val="TableNormal"/>
    <w:next w:val="TableGrid"/>
    <w:uiPriority w:val="59"/>
    <w:qFormat/>
    <w:rsid w:val="00073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FootnoteReference"/>
    <w:uiPriority w:val="99"/>
    <w:rsid w:val="00073CD6"/>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073CD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oforerorey@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B4E0209-2159-41F4-99D6-B03667601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3897</Words>
  <Characters>22216</Characters>
  <Application>Microsoft Office Word</Application>
  <DocSecurity>4</DocSecurity>
  <Lines>185</Lines>
  <Paragraphs>52</Paragraphs>
  <ScaleCrop>false</ScaleCrop>
  <Company/>
  <LinksUpToDate>false</LinksUpToDate>
  <CharactersWithSpaces>26061</CharactersWithSpaces>
  <SharedDoc>false</SharedDoc>
  <HLinks>
    <vt:vector size="48" baseType="variant">
      <vt:variant>
        <vt:i4>8126526</vt:i4>
      </vt:variant>
      <vt:variant>
        <vt:i4>18</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15</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12</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9</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3735661</vt:i4>
      </vt:variant>
      <vt:variant>
        <vt:i4>3</vt:i4>
      </vt:variant>
      <vt:variant>
        <vt:i4>0</vt:i4>
      </vt:variant>
      <vt:variant>
        <vt:i4>5</vt:i4>
      </vt:variant>
      <vt:variant>
        <vt:lpwstr>https://www.colombiacompra.gov.co/normativa-y-relatoria/documentos-tipo</vt:lpwstr>
      </vt:variant>
      <vt:variant>
        <vt:lpwstr/>
      </vt:variant>
      <vt:variant>
        <vt:i4>589864</vt:i4>
      </vt:variant>
      <vt:variant>
        <vt:i4>0</vt:i4>
      </vt:variant>
      <vt:variant>
        <vt:i4>0</vt:i4>
      </vt:variant>
      <vt:variant>
        <vt:i4>5</vt:i4>
      </vt:variant>
      <vt:variant>
        <vt:lpwstr>mailto:camiloforerorey@gmail.com</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16</cp:revision>
  <cp:lastPrinted>2023-01-11T00:18:00Z</cp:lastPrinted>
  <dcterms:created xsi:type="dcterms:W3CDTF">2026-09-02T21:12:00Z</dcterms:created>
  <dcterms:modified xsi:type="dcterms:W3CDTF">2026-09-08T18:54:00Z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