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351E" w14:textId="368C1F59" w:rsidR="00100454" w:rsidRPr="00100454" w:rsidRDefault="00100454" w:rsidP="00100454">
      <w:pPr>
        <w:spacing w:after="0"/>
        <w:jc w:val="both"/>
        <w:rPr>
          <w:rFonts w:ascii="Verdana" w:eastAsia="Verdana" w:hAnsi="Verdana" w:cs="Verdana"/>
        </w:rPr>
      </w:pPr>
      <w:bookmarkStart w:id="0" w:name="_Hlk143780582"/>
      <w:r w:rsidRPr="00100454">
        <w:rPr>
          <w:rFonts w:ascii="Verdana" w:eastAsia="Calibri" w:hAnsi="Verdana" w:cs="Arial"/>
          <w:b/>
          <w:bCs/>
          <w:lang w:val="es-ES" w:eastAsia="es-ES"/>
        </w:rPr>
        <w:t>DOCUMENTOS TIPO DE INFRAESTRUCTURA SOCIAL – Generalidades – Versión 2</w:t>
      </w:r>
    </w:p>
    <w:p w14:paraId="48808D73" w14:textId="77777777" w:rsidR="00100454" w:rsidRPr="00100454" w:rsidRDefault="00100454" w:rsidP="00100454">
      <w:pPr>
        <w:shd w:val="clear" w:color="auto" w:fill="FFFFFF"/>
        <w:spacing w:after="0" w:line="276" w:lineRule="auto"/>
        <w:contextualSpacing/>
        <w:jc w:val="both"/>
        <w:rPr>
          <w:rFonts w:ascii="Verdana" w:eastAsia="Calibri" w:hAnsi="Verdana" w:cs="Arial"/>
          <w:b/>
          <w:bCs/>
          <w:lang w:val="es-ES" w:eastAsia="es-ES"/>
        </w:rPr>
      </w:pPr>
    </w:p>
    <w:p w14:paraId="364CE022" w14:textId="77777777" w:rsidR="009F6C8C" w:rsidRDefault="00FC4886" w:rsidP="00934E25">
      <w:pPr>
        <w:widowControl w:val="0"/>
        <w:autoSpaceDE w:val="0"/>
        <w:autoSpaceDN w:val="0"/>
        <w:snapToGrid w:val="0"/>
        <w:spacing w:after="0" w:line="240" w:lineRule="auto"/>
        <w:jc w:val="both"/>
        <w:rPr>
          <w:rFonts w:ascii="Verdana" w:eastAsia="Calibri" w:hAnsi="Verdana" w:cs="Times New Roman"/>
          <w:sz w:val="20"/>
          <w:szCs w:val="20"/>
          <w:lang w:val="es-ES" w:eastAsia="es-MX"/>
        </w:rPr>
      </w:pPr>
      <w:r w:rsidRPr="00934E25">
        <w:rPr>
          <w:rFonts w:ascii="Verdana" w:eastAsia="Calibri" w:hAnsi="Verdana" w:cs="Times New Roman"/>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p>
    <w:p w14:paraId="7434F532" w14:textId="15569989" w:rsidR="00100454" w:rsidRPr="00934E25" w:rsidRDefault="00100454" w:rsidP="00934E25">
      <w:pPr>
        <w:widowControl w:val="0"/>
        <w:autoSpaceDE w:val="0"/>
        <w:autoSpaceDN w:val="0"/>
        <w:snapToGrid w:val="0"/>
        <w:spacing w:after="0" w:line="240" w:lineRule="auto"/>
        <w:jc w:val="both"/>
        <w:rPr>
          <w:rFonts w:ascii="Verdana" w:eastAsia="Arial MT" w:hAnsi="Verdana" w:cs="Arial MT"/>
          <w:sz w:val="20"/>
          <w:szCs w:val="20"/>
          <w:lang w:val="es-ES" w:eastAsia="es-MX"/>
        </w:rPr>
      </w:pPr>
      <w:r w:rsidRPr="00934E25">
        <w:rPr>
          <w:rFonts w:ascii="Verdana" w:eastAsia="Arial MT" w:hAnsi="Verdana" w:cs="Arial MT"/>
          <w:sz w:val="20"/>
          <w:szCs w:val="20"/>
          <w:lang w:val="es-ES" w:eastAsia="es-MX"/>
        </w:rPr>
        <w:t>[…]</w:t>
      </w:r>
    </w:p>
    <w:p w14:paraId="2EAF830A" w14:textId="2A0F954B" w:rsidR="00100454" w:rsidRPr="00934E25" w:rsidRDefault="005D1EF7" w:rsidP="009F6C8C">
      <w:pPr>
        <w:snapToGrid w:val="0"/>
        <w:spacing w:after="0" w:line="240" w:lineRule="auto"/>
        <w:jc w:val="both"/>
        <w:rPr>
          <w:rFonts w:ascii="Verdana" w:eastAsia="Calibri" w:hAnsi="Verdana" w:cs="Times New Roman"/>
          <w:sz w:val="20"/>
          <w:szCs w:val="20"/>
          <w:lang w:val="es-ES" w:eastAsia="es-MX"/>
        </w:rPr>
      </w:pPr>
      <w:r w:rsidRPr="00934E25">
        <w:rPr>
          <w:rFonts w:ascii="Verdana" w:eastAsia="Calibri" w:hAnsi="Verdana" w:cs="Times New Roman"/>
          <w:sz w:val="20"/>
          <w:szCs w:val="20"/>
          <w:lang w:val="es-ES" w:eastAsia="es-MX"/>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1E42E47C" w14:textId="77777777" w:rsidR="00100454" w:rsidRPr="00100454" w:rsidRDefault="00100454" w:rsidP="00100454">
      <w:pPr>
        <w:shd w:val="clear" w:color="auto" w:fill="FFFFFF"/>
        <w:spacing w:after="0" w:line="276" w:lineRule="auto"/>
        <w:contextualSpacing/>
        <w:jc w:val="both"/>
        <w:rPr>
          <w:rFonts w:ascii="Verdana" w:eastAsia="Calibri" w:hAnsi="Verdana" w:cs="Arial"/>
          <w:b/>
          <w:bCs/>
          <w:lang w:val="es-ES" w:eastAsia="es-ES"/>
        </w:rPr>
      </w:pPr>
    </w:p>
    <w:p w14:paraId="07443853" w14:textId="77777777" w:rsidR="00100454" w:rsidRPr="00100454" w:rsidRDefault="00100454" w:rsidP="00100454">
      <w:pPr>
        <w:shd w:val="clear" w:color="auto" w:fill="FFFFFF"/>
        <w:spacing w:after="0" w:line="276" w:lineRule="auto"/>
        <w:contextualSpacing/>
        <w:jc w:val="both"/>
        <w:rPr>
          <w:rFonts w:ascii="Verdana" w:eastAsia="Calibri" w:hAnsi="Verdana" w:cs="Arial"/>
          <w:b/>
          <w:lang w:val="es-MX" w:eastAsia="es-ES_tradnl"/>
        </w:rPr>
      </w:pPr>
      <w:r w:rsidRPr="00100454">
        <w:rPr>
          <w:rFonts w:ascii="Verdana" w:eastAsia="Calibri" w:hAnsi="Verdana" w:cs="Arial"/>
          <w:b/>
          <w:bCs/>
          <w:lang w:val="es-ES" w:eastAsia="es-ES"/>
        </w:rPr>
        <w:t>DOCUMENTOS TIPO DE INFRAESTRUCTURA SOCIAL – Factor de calidad – Puntaje – Opciones</w:t>
      </w:r>
    </w:p>
    <w:p w14:paraId="5F31825F" w14:textId="77777777" w:rsidR="00100454" w:rsidRPr="00100454" w:rsidRDefault="00100454" w:rsidP="00100454">
      <w:pPr>
        <w:spacing w:after="0" w:line="276" w:lineRule="auto"/>
        <w:jc w:val="both"/>
        <w:rPr>
          <w:rFonts w:ascii="Verdana" w:eastAsia="Arial" w:hAnsi="Verdana" w:cs="Calibri"/>
          <w:lang w:eastAsia="es-ES"/>
        </w:rPr>
      </w:pPr>
    </w:p>
    <w:p w14:paraId="62421F82" w14:textId="77777777" w:rsidR="005D1EF7" w:rsidRDefault="005D1EF7" w:rsidP="00934E25">
      <w:pPr>
        <w:snapToGrid w:val="0"/>
        <w:spacing w:after="0" w:line="240" w:lineRule="auto"/>
        <w:jc w:val="both"/>
        <w:rPr>
          <w:rFonts w:ascii="Verdana" w:eastAsia="Aptos" w:hAnsi="Verdana" w:cs="Times New Roman"/>
          <w:kern w:val="2"/>
          <w:sz w:val="20"/>
          <w:szCs w:val="20"/>
          <w14:ligatures w14:val="standardContextual"/>
        </w:rPr>
      </w:pPr>
      <w:r w:rsidRPr="00934E25">
        <w:rPr>
          <w:rFonts w:ascii="Verdana" w:eastAsia="Aptos" w:hAnsi="Verdana" w:cs="Times New Roman"/>
          <w:kern w:val="2"/>
          <w:sz w:val="20"/>
          <w:szCs w:val="20"/>
          <w:lang w:val="es-ES"/>
          <w14:ligatures w14:val="standardContextual"/>
        </w:rPr>
        <w:t xml:space="preserve">El numeral 4.2. “Factor de calidad” del documento base de los documentos tipo de infraestructura social, establece que, de acuerdo con la justificación consignada en el estudio del sector, estudios y documentos previos, la entidad contratante deberá elegir una o algunas de las siguientes tres (3) opciones previstas para evaluar el factor calidad, siendo estas: </w:t>
      </w:r>
      <w:r w:rsidRPr="00934E25">
        <w:rPr>
          <w:rFonts w:ascii="Verdana" w:eastAsia="Aptos" w:hAnsi="Verdana" w:cs="Times New Roman"/>
          <w:b/>
          <w:bCs/>
          <w:kern w:val="2"/>
          <w:sz w:val="20"/>
          <w:szCs w:val="20"/>
          <w:lang w:val="es-ES"/>
          <w14:ligatures w14:val="standardContextual"/>
        </w:rPr>
        <w:t>i) implementación del programa de gerencia de proyectos</w:t>
      </w:r>
      <w:r w:rsidRPr="00934E25">
        <w:rPr>
          <w:rFonts w:ascii="Verdana" w:eastAsia="Aptos" w:hAnsi="Verdana" w:cs="Times New Roman"/>
          <w:kern w:val="2"/>
          <w:sz w:val="20"/>
          <w:szCs w:val="20"/>
          <w:lang w:val="es-ES"/>
          <w14:ligatures w14:val="standardContextual"/>
        </w:rPr>
        <w:t xml:space="preserve">; </w:t>
      </w:r>
      <w:proofErr w:type="spellStart"/>
      <w:r w:rsidRPr="00934E25">
        <w:rPr>
          <w:rFonts w:ascii="Verdana" w:eastAsia="Aptos" w:hAnsi="Verdana" w:cs="Times New Roman"/>
          <w:kern w:val="2"/>
          <w:sz w:val="20"/>
          <w:szCs w:val="20"/>
          <w:lang w:val="es-ES"/>
          <w14:ligatures w14:val="standardContextual"/>
        </w:rPr>
        <w:t>ii</w:t>
      </w:r>
      <w:proofErr w:type="spellEnd"/>
      <w:r w:rsidRPr="00934E25">
        <w:rPr>
          <w:rFonts w:ascii="Verdana" w:eastAsia="Aptos" w:hAnsi="Verdana" w:cs="Times New Roman"/>
          <w:kern w:val="2"/>
          <w:sz w:val="20"/>
          <w:szCs w:val="20"/>
          <w:lang w:val="es-ES"/>
          <w14:ligatures w14:val="standardContextual"/>
        </w:rPr>
        <w:t xml:space="preserve">) disponibilidad y condiciones funcionales de la maquinaria de obra, y </w:t>
      </w:r>
      <w:proofErr w:type="spellStart"/>
      <w:r w:rsidRPr="00934E25">
        <w:rPr>
          <w:rFonts w:ascii="Verdana" w:eastAsia="Aptos" w:hAnsi="Verdana" w:cs="Times New Roman"/>
          <w:kern w:val="2"/>
          <w:sz w:val="20"/>
          <w:szCs w:val="20"/>
          <w:lang w:val="es-ES"/>
          <w14:ligatures w14:val="standardContextual"/>
        </w:rPr>
        <w:t>iii</w:t>
      </w:r>
      <w:proofErr w:type="spellEnd"/>
      <w:r w:rsidRPr="00934E25">
        <w:rPr>
          <w:rFonts w:ascii="Verdana" w:eastAsia="Aptos" w:hAnsi="Verdana" w:cs="Times New Roman"/>
          <w:kern w:val="2"/>
          <w:sz w:val="20"/>
          <w:szCs w:val="20"/>
          <w:lang w:val="es-ES"/>
          <w14:ligatures w14:val="standardContextual"/>
        </w:rPr>
        <w:t>) presentación de un plan de calidad. </w:t>
      </w:r>
      <w:r w:rsidRPr="00934E25">
        <w:rPr>
          <w:rFonts w:ascii="Verdana" w:eastAsia="Aptos" w:hAnsi="Verdana" w:cs="Times New Roman"/>
          <w:kern w:val="2"/>
          <w:sz w:val="20"/>
          <w:szCs w:val="20"/>
          <w14:ligatures w14:val="standardContextual"/>
        </w:rPr>
        <w:t> </w:t>
      </w:r>
    </w:p>
    <w:p w14:paraId="52063555" w14:textId="77777777" w:rsidR="00934E25" w:rsidRPr="00934E25" w:rsidRDefault="00934E25" w:rsidP="00934E25">
      <w:pPr>
        <w:snapToGrid w:val="0"/>
        <w:spacing w:after="0" w:line="240" w:lineRule="auto"/>
        <w:jc w:val="both"/>
        <w:rPr>
          <w:rFonts w:ascii="Verdana" w:eastAsia="Aptos" w:hAnsi="Verdana" w:cs="Times New Roman"/>
          <w:kern w:val="2"/>
          <w:sz w:val="20"/>
          <w:szCs w:val="20"/>
          <w14:ligatures w14:val="standardContextual"/>
        </w:rPr>
      </w:pPr>
    </w:p>
    <w:p w14:paraId="75419FFE" w14:textId="77381E27" w:rsidR="00100454" w:rsidRPr="00934E25" w:rsidRDefault="005D1EF7" w:rsidP="00934E25">
      <w:pPr>
        <w:snapToGrid w:val="0"/>
        <w:spacing w:after="0" w:line="240" w:lineRule="auto"/>
        <w:jc w:val="both"/>
        <w:rPr>
          <w:rFonts w:ascii="Verdana" w:eastAsia="Aptos" w:hAnsi="Verdana" w:cs="Times New Roman"/>
          <w:kern w:val="2"/>
          <w:sz w:val="20"/>
          <w:szCs w:val="20"/>
          <w14:ligatures w14:val="standardContextual"/>
        </w:rPr>
      </w:pPr>
      <w:r w:rsidRPr="00934E25">
        <w:rPr>
          <w:rFonts w:ascii="Verdana" w:eastAsia="Aptos" w:hAnsi="Verdana" w:cs="Times New Roman"/>
          <w:kern w:val="2"/>
          <w:sz w:val="20"/>
          <w:szCs w:val="20"/>
          <w:lang w:val="es-ES"/>
          <w14:ligatures w14:val="standardContextual"/>
        </w:rPr>
        <w:t xml:space="preserve">De igual forma, precisa el numeral 4.2 que la entidad debe elegir una o varias de las opciones previstas para otorgar el puntaje del factor de calidad, pero que, en todo caso, la distribución del puntaje asignado no puede ser superior a 10 puntos, y no podrá incluir </w:t>
      </w:r>
      <w:r w:rsidRPr="00934E25">
        <w:rPr>
          <w:rFonts w:ascii="Verdana" w:eastAsia="Aptos" w:hAnsi="Verdana" w:cs="Times New Roman"/>
          <w:kern w:val="2"/>
          <w:sz w:val="20"/>
          <w:szCs w:val="20"/>
          <w:lang w:val="es-ES"/>
          <w14:ligatures w14:val="standardContextual"/>
        </w:rPr>
        <w:lastRenderedPageBreak/>
        <w:t>criterios, documentos, compromisos o aspectos distintos a los señalados como parte de la valoración de ese factor. </w:t>
      </w:r>
      <w:r w:rsidRPr="00934E25">
        <w:rPr>
          <w:rFonts w:ascii="Verdana" w:eastAsia="Aptos" w:hAnsi="Verdana" w:cs="Times New Roman"/>
          <w:kern w:val="2"/>
          <w:sz w:val="20"/>
          <w:szCs w:val="20"/>
          <w14:ligatures w14:val="standardContextual"/>
        </w:rPr>
        <w:t> </w:t>
      </w:r>
    </w:p>
    <w:p w14:paraId="71A3BB59" w14:textId="77777777" w:rsidR="00100454" w:rsidRPr="00100454" w:rsidRDefault="00100454" w:rsidP="00100454">
      <w:pPr>
        <w:snapToGrid w:val="0"/>
        <w:spacing w:after="0" w:line="276" w:lineRule="auto"/>
        <w:jc w:val="both"/>
        <w:rPr>
          <w:rFonts w:ascii="Verdana" w:eastAsia="Aptos" w:hAnsi="Verdana" w:cs="Times New Roman"/>
          <w:kern w:val="2"/>
          <w14:ligatures w14:val="standardContextual"/>
        </w:rPr>
      </w:pPr>
    </w:p>
    <w:p w14:paraId="31572AB6" w14:textId="77777777" w:rsidR="00100454" w:rsidRPr="00100454" w:rsidRDefault="00100454" w:rsidP="00100454">
      <w:pPr>
        <w:snapToGrid w:val="0"/>
        <w:spacing w:after="0" w:line="276" w:lineRule="auto"/>
        <w:jc w:val="both"/>
        <w:rPr>
          <w:rFonts w:ascii="Verdana" w:eastAsia="Aptos" w:hAnsi="Verdana" w:cs="Times New Roman"/>
          <w:b/>
          <w:bCs/>
          <w:lang w:eastAsia="es-MX"/>
        </w:rPr>
      </w:pPr>
      <w:r w:rsidRPr="00100454">
        <w:rPr>
          <w:rFonts w:ascii="Verdana" w:eastAsia="Aptos" w:hAnsi="Verdana" w:cs="Times New Roman"/>
          <w:b/>
          <w:bCs/>
          <w:lang w:eastAsia="es-MX"/>
        </w:rPr>
        <w:t xml:space="preserve">DOCUMENTOS TIPO DE INFRAESTRUCTURA SOCIAL – Factor de calidad – Implementación del programa de gerencia de proyectos – Alcance – Acreditación </w:t>
      </w:r>
    </w:p>
    <w:p w14:paraId="780E58D0" w14:textId="77777777" w:rsidR="00100454" w:rsidRPr="00100454" w:rsidRDefault="00100454" w:rsidP="00100454">
      <w:pPr>
        <w:spacing w:after="0" w:line="276" w:lineRule="auto"/>
        <w:jc w:val="both"/>
        <w:rPr>
          <w:rFonts w:ascii="Verdana" w:eastAsia="Calibri" w:hAnsi="Verdana" w:cs="Arial"/>
          <w:color w:val="000000"/>
          <w:lang w:val="es-ES" w:eastAsia="es-MX"/>
        </w:rPr>
      </w:pPr>
    </w:p>
    <w:p w14:paraId="1C2B0EF7" w14:textId="77777777" w:rsidR="00934E25" w:rsidRDefault="00934E25" w:rsidP="009F6C8C">
      <w:pPr>
        <w:snapToGrid w:val="0"/>
        <w:spacing w:after="0" w:line="240" w:lineRule="auto"/>
        <w:jc w:val="both"/>
        <w:rPr>
          <w:rFonts w:ascii="Verdana" w:eastAsia="Aptos" w:hAnsi="Verdana" w:cs="Times New Roman"/>
          <w:kern w:val="2"/>
          <w:sz w:val="20"/>
          <w:szCs w:val="20"/>
          <w14:ligatures w14:val="standardContextual"/>
        </w:rPr>
      </w:pPr>
      <w:r w:rsidRPr="009F6C8C">
        <w:rPr>
          <w:rFonts w:ascii="Verdana" w:eastAsia="Aptos" w:hAnsi="Verdana" w:cs="Times New Roman"/>
          <w:kern w:val="2"/>
          <w:sz w:val="20"/>
          <w:szCs w:val="20"/>
          <w:lang w:val="es-ES"/>
          <w14:ligatures w14:val="standardContextual"/>
        </w:rPr>
        <w:t>En cuanto a la acreditación de los ofrecimientos del factor de calidad durante el procedimiento de selección, respecto al criterio de “implementación del programa de gerencia de proyectos”, se precisa en el numeral 4.2.1 del documento tipo que la entidad asignará el puntaje que defina “[…] al proponente que se comprometa a instaurar un programa de gerencia de proyectos mediante la suscripción del Formato 7A – Programa de gerencia de proyectos, en el cual bajo la gravedad de juramento conste el compromiso que en este sentido asume”, sin que para efectos de la evaluación y asignación de puntaje para dicho factor se hagan exigencias adicionales en el pliego tipo, requerimientos que sí procederán posteriormente frente al adjudicatario, quien en la etapa respectiva sí deberá instaurar el programa de gerencia de proyectos y aportar la documentación  prevista para tal fin.  </w:t>
      </w:r>
      <w:r w:rsidRPr="009F6C8C">
        <w:rPr>
          <w:rFonts w:ascii="Verdana" w:eastAsia="Aptos" w:hAnsi="Verdana" w:cs="Times New Roman"/>
          <w:kern w:val="2"/>
          <w:sz w:val="20"/>
          <w:szCs w:val="20"/>
          <w14:ligatures w14:val="standardContextual"/>
        </w:rPr>
        <w:t> </w:t>
      </w:r>
    </w:p>
    <w:p w14:paraId="715110AC" w14:textId="77777777" w:rsidR="009F6C8C" w:rsidRPr="009F6C8C" w:rsidRDefault="009F6C8C" w:rsidP="009F6C8C">
      <w:pPr>
        <w:snapToGrid w:val="0"/>
        <w:spacing w:after="0" w:line="240" w:lineRule="auto"/>
        <w:jc w:val="both"/>
        <w:rPr>
          <w:rFonts w:ascii="Verdana" w:eastAsia="Aptos" w:hAnsi="Verdana" w:cs="Times New Roman"/>
          <w:kern w:val="2"/>
          <w:sz w:val="20"/>
          <w:szCs w:val="20"/>
          <w14:ligatures w14:val="standardContextual"/>
        </w:rPr>
      </w:pPr>
    </w:p>
    <w:p w14:paraId="3AE9E4CF" w14:textId="77777777" w:rsidR="00934E25" w:rsidRDefault="00934E25" w:rsidP="009F6C8C">
      <w:pPr>
        <w:snapToGrid w:val="0"/>
        <w:spacing w:after="0" w:line="240" w:lineRule="auto"/>
        <w:jc w:val="both"/>
        <w:rPr>
          <w:rFonts w:ascii="Verdana" w:eastAsia="Aptos" w:hAnsi="Verdana" w:cs="Times New Roman"/>
          <w:kern w:val="2"/>
          <w:sz w:val="20"/>
          <w:szCs w:val="20"/>
          <w14:ligatures w14:val="standardContextual"/>
        </w:rPr>
      </w:pPr>
      <w:r w:rsidRPr="009F6C8C">
        <w:rPr>
          <w:rFonts w:ascii="Verdana" w:eastAsia="Aptos" w:hAnsi="Verdana" w:cs="Times New Roman"/>
          <w:kern w:val="2"/>
          <w:sz w:val="20"/>
          <w:szCs w:val="20"/>
          <w:lang w:val="es-MX"/>
          <w14:ligatures w14:val="standardContextual"/>
        </w:rPr>
        <w:t>Además, el numeral 4.2.1 dispone que, para la ejecución del contrato, “[…] el adjudicatario deberá instaurar el programa de Gerencia de Proyectos y contar con un profesional tiempo completo en las áreas de la ingeniería o la arquitectura, con matrícula profesional vigente”, que cumpla con las condiciones que se establecen en esa disposición. </w:t>
      </w:r>
      <w:r w:rsidRPr="009F6C8C">
        <w:rPr>
          <w:rFonts w:ascii="Verdana" w:eastAsia="Aptos" w:hAnsi="Verdana" w:cs="Times New Roman"/>
          <w:kern w:val="2"/>
          <w:sz w:val="20"/>
          <w:szCs w:val="20"/>
          <w14:ligatures w14:val="standardContextual"/>
        </w:rPr>
        <w:t> </w:t>
      </w:r>
    </w:p>
    <w:p w14:paraId="77313C7B" w14:textId="77777777" w:rsidR="009F6C8C" w:rsidRPr="009F6C8C" w:rsidRDefault="009F6C8C" w:rsidP="009F6C8C">
      <w:pPr>
        <w:snapToGrid w:val="0"/>
        <w:spacing w:after="0" w:line="240" w:lineRule="auto"/>
        <w:jc w:val="both"/>
        <w:rPr>
          <w:rFonts w:ascii="Verdana" w:eastAsia="Aptos" w:hAnsi="Verdana" w:cs="Times New Roman"/>
          <w:kern w:val="2"/>
          <w:sz w:val="20"/>
          <w:szCs w:val="20"/>
          <w14:ligatures w14:val="standardContextual"/>
        </w:rPr>
      </w:pPr>
    </w:p>
    <w:p w14:paraId="39FBB330" w14:textId="77777777" w:rsidR="00934E25" w:rsidRDefault="00934E25" w:rsidP="009F6C8C">
      <w:pPr>
        <w:snapToGrid w:val="0"/>
        <w:spacing w:after="0" w:line="240" w:lineRule="auto"/>
        <w:jc w:val="both"/>
        <w:rPr>
          <w:rFonts w:ascii="Verdana" w:eastAsia="Aptos" w:hAnsi="Verdana" w:cs="Times New Roman"/>
          <w:kern w:val="2"/>
          <w:sz w:val="20"/>
          <w:szCs w:val="20"/>
          <w14:ligatures w14:val="standardContextual"/>
        </w:rPr>
      </w:pPr>
      <w:r w:rsidRPr="009F6C8C">
        <w:rPr>
          <w:rFonts w:ascii="Verdana" w:eastAsia="Aptos" w:hAnsi="Verdana" w:cs="Times New Roman"/>
          <w:kern w:val="2"/>
          <w:sz w:val="20"/>
          <w:szCs w:val="20"/>
          <w:lang w:val="es-MX"/>
          <w14:ligatures w14:val="standardContextual"/>
        </w:rPr>
        <w:t xml:space="preserve">De acuerdo con lo anterior, el profesional con el que debe contar el adjudicatario corresponde a un profesional en las áreas de: i) la ingeniería o </w:t>
      </w:r>
      <w:proofErr w:type="spellStart"/>
      <w:r w:rsidRPr="009F6C8C">
        <w:rPr>
          <w:rFonts w:ascii="Verdana" w:eastAsia="Aptos" w:hAnsi="Verdana" w:cs="Times New Roman"/>
          <w:kern w:val="2"/>
          <w:sz w:val="20"/>
          <w:szCs w:val="20"/>
          <w:lang w:val="es-MX"/>
          <w14:ligatures w14:val="standardContextual"/>
        </w:rPr>
        <w:t>ii</w:t>
      </w:r>
      <w:proofErr w:type="spellEnd"/>
      <w:r w:rsidRPr="009F6C8C">
        <w:rPr>
          <w:rFonts w:ascii="Verdana" w:eastAsia="Aptos" w:hAnsi="Verdana" w:cs="Times New Roman"/>
          <w:kern w:val="2"/>
          <w:sz w:val="20"/>
          <w:szCs w:val="20"/>
          <w:lang w:val="es-MX"/>
          <w14:ligatures w14:val="standardContextual"/>
        </w:rPr>
        <w:t xml:space="preserve">) la arquitectura. Es decir, el compromiso que asume el proponente de instaurar un programa de gerencia de proyectos y vincular al profesional, puede hacerlo </w:t>
      </w:r>
      <w:r w:rsidRPr="009F6C8C">
        <w:rPr>
          <w:rFonts w:ascii="Verdana" w:eastAsia="Aptos" w:hAnsi="Verdana" w:cs="Times New Roman"/>
          <w:i/>
          <w:iCs/>
          <w:kern w:val="2"/>
          <w:sz w:val="20"/>
          <w:szCs w:val="20"/>
          <w:lang w:val="es-MX"/>
          <w14:ligatures w14:val="standardContextual"/>
        </w:rPr>
        <w:t>con cualquiera de esos dos perfiles</w:t>
      </w:r>
      <w:r w:rsidRPr="009F6C8C">
        <w:rPr>
          <w:rFonts w:ascii="Verdana" w:eastAsia="Aptos" w:hAnsi="Verdana" w:cs="Times New Roman"/>
          <w:kern w:val="2"/>
          <w:sz w:val="20"/>
          <w:szCs w:val="20"/>
          <w:lang w:val="es-MX"/>
          <w14:ligatures w14:val="standardContextual"/>
        </w:rPr>
        <w:t>, y debe ser verificado por la entidad que corresponda a los perfiles señalados.</w:t>
      </w:r>
      <w:r w:rsidRPr="009F6C8C">
        <w:rPr>
          <w:rFonts w:ascii="Verdana" w:eastAsia="Aptos" w:hAnsi="Verdana" w:cs="Times New Roman"/>
          <w:kern w:val="2"/>
          <w:sz w:val="20"/>
          <w:szCs w:val="20"/>
          <w14:ligatures w14:val="standardContextual"/>
        </w:rPr>
        <w:t> </w:t>
      </w:r>
    </w:p>
    <w:p w14:paraId="5465F6D4" w14:textId="77777777" w:rsidR="009F6C8C" w:rsidRPr="009F6C8C" w:rsidRDefault="009F6C8C" w:rsidP="009F6C8C">
      <w:pPr>
        <w:snapToGrid w:val="0"/>
        <w:spacing w:after="0" w:line="240" w:lineRule="auto"/>
        <w:jc w:val="both"/>
        <w:rPr>
          <w:rFonts w:ascii="Verdana" w:eastAsia="Aptos" w:hAnsi="Verdana" w:cs="Times New Roman"/>
          <w:kern w:val="2"/>
          <w:sz w:val="20"/>
          <w:szCs w:val="20"/>
          <w14:ligatures w14:val="standardContextual"/>
        </w:rPr>
      </w:pPr>
    </w:p>
    <w:p w14:paraId="156068E3" w14:textId="63F1FED2" w:rsidR="00100454" w:rsidRPr="009F6C8C" w:rsidRDefault="00934E25" w:rsidP="009F6C8C">
      <w:pPr>
        <w:snapToGrid w:val="0"/>
        <w:spacing w:after="0" w:line="240" w:lineRule="auto"/>
        <w:jc w:val="both"/>
        <w:rPr>
          <w:rFonts w:ascii="Verdana" w:eastAsia="Aptos" w:hAnsi="Verdana" w:cs="Times New Roman"/>
          <w:kern w:val="2"/>
          <w:sz w:val="20"/>
          <w:szCs w:val="20"/>
          <w14:ligatures w14:val="standardContextual"/>
        </w:rPr>
      </w:pPr>
      <w:r w:rsidRPr="009F6C8C">
        <w:rPr>
          <w:rFonts w:ascii="Verdana" w:eastAsia="Aptos" w:hAnsi="Verdana" w:cs="Times New Roman"/>
          <w:kern w:val="2"/>
          <w:sz w:val="20"/>
          <w:szCs w:val="20"/>
          <w:lang w:val="es-MX"/>
          <w14:ligatures w14:val="standardContextual"/>
        </w:rPr>
        <w:t>Conforme a lo anterior, se tiene que, aunque en la versión 2 de los documentos tipo de licitación de obra pública de infraestructura social, no se incluyeron las opciones uno (1) y dos (2) –sobre los perfiles profesionales– que contenía la versión 1, los párrafos conservan íntegramente los requisitos de acreditación documental que corresponden a cada uno de estos perfiles, por las razones que se explican a continuación</w:t>
      </w:r>
      <w:r w:rsidRPr="009F6C8C">
        <w:rPr>
          <w:rFonts w:ascii="Verdana" w:eastAsia="Aptos" w:hAnsi="Verdana" w:cs="Times New Roman"/>
          <w:kern w:val="2"/>
          <w:sz w:val="20"/>
          <w:szCs w:val="20"/>
          <w:lang w:val="es-MX"/>
          <w14:ligatures w14:val="standardContextual"/>
        </w:rPr>
        <w:t xml:space="preserve">: </w:t>
      </w:r>
      <w:r w:rsidR="00100454" w:rsidRPr="009F6C8C">
        <w:rPr>
          <w:rFonts w:ascii="Verdana" w:eastAsia="Aptos" w:hAnsi="Verdana" w:cs="Times New Roman"/>
          <w:kern w:val="2"/>
          <w:sz w:val="20"/>
          <w:szCs w:val="20"/>
          <w:lang w:val="es-MX"/>
          <w14:ligatures w14:val="standardContextual"/>
        </w:rPr>
        <w:t>[…]</w:t>
      </w:r>
    </w:p>
    <w:p w14:paraId="2EA4942C" w14:textId="77777777" w:rsidR="00100454" w:rsidRPr="00100454" w:rsidRDefault="00100454" w:rsidP="00100454">
      <w:pPr>
        <w:spacing w:after="0" w:line="240" w:lineRule="auto"/>
        <w:jc w:val="both"/>
        <w:rPr>
          <w:rFonts w:ascii="Verdana" w:eastAsia="Calibri" w:hAnsi="Verdana" w:cs="Calibri"/>
          <w:kern w:val="2"/>
          <w:sz w:val="20"/>
          <w:szCs w:val="20"/>
          <w14:ligatures w14:val="standardContextual"/>
        </w:rPr>
      </w:pPr>
    </w:p>
    <w:p w14:paraId="7AD52F4D" w14:textId="77777777" w:rsidR="00100454" w:rsidRPr="00100454" w:rsidRDefault="00100454" w:rsidP="00100454">
      <w:pPr>
        <w:spacing w:after="0" w:line="240" w:lineRule="auto"/>
        <w:jc w:val="both"/>
        <w:rPr>
          <w:rFonts w:ascii="Verdana" w:eastAsia="Arial" w:hAnsi="Verdana" w:cs="Calibri"/>
          <w:sz w:val="20"/>
          <w:szCs w:val="20"/>
          <w:lang w:eastAsia="es-ES"/>
        </w:rPr>
      </w:pPr>
    </w:p>
    <w:p w14:paraId="5F849C93" w14:textId="77777777" w:rsidR="00100454" w:rsidRPr="00100454" w:rsidRDefault="00100454" w:rsidP="00100454">
      <w:pPr>
        <w:spacing w:after="0" w:line="240" w:lineRule="auto"/>
        <w:jc w:val="both"/>
        <w:rPr>
          <w:rFonts w:ascii="Verdana" w:eastAsia="Arial" w:hAnsi="Verdana" w:cs="Calibri"/>
          <w:sz w:val="20"/>
          <w:szCs w:val="20"/>
          <w:lang w:eastAsia="es-ES"/>
        </w:rPr>
      </w:pPr>
    </w:p>
    <w:p w14:paraId="7D779A20" w14:textId="77777777" w:rsidR="00100454" w:rsidRPr="00100454" w:rsidRDefault="00100454" w:rsidP="00100454">
      <w:pPr>
        <w:spacing w:after="0" w:line="240" w:lineRule="auto"/>
        <w:jc w:val="both"/>
        <w:rPr>
          <w:rFonts w:ascii="Verdana" w:eastAsia="Calibri" w:hAnsi="Verdana" w:cs="Arial"/>
          <w:color w:val="000000"/>
          <w:sz w:val="20"/>
          <w:szCs w:val="20"/>
          <w:lang w:val="es-ES" w:eastAsia="es-MX"/>
        </w:rPr>
      </w:pPr>
    </w:p>
    <w:p w14:paraId="7060BEF3" w14:textId="77777777" w:rsidR="00100454" w:rsidRPr="00100454" w:rsidRDefault="00100454" w:rsidP="00100454">
      <w:pPr>
        <w:spacing w:after="0" w:line="240" w:lineRule="auto"/>
        <w:jc w:val="both"/>
        <w:rPr>
          <w:rFonts w:ascii="Verdana" w:eastAsia="Calibri" w:hAnsi="Verdana" w:cs="Arial"/>
          <w:color w:val="000000"/>
          <w:sz w:val="20"/>
          <w:szCs w:val="20"/>
          <w:lang w:val="es-ES" w:eastAsia="es-MX"/>
        </w:rPr>
      </w:pPr>
    </w:p>
    <w:p w14:paraId="4A8A5DE6" w14:textId="77777777" w:rsidR="00100454" w:rsidRPr="00100454" w:rsidRDefault="00100454" w:rsidP="00100454">
      <w:pPr>
        <w:spacing w:after="0" w:line="240" w:lineRule="auto"/>
        <w:jc w:val="both"/>
        <w:rPr>
          <w:rFonts w:ascii="Verdana" w:eastAsia="Calibri" w:hAnsi="Verdana" w:cs="Arial"/>
          <w:color w:val="000000"/>
          <w:sz w:val="20"/>
          <w:szCs w:val="20"/>
          <w:lang w:val="es-ES" w:eastAsia="es-MX"/>
        </w:rPr>
      </w:pPr>
    </w:p>
    <w:p w14:paraId="6EEF10DB" w14:textId="77777777" w:rsidR="00100454" w:rsidRDefault="00100454" w:rsidP="00100454">
      <w:pPr>
        <w:spacing w:after="0" w:line="240" w:lineRule="auto"/>
        <w:jc w:val="both"/>
        <w:rPr>
          <w:rFonts w:ascii="Verdana" w:eastAsia="Calibri" w:hAnsi="Verdana" w:cs="Arial"/>
          <w:color w:val="000000"/>
          <w:sz w:val="20"/>
          <w:szCs w:val="20"/>
          <w:lang w:val="es-ES" w:eastAsia="es-MX"/>
        </w:rPr>
      </w:pPr>
    </w:p>
    <w:p w14:paraId="6963E695" w14:textId="11B31F5F" w:rsidR="001C4046" w:rsidRDefault="001C4046" w:rsidP="00100454">
      <w:pPr>
        <w:spacing w:after="0" w:line="240" w:lineRule="auto"/>
        <w:jc w:val="both"/>
        <w:rPr>
          <w:rFonts w:ascii="Verdana" w:eastAsia="Verdana" w:hAnsi="Verdana" w:cs="Verdana"/>
        </w:rPr>
      </w:pPr>
      <w:r w:rsidRPr="30821638">
        <w:rPr>
          <w:rFonts w:ascii="Verdana" w:eastAsia="Verdana" w:hAnsi="Verdana" w:cs="Verdana"/>
        </w:rPr>
        <w:lastRenderedPageBreak/>
        <w:t>Bogotá D.C.,</w:t>
      </w:r>
      <w:r w:rsidR="009D3F1A">
        <w:rPr>
          <w:rFonts w:ascii="Verdana" w:eastAsia="Verdana" w:hAnsi="Verdana" w:cs="Verdana"/>
        </w:rPr>
        <w:t xml:space="preserve"> 01 </w:t>
      </w:r>
      <w:proofErr w:type="gramStart"/>
      <w:r w:rsidR="009D3F1A">
        <w:rPr>
          <w:rFonts w:ascii="Verdana" w:eastAsia="Verdana" w:hAnsi="Verdana" w:cs="Verdana"/>
        </w:rPr>
        <w:t>Septiembre</w:t>
      </w:r>
      <w:proofErr w:type="gramEnd"/>
      <w:r w:rsidR="009D3F1A">
        <w:rPr>
          <w:rFonts w:ascii="Verdana" w:eastAsia="Verdana" w:hAnsi="Verdana" w:cs="Verdana"/>
        </w:rPr>
        <w:t xml:space="preserve"> 2026</w:t>
      </w:r>
    </w:p>
    <w:p w14:paraId="646697B8" w14:textId="19C99BA4" w:rsidR="00100454" w:rsidRPr="00100454" w:rsidRDefault="009D3F1A" w:rsidP="009D3F1A">
      <w:pPr>
        <w:spacing w:after="0" w:line="240" w:lineRule="auto"/>
        <w:jc w:val="right"/>
        <w:rPr>
          <w:rFonts w:ascii="Verdana" w:eastAsia="Calibri" w:hAnsi="Verdana" w:cs="Arial"/>
          <w:lang w:val="es-ES" w:eastAsia="es-ES"/>
        </w:rPr>
      </w:pPr>
      <w:r w:rsidRPr="009D3F1A">
        <w:rPr>
          <w:rFonts w:ascii="Verdana" w:eastAsia="Calibri" w:hAnsi="Verdana" w:cs="Arial"/>
          <w:lang w:val="es-ES" w:eastAsia="es-ES"/>
        </w:rPr>
        <w:drawing>
          <wp:inline distT="0" distB="0" distL="0" distR="0" wp14:anchorId="66649959" wp14:editId="77EA32D0">
            <wp:extent cx="2179531" cy="628711"/>
            <wp:effectExtent l="0" t="0" r="0" b="0"/>
            <wp:docPr id="155111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1456" name=""/>
                    <pic:cNvPicPr/>
                  </pic:nvPicPr>
                  <pic:blipFill>
                    <a:blip r:embed="rId10"/>
                    <a:stretch>
                      <a:fillRect/>
                    </a:stretch>
                  </pic:blipFill>
                  <pic:spPr>
                    <a:xfrm>
                      <a:off x="0" y="0"/>
                      <a:ext cx="2191461" cy="632152"/>
                    </a:xfrm>
                    <a:prstGeom prst="rect">
                      <a:avLst/>
                    </a:prstGeom>
                  </pic:spPr>
                </pic:pic>
              </a:graphicData>
            </a:graphic>
          </wp:inline>
        </w:drawing>
      </w:r>
    </w:p>
    <w:p w14:paraId="4ED758EA" w14:textId="77777777" w:rsidR="00100454" w:rsidRPr="00100454" w:rsidRDefault="00100454" w:rsidP="00100454">
      <w:pPr>
        <w:spacing w:after="0" w:line="240" w:lineRule="auto"/>
        <w:jc w:val="both"/>
        <w:rPr>
          <w:rFonts w:ascii="Verdana" w:eastAsia="Calibri" w:hAnsi="Verdana" w:cs="Arial"/>
          <w:lang w:val="es-ES" w:eastAsia="es-ES"/>
        </w:rPr>
      </w:pPr>
      <w:r w:rsidRPr="00100454">
        <w:rPr>
          <w:rFonts w:ascii="Verdana" w:eastAsia="Calibri" w:hAnsi="Verdana" w:cs="Arial"/>
          <w:lang w:val="es-ES" w:eastAsia="es-ES"/>
        </w:rPr>
        <w:t>Señores</w:t>
      </w:r>
    </w:p>
    <w:p w14:paraId="367AF881" w14:textId="77777777" w:rsidR="00100454" w:rsidRPr="00100454" w:rsidRDefault="00100454" w:rsidP="00100454">
      <w:pPr>
        <w:spacing w:after="0" w:line="240" w:lineRule="auto"/>
        <w:rPr>
          <w:rFonts w:ascii="Verdana" w:eastAsia="Calibri" w:hAnsi="Verdana" w:cs="Arial"/>
          <w:b/>
          <w:lang w:eastAsia="es-ES_tradnl"/>
        </w:rPr>
      </w:pPr>
      <w:r w:rsidRPr="00100454">
        <w:rPr>
          <w:rFonts w:ascii="Verdana" w:eastAsia="Calibri" w:hAnsi="Verdana" w:cs="Arial"/>
          <w:b/>
          <w:lang w:eastAsia="es-ES_tradnl"/>
        </w:rPr>
        <w:t>Instituto de Deportes y Recreación de Medellín –INDER–</w:t>
      </w:r>
    </w:p>
    <w:p w14:paraId="269C2B21" w14:textId="77777777" w:rsidR="00100454" w:rsidRPr="00100454" w:rsidRDefault="00100454" w:rsidP="00100454">
      <w:pPr>
        <w:spacing w:after="0" w:line="240" w:lineRule="auto"/>
        <w:rPr>
          <w:rFonts w:ascii="Verdana" w:eastAsia="Calibri" w:hAnsi="Verdana" w:cs="Arial"/>
          <w:bCs/>
          <w:lang w:val="es-ES" w:eastAsia="es-ES"/>
        </w:rPr>
      </w:pPr>
      <w:r w:rsidRPr="00100454">
        <w:rPr>
          <w:rFonts w:ascii="Verdana" w:eastAsia="Calibri" w:hAnsi="Verdana" w:cs="Arial"/>
          <w:bCs/>
          <w:lang w:eastAsia="es-ES_tradnl"/>
        </w:rPr>
        <w:t>Ciudad</w:t>
      </w:r>
    </w:p>
    <w:p w14:paraId="502F68A7" w14:textId="77777777" w:rsidR="00100454" w:rsidRPr="00100454" w:rsidRDefault="00100454" w:rsidP="00100454">
      <w:pPr>
        <w:spacing w:after="0" w:line="240" w:lineRule="auto"/>
        <w:rPr>
          <w:rFonts w:ascii="Verdana" w:eastAsia="Calibri" w:hAnsi="Verdana" w:cs="Arial"/>
          <w:b/>
          <w:bCs/>
          <w:lang w:eastAsia="es-ES_tradnl"/>
        </w:rPr>
      </w:pPr>
    </w:p>
    <w:p w14:paraId="45CEBC70" w14:textId="77777777" w:rsidR="00100454" w:rsidRPr="00100454" w:rsidRDefault="00100454" w:rsidP="00100454">
      <w:pPr>
        <w:spacing w:after="0" w:line="240" w:lineRule="auto"/>
        <w:rPr>
          <w:rFonts w:ascii="Verdana" w:eastAsia="Calibri" w:hAnsi="Verdana" w:cs="Arial"/>
          <w:b/>
          <w:bCs/>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00454" w:rsidRPr="00100454" w14:paraId="0F4D6C14" w14:textId="77777777" w:rsidTr="0086733F">
        <w:trPr>
          <w:trHeight w:val="884"/>
        </w:trPr>
        <w:tc>
          <w:tcPr>
            <w:tcW w:w="2689" w:type="dxa"/>
          </w:tcPr>
          <w:p w14:paraId="271FF280" w14:textId="77777777" w:rsidR="00100454" w:rsidRPr="00100454" w:rsidRDefault="00100454" w:rsidP="00100454">
            <w:pPr>
              <w:spacing w:line="278" w:lineRule="auto"/>
              <w:jc w:val="both"/>
              <w:rPr>
                <w:rFonts w:ascii="Verdana" w:eastAsia="Calibri" w:hAnsi="Verdana" w:cs="Arial"/>
                <w:b/>
                <w:bCs/>
                <w:lang w:eastAsia="es-ES_tradnl"/>
              </w:rPr>
            </w:pPr>
          </w:p>
        </w:tc>
        <w:tc>
          <w:tcPr>
            <w:tcW w:w="6100" w:type="dxa"/>
          </w:tcPr>
          <w:p w14:paraId="0FA6DBDD" w14:textId="77777777" w:rsidR="00100454" w:rsidRPr="00100454" w:rsidRDefault="00100454" w:rsidP="00100454">
            <w:pPr>
              <w:spacing w:line="278" w:lineRule="auto"/>
              <w:jc w:val="both"/>
              <w:rPr>
                <w:rFonts w:ascii="Verdana" w:eastAsia="Calibri" w:hAnsi="Verdana" w:cs="Arial"/>
                <w:b/>
                <w:bCs/>
                <w:lang w:val="es-ES" w:eastAsia="es-ES"/>
              </w:rPr>
            </w:pPr>
            <w:r w:rsidRPr="00100454">
              <w:rPr>
                <w:rFonts w:ascii="Verdana" w:eastAsia="Calibri" w:hAnsi="Verdana" w:cs="Arial"/>
                <w:b/>
                <w:bCs/>
                <w:lang w:val="es-ES" w:eastAsia="es-ES"/>
              </w:rPr>
              <w:t>Concepto C – 1176 de 2026</w:t>
            </w:r>
          </w:p>
        </w:tc>
      </w:tr>
      <w:tr w:rsidR="00100454" w:rsidRPr="00100454" w14:paraId="6B2DCB9D" w14:textId="77777777" w:rsidTr="0086733F">
        <w:trPr>
          <w:trHeight w:val="884"/>
        </w:trPr>
        <w:tc>
          <w:tcPr>
            <w:tcW w:w="2689" w:type="dxa"/>
          </w:tcPr>
          <w:p w14:paraId="2837F6FC" w14:textId="77777777" w:rsidR="00100454" w:rsidRPr="00100454" w:rsidRDefault="00100454" w:rsidP="00100454">
            <w:pPr>
              <w:spacing w:line="278" w:lineRule="auto"/>
              <w:jc w:val="both"/>
              <w:rPr>
                <w:rFonts w:ascii="Verdana" w:eastAsia="Calibri" w:hAnsi="Verdana" w:cs="Arial"/>
                <w:lang w:eastAsia="es-ES_tradnl"/>
              </w:rPr>
            </w:pPr>
            <w:r w:rsidRPr="00100454">
              <w:rPr>
                <w:rFonts w:ascii="Verdana" w:eastAsia="Calibri" w:hAnsi="Verdana" w:cs="Arial"/>
                <w:b/>
                <w:lang w:eastAsia="es-ES_tradnl"/>
              </w:rPr>
              <w:t>Temas:</w:t>
            </w:r>
            <w:r w:rsidRPr="00100454">
              <w:rPr>
                <w:rFonts w:ascii="Verdana" w:eastAsia="Calibri" w:hAnsi="Verdana" w:cs="Arial"/>
                <w:lang w:eastAsia="es-ES_tradnl"/>
              </w:rPr>
              <w:t xml:space="preserve">                   </w:t>
            </w:r>
          </w:p>
        </w:tc>
        <w:tc>
          <w:tcPr>
            <w:tcW w:w="6100" w:type="dxa"/>
          </w:tcPr>
          <w:p w14:paraId="060AF279" w14:textId="77777777" w:rsidR="00100454" w:rsidRPr="00100454" w:rsidRDefault="00100454" w:rsidP="00100454">
            <w:pPr>
              <w:snapToGrid w:val="0"/>
              <w:spacing w:line="276" w:lineRule="auto"/>
              <w:jc w:val="both"/>
              <w:rPr>
                <w:rFonts w:ascii="Verdana" w:eastAsia="Aptos" w:hAnsi="Verdana" w:cs="Times New Roman"/>
                <w:lang w:eastAsia="es-MX"/>
              </w:rPr>
            </w:pPr>
            <w:r w:rsidRPr="00100454">
              <w:rPr>
                <w:rFonts w:ascii="Verdana" w:eastAsia="Calibri" w:hAnsi="Verdana" w:cs="Arial"/>
                <w:lang w:val="es-ES" w:eastAsia="es-ES"/>
              </w:rPr>
              <w:t xml:space="preserve">DOCUMENTOS TIPO DE INFRAESTRUCTURA SOCIAL – Generalidades – Versión 2 / DOCUMENTOS TIPO DE INFRAESTRUCTURA SOCIAL – Factor de calidad – Puntaje – Opciones / </w:t>
            </w:r>
            <w:r w:rsidRPr="00100454">
              <w:rPr>
                <w:rFonts w:ascii="Verdana" w:eastAsia="Aptos" w:hAnsi="Verdana" w:cs="Times New Roman"/>
                <w:lang w:eastAsia="es-MX"/>
              </w:rPr>
              <w:t xml:space="preserve">DOCUMENTOS TIPO DE INFRAESTRUCTURA SOCIAL – Factor de calidad – Implementación del programa de gerencia de proyectos – Alcance – Acreditación </w:t>
            </w:r>
          </w:p>
          <w:p w14:paraId="6D04C606" w14:textId="77777777" w:rsidR="00100454" w:rsidRPr="00100454" w:rsidRDefault="00100454" w:rsidP="00100454">
            <w:pPr>
              <w:shd w:val="clear" w:color="auto" w:fill="FFFFFF"/>
              <w:spacing w:line="276" w:lineRule="auto"/>
              <w:contextualSpacing/>
              <w:jc w:val="both"/>
              <w:rPr>
                <w:rFonts w:ascii="Verdana" w:eastAsia="Calibri" w:hAnsi="Verdana" w:cs="Arial"/>
                <w:highlight w:val="yellow"/>
                <w:lang w:val="es-ES" w:eastAsia="es-ES"/>
              </w:rPr>
            </w:pPr>
          </w:p>
        </w:tc>
      </w:tr>
      <w:tr w:rsidR="00100454" w:rsidRPr="00100454" w14:paraId="3B73FD71" w14:textId="77777777" w:rsidTr="0086733F">
        <w:tc>
          <w:tcPr>
            <w:tcW w:w="2689" w:type="dxa"/>
          </w:tcPr>
          <w:p w14:paraId="56E9348E" w14:textId="77777777" w:rsidR="00100454" w:rsidRPr="00100454" w:rsidRDefault="00100454" w:rsidP="00100454">
            <w:pPr>
              <w:spacing w:line="278" w:lineRule="auto"/>
              <w:jc w:val="both"/>
              <w:rPr>
                <w:rFonts w:ascii="Verdana" w:eastAsia="Calibri" w:hAnsi="Verdana" w:cs="Arial"/>
                <w:b/>
                <w:lang w:eastAsia="es-ES_tradnl"/>
              </w:rPr>
            </w:pPr>
            <w:r w:rsidRPr="00100454">
              <w:rPr>
                <w:rFonts w:ascii="Verdana" w:eastAsia="Calibri" w:hAnsi="Verdana" w:cs="Arial"/>
                <w:b/>
                <w:lang w:eastAsia="es-ES_tradnl"/>
              </w:rPr>
              <w:t>Radicación:</w:t>
            </w:r>
            <w:r w:rsidRPr="00100454">
              <w:rPr>
                <w:rFonts w:ascii="Verdana" w:eastAsia="Calibri" w:hAnsi="Verdana" w:cs="Arial"/>
                <w:lang w:eastAsia="es-ES_tradnl"/>
              </w:rPr>
              <w:t xml:space="preserve">               </w:t>
            </w:r>
          </w:p>
        </w:tc>
        <w:tc>
          <w:tcPr>
            <w:tcW w:w="6100" w:type="dxa"/>
          </w:tcPr>
          <w:p w14:paraId="4B92026D" w14:textId="77777777" w:rsidR="00100454" w:rsidRPr="00100454" w:rsidRDefault="00100454" w:rsidP="00100454">
            <w:pPr>
              <w:spacing w:line="278" w:lineRule="auto"/>
              <w:jc w:val="both"/>
              <w:rPr>
                <w:rFonts w:ascii="Verdana" w:eastAsia="Calibri" w:hAnsi="Verdana" w:cs="Arial"/>
                <w:lang w:eastAsia="es-ES_tradnl"/>
              </w:rPr>
            </w:pPr>
            <w:r w:rsidRPr="00100454">
              <w:rPr>
                <w:rFonts w:ascii="Verdana" w:eastAsia="Calibri" w:hAnsi="Verdana" w:cs="Arial"/>
                <w:lang w:eastAsia="es-ES_tradnl"/>
              </w:rPr>
              <w:t>Respuesta a consulta con radicado No. 1_2026_07_22_009657</w:t>
            </w:r>
          </w:p>
        </w:tc>
      </w:tr>
    </w:tbl>
    <w:p w14:paraId="6BCEBCD4" w14:textId="77777777" w:rsidR="00100454" w:rsidRPr="00100454" w:rsidRDefault="00100454" w:rsidP="00100454">
      <w:pPr>
        <w:spacing w:after="0" w:line="240" w:lineRule="auto"/>
        <w:jc w:val="both"/>
        <w:rPr>
          <w:rFonts w:ascii="Verdana" w:eastAsia="Calibri" w:hAnsi="Verdana" w:cs="Arial"/>
          <w:lang w:eastAsia="es-ES_tradnl"/>
        </w:rPr>
      </w:pPr>
    </w:p>
    <w:p w14:paraId="752EF69E" w14:textId="77777777" w:rsidR="00100454" w:rsidRPr="00100454" w:rsidRDefault="00100454" w:rsidP="00100454">
      <w:pPr>
        <w:spacing w:after="0" w:line="240" w:lineRule="auto"/>
        <w:jc w:val="both"/>
        <w:rPr>
          <w:rFonts w:ascii="Verdana" w:eastAsia="Calibri" w:hAnsi="Verdana" w:cs="Arial"/>
          <w:lang w:eastAsia="es-ES_tradnl"/>
        </w:rPr>
      </w:pPr>
    </w:p>
    <w:p w14:paraId="25B7F0EE" w14:textId="77777777" w:rsidR="00100454" w:rsidRPr="00100454" w:rsidRDefault="00100454" w:rsidP="00100454">
      <w:pPr>
        <w:spacing w:after="0" w:line="276" w:lineRule="auto"/>
        <w:jc w:val="both"/>
        <w:rPr>
          <w:rFonts w:ascii="Verdana" w:eastAsia="Calibri" w:hAnsi="Verdana" w:cs="Arial"/>
          <w:lang w:val="es-ES" w:eastAsia="es-ES"/>
        </w:rPr>
      </w:pPr>
      <w:r w:rsidRPr="00100454">
        <w:rPr>
          <w:rFonts w:ascii="Verdana" w:eastAsia="Calibri" w:hAnsi="Verdana" w:cs="Arial"/>
          <w:lang w:val="es-ES" w:eastAsia="es-ES"/>
        </w:rPr>
        <w:t>Estimados señores:</w:t>
      </w:r>
    </w:p>
    <w:p w14:paraId="1CA292BC" w14:textId="77777777" w:rsidR="00100454" w:rsidRPr="00100454" w:rsidRDefault="00100454" w:rsidP="00100454">
      <w:pPr>
        <w:tabs>
          <w:tab w:val="left" w:pos="3768"/>
        </w:tabs>
        <w:spacing w:after="0" w:line="276" w:lineRule="auto"/>
        <w:jc w:val="both"/>
        <w:rPr>
          <w:rFonts w:ascii="Verdana" w:eastAsia="Calibri" w:hAnsi="Verdana" w:cs="Arial"/>
          <w:lang w:val="es-ES" w:eastAsia="es-ES"/>
        </w:rPr>
      </w:pPr>
      <w:r w:rsidRPr="00100454">
        <w:rPr>
          <w:rFonts w:ascii="Verdana" w:eastAsia="Calibri" w:hAnsi="Verdana" w:cs="Arial"/>
          <w:lang w:val="es-ES" w:eastAsia="es-ES"/>
        </w:rPr>
        <w:tab/>
      </w:r>
    </w:p>
    <w:p w14:paraId="23E3F996" w14:textId="77777777" w:rsidR="00100454" w:rsidRPr="00100454" w:rsidRDefault="00100454" w:rsidP="00100454">
      <w:pPr>
        <w:spacing w:after="0" w:line="276" w:lineRule="auto"/>
        <w:jc w:val="both"/>
        <w:rPr>
          <w:rFonts w:ascii="Verdana" w:eastAsia="Calibri" w:hAnsi="Verdana" w:cs="Arial"/>
          <w:lang w:val="es-ES" w:eastAsia="es-ES"/>
        </w:rPr>
      </w:pPr>
      <w:r w:rsidRPr="00100454">
        <w:rPr>
          <w:rFonts w:ascii="Verdana" w:eastAsia="Calibri" w:hAnsi="Verdana" w:cs="Arial"/>
          <w:lang w:val="es-ES" w:eastAsia="es-ES"/>
        </w:rPr>
        <w:t>En ejercicio de la competencia otorgada por los artículos 3, numeral 5º, y 11, numeral 8º, del Decreto Ley 4170 de 2011,</w:t>
      </w:r>
      <w:r w:rsidRPr="00100454">
        <w:rPr>
          <w:rFonts w:ascii="Verdana" w:eastAsia="Arial MT" w:hAnsi="Verdana" w:cs="Arial MT"/>
          <w:lang w:val="es-ES" w:eastAsia="es-ES"/>
        </w:rPr>
        <w:t xml:space="preserve"> </w:t>
      </w:r>
      <w:r w:rsidRPr="00100454">
        <w:rPr>
          <w:rFonts w:ascii="Verdana" w:eastAsia="Calibri" w:hAnsi="Verdana" w:cs="Arial"/>
          <w:lang w:eastAsia="es-MX"/>
        </w:rPr>
        <w:t xml:space="preserve">así como lo establecido en la Resolución 469 de 2025 expedida por esta Entidad, </w:t>
      </w:r>
      <w:r w:rsidRPr="00100454">
        <w:rPr>
          <w:rFonts w:ascii="Verdana" w:eastAsia="Calibri" w:hAnsi="Verdana" w:cs="Arial"/>
          <w:lang w:val="es-ES" w:eastAsia="es-ES"/>
        </w:rPr>
        <w:t>la Agencia Nacional de Contratación Pública – Colombia Compra Eficiente responde su solicitud de consulta de fecha 22 de julio de 2026. En relación con los documentos tipo de infraestructura social –versión 2– y la implementación de un programa de gerencia de proyectos, usted manifiesta lo siguiente:</w:t>
      </w:r>
    </w:p>
    <w:p w14:paraId="7BEAA74F" w14:textId="77777777" w:rsidR="00100454" w:rsidRPr="00100454" w:rsidRDefault="00100454" w:rsidP="00100454">
      <w:pPr>
        <w:spacing w:after="0" w:line="276" w:lineRule="auto"/>
        <w:jc w:val="both"/>
        <w:rPr>
          <w:rFonts w:ascii="Verdana" w:eastAsia="Calibri" w:hAnsi="Verdana" w:cs="Arial"/>
          <w:lang w:val="es-ES" w:eastAsia="es-ES"/>
        </w:rPr>
      </w:pPr>
    </w:p>
    <w:p w14:paraId="74218E43" w14:textId="77777777" w:rsidR="00100454" w:rsidRPr="00100454" w:rsidRDefault="00100454" w:rsidP="00100454">
      <w:pPr>
        <w:spacing w:after="0" w:line="240" w:lineRule="auto"/>
        <w:ind w:left="709" w:right="709"/>
        <w:jc w:val="both"/>
        <w:rPr>
          <w:rFonts w:ascii="Verdana" w:eastAsia="Times New Roman" w:hAnsi="Verdana" w:cs="Times New Roman"/>
          <w:sz w:val="21"/>
          <w:szCs w:val="21"/>
          <w:lang w:eastAsia="es-MX"/>
        </w:rPr>
      </w:pPr>
      <w:r w:rsidRPr="00100454">
        <w:rPr>
          <w:rFonts w:ascii="Verdana" w:eastAsia="Calibri" w:hAnsi="Verdana" w:cs="Arial"/>
          <w:sz w:val="21"/>
          <w:szCs w:val="21"/>
          <w:lang w:val="es-ES" w:eastAsia="es-ES"/>
        </w:rPr>
        <w:t>"</w:t>
      </w:r>
      <w:r w:rsidRPr="00100454">
        <w:rPr>
          <w:rFonts w:ascii="Verdana" w:eastAsia="Times New Roman" w:hAnsi="Verdana" w:cs="Times New Roman"/>
          <w:sz w:val="21"/>
          <w:szCs w:val="21"/>
          <w:lang w:eastAsia="es-MX"/>
        </w:rPr>
        <w:t xml:space="preserve">1. ¿Las dos condiciones de acreditación corresponden a alternativas equivalentes para el cumplimiento del requisito, de manera que el adjudicatario pueda acreditar el profesional mediante certificación o </w:t>
      </w:r>
      <w:r w:rsidRPr="00100454">
        <w:rPr>
          <w:rFonts w:ascii="Verdana" w:eastAsia="Times New Roman" w:hAnsi="Verdana" w:cs="Times New Roman"/>
          <w:sz w:val="21"/>
          <w:szCs w:val="21"/>
          <w:lang w:eastAsia="es-MX"/>
        </w:rPr>
        <w:lastRenderedPageBreak/>
        <w:t>credencial PMP vigente o, alternativamente, mediante título de posgrado en Gerencia de Proyectos o equivalente?</w:t>
      </w:r>
    </w:p>
    <w:p w14:paraId="465B9740" w14:textId="77777777" w:rsidR="00100454" w:rsidRPr="00100454" w:rsidRDefault="00100454" w:rsidP="00100454">
      <w:pPr>
        <w:spacing w:after="0" w:line="240" w:lineRule="auto"/>
        <w:ind w:left="709" w:right="709"/>
        <w:jc w:val="both"/>
        <w:rPr>
          <w:rFonts w:ascii="Verdana" w:eastAsia="Times New Roman" w:hAnsi="Verdana" w:cs="Times New Roman"/>
          <w:sz w:val="21"/>
          <w:szCs w:val="21"/>
          <w:lang w:eastAsia="es-MX"/>
        </w:rPr>
      </w:pPr>
      <w:r w:rsidRPr="00100454">
        <w:rPr>
          <w:rFonts w:ascii="Verdana" w:eastAsia="Times New Roman" w:hAnsi="Verdana" w:cs="Times New Roman"/>
          <w:sz w:val="21"/>
          <w:szCs w:val="21"/>
          <w:lang w:eastAsia="es-MX"/>
        </w:rPr>
        <w:t>2. En caso de que se trate de alternativas, ¿la certificación o credencial PMP vigente sustituye integralmente el requisito de acreditar un título de posgrado, sin que sea necesario aportar documentación adicional relacionada con especialización, maestría o doctorado?</w:t>
      </w:r>
    </w:p>
    <w:p w14:paraId="42C65648" w14:textId="77777777" w:rsidR="00100454" w:rsidRPr="00100454" w:rsidRDefault="00100454" w:rsidP="00100454">
      <w:pPr>
        <w:spacing w:after="0" w:line="240" w:lineRule="auto"/>
        <w:ind w:left="709" w:right="709"/>
        <w:jc w:val="both"/>
        <w:rPr>
          <w:rFonts w:ascii="Verdana" w:eastAsia="Times New Roman" w:hAnsi="Verdana" w:cs="Times New Roman"/>
          <w:sz w:val="21"/>
          <w:szCs w:val="21"/>
          <w:lang w:eastAsia="es-MX"/>
        </w:rPr>
      </w:pPr>
      <w:r w:rsidRPr="00100454">
        <w:rPr>
          <w:rFonts w:ascii="Verdana" w:eastAsia="Times New Roman" w:hAnsi="Verdana" w:cs="Times New Roman"/>
          <w:sz w:val="21"/>
          <w:szCs w:val="21"/>
          <w:lang w:eastAsia="es-MX"/>
        </w:rPr>
        <w:t>3. En caso de que el profesional acredite el requisito mediante un título de posgrado no específico en Gerencia de Proyectos, ¿es obligatorio aportar, además del diploma o acta de grado, el pénsum académico, plan de estudios y certificación de la universidad sobre la equivalencia de los estudios, conforme a lo indicado en el documento base?</w:t>
      </w:r>
    </w:p>
    <w:p w14:paraId="4DE8CE70" w14:textId="77777777" w:rsidR="00100454" w:rsidRPr="00100454" w:rsidRDefault="00100454" w:rsidP="00100454">
      <w:pPr>
        <w:spacing w:after="0" w:line="240" w:lineRule="auto"/>
        <w:ind w:left="709" w:right="709"/>
        <w:jc w:val="both"/>
        <w:rPr>
          <w:rFonts w:ascii="Verdana" w:eastAsia="Times New Roman" w:hAnsi="Verdana" w:cs="Times New Roman"/>
          <w:sz w:val="21"/>
          <w:szCs w:val="21"/>
          <w:lang w:eastAsia="es-MX"/>
        </w:rPr>
      </w:pPr>
      <w:r w:rsidRPr="00100454">
        <w:rPr>
          <w:rFonts w:ascii="Verdana" w:eastAsia="Times New Roman" w:hAnsi="Verdana" w:cs="Times New Roman"/>
          <w:sz w:val="21"/>
          <w:szCs w:val="21"/>
          <w:lang w:eastAsia="es-MX"/>
        </w:rPr>
        <w:t>4. Finalmente, solicitamos precisar si, para efectos de la ejecución contractual, la entidad debe permitir al adjudicatario acreditar el cumplimiento del requisito mediante cualquiera de las dos modalidades previstas —PMP vigente o título de posgrado—, siempre que en ambos casos se acredite la experiencia exigida en gerencia de proyectos”.</w:t>
      </w:r>
    </w:p>
    <w:p w14:paraId="7744870F" w14:textId="77777777" w:rsidR="00100454" w:rsidRPr="00100454" w:rsidRDefault="00100454" w:rsidP="00100454">
      <w:pPr>
        <w:spacing w:after="0" w:line="276" w:lineRule="auto"/>
        <w:rPr>
          <w:rFonts w:ascii="Verdana" w:eastAsia="Aptos" w:hAnsi="Verdana" w:cs="Times New Roman"/>
          <w:kern w:val="2"/>
          <w:lang w:val="es-ES" w:eastAsia="es-ES"/>
          <w14:ligatures w14:val="standardContextual"/>
        </w:rPr>
      </w:pPr>
    </w:p>
    <w:p w14:paraId="1AFE4BA1" w14:textId="77777777" w:rsidR="00100454" w:rsidRPr="00100454" w:rsidRDefault="00100454" w:rsidP="00100454">
      <w:pPr>
        <w:spacing w:after="120" w:line="276" w:lineRule="auto"/>
        <w:ind w:firstLine="709"/>
        <w:jc w:val="both"/>
        <w:rPr>
          <w:rFonts w:ascii="Verdana" w:eastAsia="Calibri" w:hAnsi="Verdana" w:cs="Arial"/>
          <w:szCs w:val="24"/>
          <w:lang w:eastAsia="es-ES_tradnl"/>
        </w:rPr>
      </w:pPr>
      <w:r w:rsidRPr="00100454">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00454">
        <w:rPr>
          <w:rFonts w:ascii="Verdana" w:eastAsia="Calibri" w:hAnsi="Verdana" w:cs="Arial"/>
          <w:szCs w:val="24"/>
          <w:lang w:eastAsia="es-ES_tradnl"/>
        </w:rPr>
        <w:tab/>
      </w:r>
    </w:p>
    <w:p w14:paraId="28A818A9" w14:textId="77777777" w:rsidR="00100454" w:rsidRPr="00100454" w:rsidRDefault="00100454" w:rsidP="00100454">
      <w:pPr>
        <w:spacing w:after="0" w:line="276" w:lineRule="auto"/>
        <w:ind w:firstLine="709"/>
        <w:jc w:val="both"/>
        <w:rPr>
          <w:rFonts w:ascii="Verdana" w:eastAsia="Calibri" w:hAnsi="Verdana" w:cs="Arial"/>
          <w:lang w:val="es-ES" w:eastAsia="es-ES"/>
        </w:rPr>
      </w:pPr>
      <w:r w:rsidRPr="00100454">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100454">
        <w:rPr>
          <w:rFonts w:ascii="Verdana" w:eastAsia="Calibri" w:hAnsi="Verdana" w:cs="Arial"/>
          <w:lang w:val="es-ES" w:eastAsia="es-ES"/>
        </w:rPr>
        <w:tab/>
      </w:r>
    </w:p>
    <w:p w14:paraId="53C6D593" w14:textId="77777777" w:rsidR="00100454" w:rsidRPr="00100454" w:rsidRDefault="00100454" w:rsidP="00100454">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100454">
        <w:rPr>
          <w:rFonts w:ascii="Verdana" w:eastAsia="Century Gothic" w:hAnsi="Verdana" w:cs="Century Gothic"/>
          <w:b/>
          <w:bCs/>
          <w:lang w:val="es-ES" w:eastAsia="es-MX"/>
        </w:rPr>
        <w:t>Problema planteado:</w:t>
      </w:r>
    </w:p>
    <w:p w14:paraId="0DFC3B80" w14:textId="77777777" w:rsidR="00100454" w:rsidRPr="00100454" w:rsidRDefault="00100454" w:rsidP="00100454">
      <w:pPr>
        <w:tabs>
          <w:tab w:val="left" w:pos="426"/>
        </w:tabs>
        <w:spacing w:after="0" w:line="276" w:lineRule="auto"/>
        <w:jc w:val="both"/>
        <w:rPr>
          <w:rFonts w:ascii="Verdana" w:eastAsia="Century Gothic" w:hAnsi="Verdana" w:cs="Century Gothic"/>
          <w:lang w:val="es-ES" w:eastAsia="es-MX"/>
        </w:rPr>
      </w:pPr>
    </w:p>
    <w:p w14:paraId="208361D6" w14:textId="498A2F39" w:rsidR="00100454" w:rsidRPr="00100454" w:rsidRDefault="00100454" w:rsidP="00100454">
      <w:pPr>
        <w:snapToGrid w:val="0"/>
        <w:spacing w:after="0" w:line="276" w:lineRule="auto"/>
        <w:jc w:val="both"/>
        <w:rPr>
          <w:rFonts w:ascii="Verdana" w:eastAsia="Century Gothic" w:hAnsi="Verdana" w:cs="Century Gothic"/>
          <w:lang w:eastAsia="es-MX"/>
        </w:rPr>
      </w:pPr>
      <w:r w:rsidRPr="641072B4">
        <w:rPr>
          <w:rFonts w:ascii="Verdana" w:eastAsia="Century Gothic" w:hAnsi="Verdana" w:cs="Century Gothic"/>
          <w:lang w:eastAsia="es-MX"/>
        </w:rPr>
        <w:t>De acuerdo con el contenido de su solicitud, esta Agencia resolverá el siguiente problema jurídico: ¿</w:t>
      </w:r>
      <w:r w:rsidR="1BE6C2CE" w:rsidRPr="641072B4">
        <w:rPr>
          <w:rFonts w:ascii="Verdana" w:eastAsia="Century Gothic" w:hAnsi="Verdana" w:cs="Century Gothic"/>
          <w:lang w:eastAsia="es-MX"/>
        </w:rPr>
        <w:t>C</w:t>
      </w:r>
      <w:r w:rsidRPr="641072B4">
        <w:rPr>
          <w:rFonts w:ascii="Verdana" w:eastAsia="Century Gothic" w:hAnsi="Verdana" w:cs="Century Gothic"/>
          <w:lang w:eastAsia="es-MX"/>
        </w:rPr>
        <w:t xml:space="preserve">uál es el alcance del factor de calidad correspondiente a </w:t>
      </w:r>
      <w:r w:rsidRPr="641072B4">
        <w:rPr>
          <w:rFonts w:ascii="Verdana" w:eastAsia="Century Gothic" w:hAnsi="Verdana" w:cs="Century Gothic"/>
          <w:lang w:eastAsia="es-MX"/>
        </w:rPr>
        <w:lastRenderedPageBreak/>
        <w:t>“implementación del programa de gerencia de proyectos” en los documentos tipo de infraestructura social –versión 2–?</w:t>
      </w:r>
    </w:p>
    <w:p w14:paraId="6B4D1B64" w14:textId="77777777" w:rsidR="00100454" w:rsidRPr="00100454" w:rsidRDefault="00100454" w:rsidP="00100454">
      <w:pPr>
        <w:snapToGrid w:val="0"/>
        <w:spacing w:after="0" w:line="276" w:lineRule="auto"/>
        <w:jc w:val="both"/>
        <w:rPr>
          <w:rFonts w:ascii="Verdana" w:eastAsia="Calibri" w:hAnsi="Verdana" w:cs="Arial"/>
          <w:lang w:val="es-ES" w:eastAsia="es-MX"/>
        </w:rPr>
      </w:pPr>
    </w:p>
    <w:p w14:paraId="0820C491" w14:textId="77777777" w:rsidR="00100454" w:rsidRPr="00100454" w:rsidRDefault="00100454" w:rsidP="001004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00454">
        <w:rPr>
          <w:rFonts w:ascii="Verdana" w:eastAsia="Century Gothic" w:hAnsi="Verdana" w:cs="Century Gothic"/>
          <w:b/>
          <w:bCs/>
          <w:lang w:val="es-ES" w:eastAsia="es-MX"/>
        </w:rPr>
        <w:t>Respuesta:</w:t>
      </w:r>
    </w:p>
    <w:p w14:paraId="6C219E41" w14:textId="77777777" w:rsidR="00100454" w:rsidRPr="00100454" w:rsidRDefault="00100454" w:rsidP="00100454">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00454" w:rsidRPr="00100454" w14:paraId="0285BB57" w14:textId="77777777" w:rsidTr="641072B4">
        <w:tc>
          <w:tcPr>
            <w:tcW w:w="8828" w:type="dxa"/>
          </w:tcPr>
          <w:p w14:paraId="60C10A90" w14:textId="77777777" w:rsidR="00100454" w:rsidRPr="00100454" w:rsidRDefault="00100454" w:rsidP="00100454">
            <w:pPr>
              <w:snapToGrid w:val="0"/>
              <w:spacing w:after="120" w:line="276" w:lineRule="auto"/>
              <w:jc w:val="both"/>
              <w:rPr>
                <w:rFonts w:ascii="Verdana" w:eastAsia="Aptos" w:hAnsi="Verdana" w:cs="Times New Roman"/>
              </w:rPr>
            </w:pPr>
            <w:r w:rsidRPr="00100454">
              <w:rPr>
                <w:rFonts w:ascii="Verdana" w:eastAsia="Aptos" w:hAnsi="Verdana" w:cs="Times New Roman"/>
                <w:lang w:val="es-ES"/>
              </w:rPr>
              <w:t xml:space="preserve">El numeral 4.2. “Factor de calidad” del documento base de los documentos tipo de infraestructura social, establece que, de acuerdo con la justificación consignada en el estudio del sector, estudios y documentos previos, la entidad contratante deberá elegir una o algunas de las siguientes tres (3) opciones previstas para evaluar el factor calidad, siendo estas: </w:t>
            </w:r>
            <w:r w:rsidRPr="00100454">
              <w:rPr>
                <w:rFonts w:ascii="Verdana" w:eastAsia="Aptos" w:hAnsi="Verdana" w:cs="Times New Roman"/>
                <w:b/>
                <w:bCs/>
                <w:lang w:val="es-ES"/>
              </w:rPr>
              <w:t>i) implementación del programa de gerencia de proyectos</w:t>
            </w:r>
            <w:r w:rsidRPr="00100454">
              <w:rPr>
                <w:rFonts w:ascii="Verdana" w:eastAsia="Aptos" w:hAnsi="Verdana" w:cs="Times New Roman"/>
                <w:lang w:val="es-ES"/>
              </w:rPr>
              <w:t xml:space="preserve">; </w:t>
            </w:r>
            <w:proofErr w:type="spellStart"/>
            <w:r w:rsidRPr="00100454">
              <w:rPr>
                <w:rFonts w:ascii="Verdana" w:eastAsia="Aptos" w:hAnsi="Verdana" w:cs="Times New Roman"/>
                <w:lang w:val="es-ES"/>
              </w:rPr>
              <w:t>ii</w:t>
            </w:r>
            <w:proofErr w:type="spellEnd"/>
            <w:r w:rsidRPr="00100454">
              <w:rPr>
                <w:rFonts w:ascii="Verdana" w:eastAsia="Aptos" w:hAnsi="Verdana" w:cs="Times New Roman"/>
                <w:lang w:val="es-ES"/>
              </w:rPr>
              <w:t xml:space="preserve">) disponibilidad y condiciones funcionales de la maquinaria de obra, y </w:t>
            </w:r>
            <w:proofErr w:type="spellStart"/>
            <w:r w:rsidRPr="00100454">
              <w:rPr>
                <w:rFonts w:ascii="Verdana" w:eastAsia="Aptos" w:hAnsi="Verdana" w:cs="Times New Roman"/>
                <w:lang w:val="es-ES"/>
              </w:rPr>
              <w:t>iii</w:t>
            </w:r>
            <w:proofErr w:type="spellEnd"/>
            <w:r w:rsidRPr="00100454">
              <w:rPr>
                <w:rFonts w:ascii="Verdana" w:eastAsia="Aptos" w:hAnsi="Verdana" w:cs="Times New Roman"/>
                <w:lang w:val="es-ES"/>
              </w:rPr>
              <w:t>) presentación de un plan de calidad. </w:t>
            </w:r>
            <w:r w:rsidRPr="00100454">
              <w:rPr>
                <w:rFonts w:ascii="Verdana" w:eastAsia="Aptos" w:hAnsi="Verdana" w:cs="Times New Roman"/>
              </w:rPr>
              <w:t> </w:t>
            </w:r>
          </w:p>
          <w:p w14:paraId="68BF2654" w14:textId="77777777" w:rsidR="00100454" w:rsidRPr="00100454" w:rsidRDefault="00100454" w:rsidP="00100454">
            <w:pPr>
              <w:snapToGrid w:val="0"/>
              <w:spacing w:after="120" w:line="276" w:lineRule="auto"/>
              <w:ind w:firstLine="709"/>
              <w:jc w:val="both"/>
              <w:rPr>
                <w:rFonts w:ascii="Verdana" w:eastAsia="Aptos" w:hAnsi="Verdana" w:cs="Times New Roman"/>
              </w:rPr>
            </w:pPr>
            <w:r w:rsidRPr="00100454">
              <w:rPr>
                <w:rFonts w:ascii="Verdana" w:eastAsia="Aptos" w:hAnsi="Verdana" w:cs="Times New Roman"/>
                <w:lang w:val="es-ES"/>
              </w:rPr>
              <w:t>En cuanto a la acreditación de los ofrecimientos del factor de calidad durante el procedimiento de selección, respecto al criterio de “implementación del programa de gerencia de proyectos”, se precisa en el numeral 4.2.1 del documento tipo que la entidad asignará el puntaje que defina “[…] al proponente que se comprometa a instaurar un programa de gerencia de proyectos mediante la suscripción del Formato 7A – Programa de gerencia de proyectos, en el cual bajo la gravedad de juramento conste el compromiso que en este sentido asume”, sin que para efectos de la evaluación y asignación de puntaje para dicho factor se hagan exigencias adicionales en el pliego tipo, requerimientos que sí procederán posteriormente frente al adjudicatario, quien en la etapa respectiva sí deberá instaurar el programa de gerencia de proyectos y aportar la documentación  prevista para tal fin.  </w:t>
            </w:r>
            <w:r w:rsidRPr="00100454">
              <w:rPr>
                <w:rFonts w:ascii="Verdana" w:eastAsia="Aptos" w:hAnsi="Verdana" w:cs="Times New Roman"/>
              </w:rPr>
              <w:t> </w:t>
            </w:r>
          </w:p>
          <w:p w14:paraId="082E5390" w14:textId="6B054202" w:rsidR="00100454" w:rsidRPr="00100454" w:rsidRDefault="00100454" w:rsidP="00100454">
            <w:pPr>
              <w:snapToGrid w:val="0"/>
              <w:spacing w:after="120" w:line="276" w:lineRule="auto"/>
              <w:ind w:firstLine="709"/>
              <w:jc w:val="both"/>
              <w:rPr>
                <w:rFonts w:ascii="Verdana" w:eastAsia="Aptos" w:hAnsi="Verdana" w:cs="Times New Roman"/>
              </w:rPr>
            </w:pPr>
            <w:r w:rsidRPr="641072B4">
              <w:rPr>
                <w:rFonts w:ascii="Verdana" w:eastAsia="Aptos" w:hAnsi="Verdana" w:cs="Times New Roman"/>
                <w:lang w:val="es-MX"/>
              </w:rPr>
              <w:t>Además, el numeral 4.2.1 dispone que</w:t>
            </w:r>
            <w:r w:rsidR="2F0C630C" w:rsidRPr="641072B4">
              <w:rPr>
                <w:rFonts w:ascii="Verdana" w:eastAsia="Aptos" w:hAnsi="Verdana" w:cs="Times New Roman"/>
                <w:lang w:val="es-MX"/>
              </w:rPr>
              <w:t xml:space="preserve">, </w:t>
            </w:r>
            <w:r w:rsidRPr="641072B4">
              <w:rPr>
                <w:rFonts w:ascii="Verdana" w:eastAsia="Aptos" w:hAnsi="Verdana" w:cs="Times New Roman"/>
                <w:lang w:val="es-MX"/>
              </w:rPr>
              <w:t>para la ejecución del contrato, “[…] el adjudicatario deberá instaurar el programa de Gerencia de Proyectos y contar con un profesional tiempo completo en las áreas de la ingeniería o la arquitectura, con matrícula profesional vigente”, que cumpla con las condiciones que se establecen en esa disposición. </w:t>
            </w:r>
            <w:r w:rsidRPr="641072B4">
              <w:rPr>
                <w:rFonts w:ascii="Verdana" w:eastAsia="Aptos" w:hAnsi="Verdana" w:cs="Times New Roman"/>
              </w:rPr>
              <w:t> </w:t>
            </w:r>
          </w:p>
          <w:p w14:paraId="74487621" w14:textId="7EE7FCDE" w:rsidR="00100454" w:rsidRPr="00100454" w:rsidRDefault="00100454" w:rsidP="00100454">
            <w:pPr>
              <w:snapToGrid w:val="0"/>
              <w:spacing w:after="120" w:line="276" w:lineRule="auto"/>
              <w:ind w:firstLine="709"/>
              <w:jc w:val="both"/>
              <w:rPr>
                <w:rFonts w:ascii="Verdana" w:eastAsia="Aptos" w:hAnsi="Verdana" w:cs="Times New Roman"/>
              </w:rPr>
            </w:pPr>
            <w:r w:rsidRPr="641072B4">
              <w:rPr>
                <w:rFonts w:ascii="Verdana" w:eastAsia="Aptos" w:hAnsi="Verdana" w:cs="Times New Roman"/>
                <w:lang w:val="es-MX"/>
              </w:rPr>
              <w:t>De acuerdo con lo anterior, el profesional con el que debe contar el adjudicatario corresponde a un profesional en las área</w:t>
            </w:r>
            <w:r w:rsidR="585E4820" w:rsidRPr="641072B4">
              <w:rPr>
                <w:rFonts w:ascii="Verdana" w:eastAsia="Aptos" w:hAnsi="Verdana" w:cs="Times New Roman"/>
                <w:lang w:val="es-MX"/>
              </w:rPr>
              <w:t>s</w:t>
            </w:r>
            <w:r w:rsidRPr="641072B4">
              <w:rPr>
                <w:rFonts w:ascii="Verdana" w:eastAsia="Aptos" w:hAnsi="Verdana" w:cs="Times New Roman"/>
                <w:lang w:val="es-MX"/>
              </w:rPr>
              <w:t xml:space="preserve"> de: i) la ingeniería o </w:t>
            </w:r>
            <w:proofErr w:type="spellStart"/>
            <w:r w:rsidRPr="641072B4">
              <w:rPr>
                <w:rFonts w:ascii="Verdana" w:eastAsia="Aptos" w:hAnsi="Verdana" w:cs="Times New Roman"/>
                <w:lang w:val="es-MX"/>
              </w:rPr>
              <w:t>ii</w:t>
            </w:r>
            <w:proofErr w:type="spellEnd"/>
            <w:r w:rsidRPr="641072B4">
              <w:rPr>
                <w:rFonts w:ascii="Verdana" w:eastAsia="Aptos" w:hAnsi="Verdana" w:cs="Times New Roman"/>
                <w:lang w:val="es-MX"/>
              </w:rPr>
              <w:t xml:space="preserve">) la arquitectura. Es decir, el compromiso que asume el proponente de instaurar un programa de gerencia de proyectos y vincular al profesional, </w:t>
            </w:r>
            <w:r w:rsidRPr="641072B4">
              <w:rPr>
                <w:rFonts w:ascii="Verdana" w:eastAsia="Aptos" w:hAnsi="Verdana" w:cs="Times New Roman"/>
                <w:lang w:val="es-MX"/>
              </w:rPr>
              <w:lastRenderedPageBreak/>
              <w:t xml:space="preserve">puede hacerlo </w:t>
            </w:r>
            <w:r w:rsidRPr="641072B4">
              <w:rPr>
                <w:rFonts w:ascii="Verdana" w:eastAsia="Aptos" w:hAnsi="Verdana" w:cs="Times New Roman"/>
                <w:i/>
                <w:iCs/>
                <w:lang w:val="es-MX"/>
              </w:rPr>
              <w:t>con cualquiera de esos dos perfiles</w:t>
            </w:r>
            <w:r w:rsidRPr="641072B4">
              <w:rPr>
                <w:rFonts w:ascii="Verdana" w:eastAsia="Aptos" w:hAnsi="Verdana" w:cs="Times New Roman"/>
                <w:lang w:val="es-MX"/>
              </w:rPr>
              <w:t>, y debe ser verificado por la entidad que corresponda a los perfiles señalados.</w:t>
            </w:r>
            <w:r w:rsidRPr="641072B4">
              <w:rPr>
                <w:rFonts w:ascii="Verdana" w:eastAsia="Aptos" w:hAnsi="Verdana" w:cs="Times New Roman"/>
              </w:rPr>
              <w:t> </w:t>
            </w:r>
          </w:p>
          <w:p w14:paraId="1AE8C062" w14:textId="77777777" w:rsidR="00100454" w:rsidRPr="00100454" w:rsidRDefault="00100454" w:rsidP="00100454">
            <w:pPr>
              <w:snapToGrid w:val="0"/>
              <w:spacing w:after="120" w:line="276" w:lineRule="auto"/>
              <w:ind w:firstLine="709"/>
              <w:jc w:val="both"/>
              <w:rPr>
                <w:rFonts w:ascii="Verdana" w:eastAsia="Aptos" w:hAnsi="Verdana" w:cs="Times New Roman"/>
              </w:rPr>
            </w:pPr>
            <w:r w:rsidRPr="00100454">
              <w:rPr>
                <w:rFonts w:ascii="Verdana" w:eastAsia="Aptos" w:hAnsi="Verdana" w:cs="Times New Roman"/>
                <w:lang w:val="es-MX"/>
              </w:rPr>
              <w:t>Conforme a lo anterior, se tiene que, aunque en la versión 2 de los documentos tipo de licitación de obra pública de infraestructura social, no se incluyeron las opciones uno (1) y dos (2) –sobre los perfiles profesionales– que contenía la versión 1, los párrafos conservan íntegramente los requisitos de acreditación documental que corresponden a cada uno de estos perfiles, por las razones que se explican a continuación:</w:t>
            </w:r>
          </w:p>
          <w:p w14:paraId="6E2934C2" w14:textId="77777777" w:rsidR="00100454" w:rsidRPr="00100454" w:rsidRDefault="00100454" w:rsidP="00100454">
            <w:pPr>
              <w:numPr>
                <w:ilvl w:val="0"/>
                <w:numId w:val="18"/>
              </w:numPr>
              <w:snapToGrid w:val="0"/>
              <w:spacing w:after="120" w:line="276" w:lineRule="auto"/>
              <w:ind w:left="0" w:firstLine="709"/>
              <w:jc w:val="both"/>
              <w:rPr>
                <w:rFonts w:ascii="Verdana" w:eastAsia="Aptos" w:hAnsi="Verdana" w:cs="Times New Roman"/>
              </w:rPr>
            </w:pPr>
            <w:r w:rsidRPr="00100454">
              <w:rPr>
                <w:rFonts w:ascii="Verdana" w:eastAsia="Aptos" w:hAnsi="Verdana" w:cs="Times New Roman"/>
              </w:rPr>
              <w:t xml:space="preserve">El primer inciso, al exigir la acreditación de una "certificación o credencial PMP vigente", solo resulta comprensible si presupone una condición consistente en que el profesional cuente con dicha certificación o credencial. </w:t>
            </w:r>
          </w:p>
          <w:p w14:paraId="3DD9E96B" w14:textId="77777777" w:rsidR="00100454" w:rsidRPr="00100454" w:rsidRDefault="00100454" w:rsidP="00100454">
            <w:pPr>
              <w:numPr>
                <w:ilvl w:val="0"/>
                <w:numId w:val="18"/>
              </w:numPr>
              <w:snapToGrid w:val="0"/>
              <w:spacing w:after="120" w:line="276" w:lineRule="auto"/>
              <w:ind w:left="0" w:firstLine="709"/>
              <w:jc w:val="both"/>
              <w:rPr>
                <w:rFonts w:ascii="Verdana" w:eastAsia="Aptos" w:hAnsi="Verdana" w:cs="Times New Roman"/>
              </w:rPr>
            </w:pPr>
            <w:r w:rsidRPr="00100454">
              <w:rPr>
                <w:rFonts w:ascii="Verdana" w:eastAsia="Aptos" w:hAnsi="Verdana" w:cs="Times New Roman"/>
              </w:rPr>
              <w:t>El segundo, por su parte, al demandar la prueba de "títulos de postgrado", únicamente cobra sentido lógico si parte de la base de que el profesional acredita una especialización, maestría o doctorado. </w:t>
            </w:r>
          </w:p>
          <w:p w14:paraId="6BDC79EC" w14:textId="77777777" w:rsidR="00100454" w:rsidRPr="00100454" w:rsidRDefault="00100454" w:rsidP="00100454">
            <w:pPr>
              <w:snapToGrid w:val="0"/>
              <w:spacing w:after="120" w:line="276" w:lineRule="auto"/>
              <w:ind w:firstLine="709"/>
              <w:jc w:val="both"/>
              <w:rPr>
                <w:rFonts w:ascii="Verdana" w:eastAsia="Aptos" w:hAnsi="Verdana" w:cs="Times New Roman"/>
              </w:rPr>
            </w:pPr>
            <w:r w:rsidRPr="00100454">
              <w:rPr>
                <w:rFonts w:ascii="Verdana" w:eastAsia="Aptos" w:hAnsi="Verdana" w:cs="Times New Roman"/>
              </w:rPr>
              <w:t> </w:t>
            </w:r>
            <w:r w:rsidRPr="00100454">
              <w:rPr>
                <w:rFonts w:ascii="Verdana" w:eastAsia="Aptos" w:hAnsi="Verdana" w:cs="Times New Roman"/>
                <w:lang w:val="es-MX"/>
              </w:rPr>
              <w:t>Así las cosas, aun cuando el numeral 4.2.1 de la versión 2 de los documentos tipo de licitación de obra pública de infraestructura social no dispone expresamente el enunciado de cada una de estas condiciones –como sí lo hacía la versión 1 bajo la denominación de “Opción 1” y “Opción 2”–, estas se desprenden necesariamente por una interpretación lógica y sistemática, de las exigencias probatorias diferenciadas e independientes contenidas en los dos incisos señalados, que sí permanecen integradas en el texto vigente. Sostener lo contrario supondría admitir que el documento exige que el profesional cuente simultáneamente con certificación o credencial PMP y con los títulos de posgrado. </w:t>
            </w:r>
            <w:r w:rsidRPr="00100454">
              <w:rPr>
                <w:rFonts w:ascii="Verdana" w:eastAsia="Aptos" w:hAnsi="Verdana" w:cs="Times New Roman"/>
              </w:rPr>
              <w:t> </w:t>
            </w:r>
          </w:p>
          <w:p w14:paraId="043E3A97" w14:textId="77777777" w:rsidR="00100454" w:rsidRPr="00100454" w:rsidRDefault="00100454" w:rsidP="00100454">
            <w:pPr>
              <w:snapToGrid w:val="0"/>
              <w:spacing w:after="120" w:line="276" w:lineRule="auto"/>
              <w:ind w:firstLine="709"/>
              <w:jc w:val="both"/>
              <w:rPr>
                <w:rFonts w:ascii="Verdana" w:eastAsia="Aptos" w:hAnsi="Verdana" w:cs="Times New Roman"/>
              </w:rPr>
            </w:pPr>
            <w:r w:rsidRPr="00100454">
              <w:rPr>
                <w:rFonts w:ascii="Verdana" w:eastAsia="Aptos" w:hAnsi="Verdana" w:cs="Times New Roman"/>
              </w:rPr>
              <w:t xml:space="preserve">En ese orden, el </w:t>
            </w:r>
            <w:r w:rsidRPr="00100454">
              <w:rPr>
                <w:rFonts w:ascii="Verdana" w:eastAsia="Aptos" w:hAnsi="Verdana" w:cs="Times New Roman"/>
                <w:lang w:val="es-ES"/>
              </w:rPr>
              <w:t xml:space="preserve">programa de gerencia de proyectos, en relación con el perfil de los profesionales y las alternativas de acreditación, permite: </w:t>
            </w:r>
            <w:r w:rsidRPr="00100454">
              <w:rPr>
                <w:rFonts w:ascii="Verdana" w:eastAsia="Aptos" w:hAnsi="Verdana" w:cs="Times New Roman"/>
              </w:rPr>
              <w:t> </w:t>
            </w:r>
          </w:p>
          <w:p w14:paraId="625A5D0A" w14:textId="77777777" w:rsidR="00100454" w:rsidRPr="00100454" w:rsidRDefault="00100454" w:rsidP="00100454">
            <w:pPr>
              <w:numPr>
                <w:ilvl w:val="0"/>
                <w:numId w:val="19"/>
              </w:numPr>
              <w:snapToGrid w:val="0"/>
              <w:spacing w:after="120" w:line="276" w:lineRule="auto"/>
              <w:ind w:left="0" w:firstLine="709"/>
              <w:jc w:val="both"/>
              <w:rPr>
                <w:rFonts w:ascii="Verdana" w:eastAsia="Aptos" w:hAnsi="Verdana" w:cs="Times New Roman"/>
              </w:rPr>
            </w:pPr>
            <w:r w:rsidRPr="00100454">
              <w:rPr>
                <w:rFonts w:ascii="Verdana" w:eastAsia="Aptos" w:hAnsi="Verdana" w:cs="Times New Roman"/>
                <w:b/>
                <w:bCs/>
                <w:lang w:val="es-MX"/>
              </w:rPr>
              <w:t>Alternativa uno (1):</w:t>
            </w:r>
            <w:r w:rsidRPr="00100454">
              <w:rPr>
                <w:rFonts w:ascii="Verdana" w:eastAsia="Aptos" w:hAnsi="Verdana" w:cs="Times New Roman"/>
                <w:lang w:val="es-MX"/>
              </w:rPr>
              <w:t xml:space="preserve"> Profesional en ingeniería o arquitectura con certificado o credencial PMP vigente, acreditada mediante copia del acta de grado y/o diploma, la certificación o credencial PMP, y las certificaciones o contratos que evidencien la experiencia en gerencia de proyectos.</w:t>
            </w:r>
            <w:r w:rsidRPr="00100454">
              <w:rPr>
                <w:rFonts w:ascii="Verdana" w:eastAsia="Aptos" w:hAnsi="Verdana" w:cs="Times New Roman"/>
              </w:rPr>
              <w:t> </w:t>
            </w:r>
          </w:p>
          <w:p w14:paraId="3FB02C96" w14:textId="77777777" w:rsidR="00100454" w:rsidRPr="00100454" w:rsidRDefault="00100454" w:rsidP="00100454">
            <w:pPr>
              <w:numPr>
                <w:ilvl w:val="0"/>
                <w:numId w:val="19"/>
              </w:numPr>
              <w:snapToGrid w:val="0"/>
              <w:spacing w:after="120" w:line="276" w:lineRule="auto"/>
              <w:ind w:left="0" w:firstLine="709"/>
              <w:jc w:val="both"/>
              <w:rPr>
                <w:rFonts w:ascii="Verdana" w:eastAsia="Aptos" w:hAnsi="Verdana" w:cs="Times New Roman"/>
              </w:rPr>
            </w:pPr>
            <w:r w:rsidRPr="00100454">
              <w:rPr>
                <w:rFonts w:ascii="Verdana" w:eastAsia="Aptos" w:hAnsi="Verdana" w:cs="Times New Roman"/>
                <w:b/>
                <w:bCs/>
                <w:lang w:val="es-MX"/>
              </w:rPr>
              <w:t>Alternativa dos (2):</w:t>
            </w:r>
            <w:r w:rsidRPr="00100454">
              <w:rPr>
                <w:rFonts w:ascii="Verdana" w:eastAsia="Aptos" w:hAnsi="Verdana" w:cs="Times New Roman"/>
                <w:lang w:val="es-MX"/>
              </w:rPr>
              <w:t xml:space="preserve"> Profesional en ingeniería o arquitectura con posgrado –especialización o maestría o doctorado–, acreditada mediante copia del acta de grado y/o diploma, copia de los títulos de posgrado, y las </w:t>
            </w:r>
            <w:r w:rsidRPr="00100454">
              <w:rPr>
                <w:rFonts w:ascii="Verdana" w:eastAsia="Aptos" w:hAnsi="Verdana" w:cs="Times New Roman"/>
                <w:lang w:val="es-MX"/>
              </w:rPr>
              <w:lastRenderedPageBreak/>
              <w:t>certificaciones o contratos que evidencien la experiencia en gerencia de proyectos exigida. </w:t>
            </w:r>
            <w:r w:rsidRPr="00100454">
              <w:rPr>
                <w:rFonts w:ascii="Verdana" w:eastAsia="Aptos" w:hAnsi="Verdana" w:cs="Times New Roman"/>
              </w:rPr>
              <w:t> </w:t>
            </w:r>
          </w:p>
          <w:p w14:paraId="64AB5C2B" w14:textId="77777777" w:rsidR="00100454" w:rsidRPr="00100454" w:rsidRDefault="00100454" w:rsidP="00100454">
            <w:pPr>
              <w:snapToGrid w:val="0"/>
              <w:spacing w:after="120" w:line="276" w:lineRule="auto"/>
              <w:ind w:firstLine="709"/>
              <w:jc w:val="both"/>
              <w:rPr>
                <w:rFonts w:ascii="Verdana" w:eastAsia="Aptos" w:hAnsi="Verdana" w:cs="Times New Roman"/>
              </w:rPr>
            </w:pPr>
            <w:r w:rsidRPr="00100454">
              <w:rPr>
                <w:rFonts w:ascii="Verdana" w:eastAsia="Aptos" w:hAnsi="Verdana" w:cs="Times New Roman"/>
                <w:lang w:val="es-MX"/>
              </w:rPr>
              <w:t>De acuerdo con lo anterior, se reitera que no es posible concluir que el numeral 4.2.1 de la versión 2 de los documentos tipo de licitación de obra pública de infraestructura social contenga un único perfil profesional que deba acreditar de manera acumulativa credencial PMP y título de posgrado en gerencia de proyectos. Por el contrario, el adjudicatario podrá acreditar el cumplimiento de la exigencia mediante cualquiera de las dos alternativas de perfil profesional señalado, aportando en cada caso la documentación correspondiente al inciso de acreditación respectivo. </w:t>
            </w:r>
            <w:r w:rsidRPr="00100454">
              <w:rPr>
                <w:rFonts w:ascii="Verdana" w:eastAsia="Aptos" w:hAnsi="Verdana" w:cs="Times New Roman"/>
              </w:rPr>
              <w:t> </w:t>
            </w:r>
          </w:p>
          <w:p w14:paraId="1CFBCA1F" w14:textId="77777777" w:rsidR="00100454" w:rsidRPr="00100454" w:rsidRDefault="00100454" w:rsidP="00100454">
            <w:pPr>
              <w:snapToGrid w:val="0"/>
              <w:spacing w:after="120" w:line="276" w:lineRule="auto"/>
              <w:ind w:firstLine="709"/>
              <w:jc w:val="both"/>
              <w:rPr>
                <w:rFonts w:ascii="Verdana" w:eastAsia="Aptos" w:hAnsi="Verdana" w:cs="Times New Roman"/>
              </w:rPr>
            </w:pPr>
            <w:r w:rsidRPr="00100454">
              <w:rPr>
                <w:rFonts w:ascii="Verdana" w:eastAsia="Aptos" w:hAnsi="Verdana" w:cs="Times New Roman"/>
                <w:lang w:val="es-MX"/>
              </w:rPr>
              <w:t xml:space="preserve">A lo anterior se suma que la disposición indica el siguiente aspecto entre corchetes y resaltado en gris </w:t>
            </w:r>
            <w:r w:rsidRPr="00100454">
              <w:rPr>
                <w:rFonts w:ascii="Verdana" w:eastAsia="Aptos" w:hAnsi="Verdana" w:cs="Times New Roman"/>
                <w:highlight w:val="lightGray"/>
                <w:lang w:val="es-MX"/>
              </w:rPr>
              <w:t>“[Tipo de proyecto según obra]”.</w:t>
            </w:r>
            <w:r w:rsidRPr="00100454">
              <w:rPr>
                <w:rFonts w:ascii="Verdana" w:eastAsia="Aptos" w:hAnsi="Verdana" w:cs="Times New Roman"/>
                <w:lang w:val="es-MX"/>
              </w:rPr>
              <w:t xml:space="preserve"> Estos corchetes se enmarcan en la regla según la cual, los aspectos entre corchetes y resaltados en gris corresponden exclusivamente a los apartes que la entidad debe diligenciar según las particularidades de cada proyecto, mientras que todo el contenido restante, por exclusión, no es de su libre configuración. </w:t>
            </w:r>
            <w:r w:rsidRPr="00100454">
              <w:rPr>
                <w:rFonts w:ascii="Verdana" w:eastAsia="Aptos" w:hAnsi="Verdana" w:cs="Times New Roman"/>
              </w:rPr>
              <w:t> </w:t>
            </w:r>
          </w:p>
        </w:tc>
      </w:tr>
    </w:tbl>
    <w:p w14:paraId="5F70B54C" w14:textId="77777777" w:rsidR="00100454" w:rsidRPr="00100454" w:rsidRDefault="00100454" w:rsidP="00100454">
      <w:pPr>
        <w:tabs>
          <w:tab w:val="left" w:pos="142"/>
          <w:tab w:val="left" w:pos="284"/>
        </w:tabs>
        <w:snapToGrid w:val="0"/>
        <w:spacing w:after="0" w:line="276" w:lineRule="auto"/>
        <w:jc w:val="both"/>
        <w:rPr>
          <w:rFonts w:ascii="Verdana" w:eastAsia="Century Gothic" w:hAnsi="Verdana" w:cs="Century Gothic"/>
          <w:b/>
          <w:bCs/>
          <w:lang w:val="es-ES" w:eastAsia="es-MX"/>
        </w:rPr>
      </w:pPr>
    </w:p>
    <w:p w14:paraId="01E80366" w14:textId="77777777" w:rsidR="00100454" w:rsidRPr="00100454" w:rsidRDefault="00100454" w:rsidP="001004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00454">
        <w:rPr>
          <w:rFonts w:ascii="Verdana" w:eastAsia="Century Gothic" w:hAnsi="Verdana" w:cs="Century Gothic"/>
          <w:b/>
          <w:bCs/>
          <w:lang w:val="es-ES" w:eastAsia="es-MX"/>
        </w:rPr>
        <w:t>Razones de la respuesta:</w:t>
      </w:r>
    </w:p>
    <w:p w14:paraId="3CD721EB" w14:textId="77777777" w:rsidR="00100454" w:rsidRPr="00100454" w:rsidRDefault="00100454" w:rsidP="00100454">
      <w:pPr>
        <w:tabs>
          <w:tab w:val="left" w:pos="142"/>
          <w:tab w:val="left" w:pos="284"/>
        </w:tabs>
        <w:snapToGrid w:val="0"/>
        <w:spacing w:after="0" w:line="276" w:lineRule="auto"/>
        <w:ind w:left="357"/>
        <w:jc w:val="both"/>
        <w:rPr>
          <w:rFonts w:ascii="Verdana" w:eastAsia="Century Gothic" w:hAnsi="Verdana" w:cs="Century Gothic"/>
          <w:b/>
          <w:bCs/>
          <w:lang w:val="es-ES" w:eastAsia="es-MX"/>
        </w:rPr>
      </w:pPr>
    </w:p>
    <w:p w14:paraId="243D0140" w14:textId="77777777" w:rsidR="00100454" w:rsidRPr="00100454" w:rsidRDefault="00100454" w:rsidP="00100454">
      <w:pPr>
        <w:snapToGrid w:val="0"/>
        <w:spacing w:after="0" w:line="276" w:lineRule="auto"/>
        <w:jc w:val="both"/>
        <w:rPr>
          <w:rFonts w:ascii="Verdana" w:eastAsia="Calibri" w:hAnsi="Verdana" w:cs="Arial"/>
          <w:lang w:val="es-ES" w:eastAsia="es-MX"/>
        </w:rPr>
      </w:pPr>
      <w:r w:rsidRPr="00100454">
        <w:rPr>
          <w:rFonts w:ascii="Verdana" w:eastAsia="Calibri" w:hAnsi="Verdana" w:cs="Arial"/>
          <w:lang w:val="es-ES" w:eastAsia="es-MX"/>
        </w:rPr>
        <w:t xml:space="preserve">Lo anterior se sustenta en las siguientes consideraciones: </w:t>
      </w:r>
    </w:p>
    <w:p w14:paraId="5365CCAA" w14:textId="77777777" w:rsidR="00100454" w:rsidRPr="00100454" w:rsidRDefault="00100454" w:rsidP="00100454">
      <w:pPr>
        <w:spacing w:after="0" w:line="276" w:lineRule="auto"/>
        <w:jc w:val="both"/>
        <w:rPr>
          <w:rFonts w:ascii="Verdana" w:eastAsia="Calibri" w:hAnsi="Verdana" w:cs="Arial"/>
          <w:lang w:val="es-ES" w:eastAsia="es-MX"/>
        </w:rPr>
      </w:pPr>
    </w:p>
    <w:p w14:paraId="03697C7D" w14:textId="77777777" w:rsidR="00100454" w:rsidRPr="00100454" w:rsidRDefault="00100454" w:rsidP="00100454">
      <w:pPr>
        <w:snapToGrid w:val="0"/>
        <w:spacing w:after="120" w:line="276" w:lineRule="auto"/>
        <w:jc w:val="both"/>
        <w:rPr>
          <w:rFonts w:ascii="Verdana" w:eastAsia="Calibri" w:hAnsi="Verdana" w:cs="Times New Roman"/>
          <w:lang w:val="es-ES" w:eastAsia="es-MX"/>
        </w:rPr>
      </w:pPr>
      <w:r w:rsidRPr="00100454">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100454">
        <w:rPr>
          <w:rFonts w:ascii="Verdana" w:eastAsia="Calibri" w:hAnsi="Verdana" w:cs="Times New Roman"/>
          <w:lang w:val="es-ES" w:eastAsia="es-MX"/>
        </w:rPr>
        <w:tab/>
      </w:r>
    </w:p>
    <w:p w14:paraId="00D97C04" w14:textId="77777777" w:rsidR="00100454" w:rsidRPr="00100454" w:rsidRDefault="00100454" w:rsidP="00100454">
      <w:pPr>
        <w:snapToGrid w:val="0"/>
        <w:spacing w:after="120" w:line="276" w:lineRule="auto"/>
        <w:ind w:firstLine="709"/>
        <w:jc w:val="both"/>
        <w:rPr>
          <w:rFonts w:ascii="Verdana" w:eastAsia="Calibri" w:hAnsi="Verdana" w:cs="Times New Roman"/>
          <w:lang w:val="es-ES" w:eastAsia="es-MX"/>
        </w:rPr>
      </w:pPr>
      <w:r w:rsidRPr="00100454">
        <w:rPr>
          <w:rFonts w:ascii="Verdana" w:eastAsia="Calibri" w:hAnsi="Verdana" w:cs="Times New Roman"/>
          <w:lang w:val="es-ES" w:eastAsia="es-MX"/>
        </w:rPr>
        <w:lastRenderedPageBreak/>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32774633" w14:textId="77777777" w:rsidR="00100454" w:rsidRPr="00100454" w:rsidRDefault="00100454" w:rsidP="00100454">
      <w:pPr>
        <w:snapToGrid w:val="0"/>
        <w:spacing w:after="120" w:line="276" w:lineRule="auto"/>
        <w:ind w:firstLine="709"/>
        <w:jc w:val="both"/>
        <w:rPr>
          <w:rFonts w:ascii="Verdana" w:eastAsia="Calibri" w:hAnsi="Verdana" w:cs="Times New Roman"/>
          <w:lang w:val="es-ES" w:eastAsia="es-MX"/>
        </w:rPr>
      </w:pPr>
      <w:r w:rsidRPr="00100454">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100454">
        <w:rPr>
          <w:rFonts w:ascii="Verdana" w:eastAsia="Calibri" w:hAnsi="Verdana" w:cs="Times New Roman"/>
          <w:bCs/>
          <w:i/>
          <w:iCs/>
          <w:lang w:val="es-ES" w:eastAsia="es-MX"/>
        </w:rPr>
        <w:t>sector educ</w:t>
      </w:r>
      <w:r w:rsidRPr="00100454">
        <w:rPr>
          <w:rFonts w:ascii="Verdana" w:eastAsia="Calibri" w:hAnsi="Verdana" w:cs="Times New Roman"/>
          <w:bCs/>
          <w:i/>
          <w:lang w:val="es-ES" w:eastAsia="es-MX"/>
        </w:rPr>
        <w:t xml:space="preserve">ativo, salud, y cultura, recreación y deporte, </w:t>
      </w:r>
      <w:r w:rsidRPr="00100454">
        <w:rPr>
          <w:rFonts w:ascii="Verdana" w:eastAsia="Calibri" w:hAnsi="Verdana" w:cs="Times New Roman"/>
          <w:bCs/>
          <w:iCs/>
          <w:lang w:val="es-ES" w:eastAsia="es-MX"/>
        </w:rPr>
        <w:t>respectivamente</w:t>
      </w:r>
      <w:r w:rsidRPr="00100454">
        <w:rPr>
          <w:rFonts w:ascii="Verdana" w:eastAsia="Calibri" w:hAnsi="Verdana" w:cs="Times New Roman"/>
          <w:bCs/>
          <w:i/>
          <w:lang w:val="es-ES" w:eastAsia="es-MX"/>
        </w:rPr>
        <w:t xml:space="preserve">, </w:t>
      </w:r>
      <w:r w:rsidRPr="00100454">
        <w:rPr>
          <w:rFonts w:ascii="Verdana" w:eastAsia="Calibri" w:hAnsi="Verdana" w:cs="Times New Roman"/>
          <w:bCs/>
          <w:lang w:val="es-ES" w:eastAsia="es-MX"/>
        </w:rPr>
        <w:t xml:space="preserve">mediante las </w:t>
      </w:r>
      <w:r w:rsidRPr="00100454">
        <w:rPr>
          <w:rFonts w:ascii="Verdana" w:eastAsia="Calibri" w:hAnsi="Verdana" w:cs="Times New Roman"/>
          <w:lang w:val="es-ES" w:eastAsia="es-MX"/>
        </w:rPr>
        <w:t xml:space="preserve">Resoluciones 220, 392 y 454 de 2021. Estas Resoluciones, en el artículo 2, desarrollan el “Anexo – Glosario” y la </w:t>
      </w:r>
      <w:r w:rsidRPr="00100454">
        <w:rPr>
          <w:rFonts w:ascii="Verdana" w:eastAsia="Calibri" w:hAnsi="Verdana" w:cs="Times New Roman"/>
          <w:lang w:eastAsia="es-MX"/>
        </w:rPr>
        <w:t>“Matriz – Experiencia”</w:t>
      </w:r>
      <w:r w:rsidRPr="00100454">
        <w:rPr>
          <w:rFonts w:ascii="Verdana" w:eastAsia="Calibri" w:hAnsi="Verdana" w:cs="Times New Roman"/>
          <w:lang w:val="es-ES" w:eastAsia="es-MX"/>
        </w:rPr>
        <w:t xml:space="preserve"> para proyectos de infraestructura social para cada sector, lo que significa que estos documentos definen el alcance para 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24CCD478" w14:textId="77777777" w:rsidR="00100454" w:rsidRPr="00100454" w:rsidRDefault="00100454" w:rsidP="00100454">
      <w:pPr>
        <w:snapToGrid w:val="0"/>
        <w:spacing w:after="120" w:line="276" w:lineRule="auto"/>
        <w:ind w:firstLine="709"/>
        <w:jc w:val="both"/>
        <w:rPr>
          <w:rFonts w:ascii="Verdana" w:eastAsia="Calibri" w:hAnsi="Verdana" w:cs="Times New Roman"/>
          <w:lang w:val="es-ES" w:eastAsia="es-MX"/>
        </w:rPr>
      </w:pPr>
      <w:r w:rsidRPr="00100454">
        <w:rPr>
          <w:rFonts w:ascii="Verdana" w:eastAsia="Calibri" w:hAnsi="Verdana" w:cs="Times New Roman"/>
          <w:lang w:val="es-ES" w:eastAsia="es-MX"/>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60FFB893"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ES"/>
          <w14:ligatures w14:val="standardContextual"/>
        </w:rPr>
        <w:lastRenderedPageBreak/>
        <w:t>Ahora bien, 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r w:rsidRPr="00100454">
        <w:rPr>
          <w:rFonts w:ascii="Verdana" w:eastAsia="Aptos" w:hAnsi="Verdana" w:cs="Times New Roman"/>
          <w:kern w:val="2"/>
          <w14:ligatures w14:val="standardContextual"/>
        </w:rPr>
        <w:t> </w:t>
      </w:r>
    </w:p>
    <w:p w14:paraId="4D58D1B4"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ES"/>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r w:rsidRPr="00100454">
        <w:rPr>
          <w:rFonts w:ascii="Verdana" w:eastAsia="Aptos" w:hAnsi="Verdana" w:cs="Times New Roman"/>
          <w:kern w:val="2"/>
          <w14:ligatures w14:val="standardContextual"/>
        </w:rPr>
        <w:t> </w:t>
      </w:r>
    </w:p>
    <w:p w14:paraId="6371D6EE"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ES"/>
          <w14:ligatures w14:val="standardContextual"/>
        </w:rPr>
        <w:t xml:space="preserve">El numeral 4.2. “Factor de calidad” del documento base de los documentos tipo de infraestructura social, establece que, de acuerdo con la justificación consignada en el estudio del sector, estudios y documentos previos, la entidad contratante deberá elegir una o algunas de las siguientes tres (3) opciones previstas para evaluar el factor calidad, siendo estas: </w:t>
      </w:r>
      <w:r w:rsidRPr="00100454">
        <w:rPr>
          <w:rFonts w:ascii="Verdana" w:eastAsia="Aptos" w:hAnsi="Verdana" w:cs="Times New Roman"/>
          <w:b/>
          <w:bCs/>
          <w:kern w:val="2"/>
          <w:lang w:val="es-ES"/>
          <w14:ligatures w14:val="standardContextual"/>
        </w:rPr>
        <w:t>i) implementación del programa de gerencia de proyectos</w:t>
      </w:r>
      <w:r w:rsidRPr="00100454">
        <w:rPr>
          <w:rFonts w:ascii="Verdana" w:eastAsia="Aptos" w:hAnsi="Verdana" w:cs="Times New Roman"/>
          <w:kern w:val="2"/>
          <w:lang w:val="es-ES"/>
          <w14:ligatures w14:val="standardContextual"/>
        </w:rPr>
        <w:t xml:space="preserve">; </w:t>
      </w:r>
      <w:proofErr w:type="spellStart"/>
      <w:r w:rsidRPr="00100454">
        <w:rPr>
          <w:rFonts w:ascii="Verdana" w:eastAsia="Aptos" w:hAnsi="Verdana" w:cs="Times New Roman"/>
          <w:kern w:val="2"/>
          <w:lang w:val="es-ES"/>
          <w14:ligatures w14:val="standardContextual"/>
        </w:rPr>
        <w:t>ii</w:t>
      </w:r>
      <w:proofErr w:type="spellEnd"/>
      <w:r w:rsidRPr="00100454">
        <w:rPr>
          <w:rFonts w:ascii="Verdana" w:eastAsia="Aptos" w:hAnsi="Verdana" w:cs="Times New Roman"/>
          <w:kern w:val="2"/>
          <w:lang w:val="es-ES"/>
          <w14:ligatures w14:val="standardContextual"/>
        </w:rPr>
        <w:t xml:space="preserve">) disponibilidad y condiciones funcionales de la maquinaria de obra, y </w:t>
      </w:r>
      <w:proofErr w:type="spellStart"/>
      <w:r w:rsidRPr="00100454">
        <w:rPr>
          <w:rFonts w:ascii="Verdana" w:eastAsia="Aptos" w:hAnsi="Verdana" w:cs="Times New Roman"/>
          <w:kern w:val="2"/>
          <w:lang w:val="es-ES"/>
          <w14:ligatures w14:val="standardContextual"/>
        </w:rPr>
        <w:t>iii</w:t>
      </w:r>
      <w:proofErr w:type="spellEnd"/>
      <w:r w:rsidRPr="00100454">
        <w:rPr>
          <w:rFonts w:ascii="Verdana" w:eastAsia="Aptos" w:hAnsi="Verdana" w:cs="Times New Roman"/>
          <w:kern w:val="2"/>
          <w:lang w:val="es-ES"/>
          <w14:ligatures w14:val="standardContextual"/>
        </w:rPr>
        <w:t>) presentación de un plan de calidad. </w:t>
      </w:r>
      <w:r w:rsidRPr="00100454">
        <w:rPr>
          <w:rFonts w:ascii="Verdana" w:eastAsia="Aptos" w:hAnsi="Verdana" w:cs="Times New Roman"/>
          <w:kern w:val="2"/>
          <w14:ligatures w14:val="standardContextual"/>
        </w:rPr>
        <w:t> </w:t>
      </w:r>
    </w:p>
    <w:p w14:paraId="214F61EC"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ES"/>
          <w14:ligatures w14:val="standardContextual"/>
        </w:rPr>
        <w:t>De igual forma, precisa el numeral 4.2 que la entidad debe elegir una o varias de las opciones previstas para otorgar el puntaje del factor de calidad, pero que, en todo caso, la distribución del puntaje asignado no puede ser superior a 10 puntos, y no podrá incluir criterios, documentos, compromisos o aspectos distintos a los señalados como parte de la valoración de ese factor. </w:t>
      </w:r>
      <w:r w:rsidRPr="00100454">
        <w:rPr>
          <w:rFonts w:ascii="Verdana" w:eastAsia="Aptos" w:hAnsi="Verdana" w:cs="Times New Roman"/>
          <w:kern w:val="2"/>
          <w14:ligatures w14:val="standardContextual"/>
        </w:rPr>
        <w:t> </w:t>
      </w:r>
    </w:p>
    <w:p w14:paraId="7D6C5F11"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ES"/>
          <w14:ligatures w14:val="standardContextual"/>
        </w:rPr>
        <w:t xml:space="preserve">En cuanto a la acreditación de los ofrecimientos del factor de calidad durante el procedimiento de selección, respecto al criterio de “implementación del programa de gerencia de proyectos”, se precisa en el numeral 4.2.1 del documento tipo que la entidad asignará el puntaje que defina “[…] al proponente que se comprometa a instaurar un programa de gerencia de proyectos mediante la suscripción del Formato 7A – Programa de gerencia de proyectos, en el cual bajo la gravedad de juramento conste el compromiso que en este sentido </w:t>
      </w:r>
      <w:r w:rsidRPr="00100454">
        <w:rPr>
          <w:rFonts w:ascii="Verdana" w:eastAsia="Aptos" w:hAnsi="Verdana" w:cs="Times New Roman"/>
          <w:kern w:val="2"/>
          <w:lang w:val="es-ES"/>
          <w14:ligatures w14:val="standardContextual"/>
        </w:rPr>
        <w:lastRenderedPageBreak/>
        <w:t>asume”, sin que para efectos de la evaluación y asignación de puntaje para dicho factor se hagan exigencias adicionales en el pliego tipo, requerimientos que sí procederán posteriormente frente al adjudicatario, quien en la etapa respectiva sí deberá instaurar el programa de gerencia de proyectos y aportar la documentación  prevista para tal fin.  </w:t>
      </w:r>
      <w:r w:rsidRPr="00100454">
        <w:rPr>
          <w:rFonts w:ascii="Verdana" w:eastAsia="Aptos" w:hAnsi="Verdana" w:cs="Times New Roman"/>
          <w:kern w:val="2"/>
          <w14:ligatures w14:val="standardContextual"/>
        </w:rPr>
        <w:t> </w:t>
      </w:r>
    </w:p>
    <w:p w14:paraId="41880231" w14:textId="65E1A79A"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MX"/>
          <w14:ligatures w14:val="standardContextual"/>
        </w:rPr>
        <w:t>Además, el numeral 4.2.1 dispone que</w:t>
      </w:r>
      <w:r w:rsidR="7021EC1F" w:rsidRPr="00100454">
        <w:rPr>
          <w:rFonts w:ascii="Verdana" w:eastAsia="Aptos" w:hAnsi="Verdana" w:cs="Times New Roman"/>
          <w:kern w:val="2"/>
          <w:lang w:val="es-MX"/>
          <w14:ligatures w14:val="standardContextual"/>
        </w:rPr>
        <w:t>,</w:t>
      </w:r>
      <w:r w:rsidRPr="00100454">
        <w:rPr>
          <w:rFonts w:ascii="Verdana" w:eastAsia="Aptos" w:hAnsi="Verdana" w:cs="Times New Roman"/>
          <w:kern w:val="2"/>
          <w:lang w:val="es-MX"/>
          <w14:ligatures w14:val="standardContextual"/>
        </w:rPr>
        <w:t xml:space="preserve"> para la ejecución del contrato, “[…] el adjudicatario deberá instaurar el programa de Gerencia de Proyectos y contar con un profesional tiempo completo en las áreas de la ingeniería o la arquitectura, con matrícula profesional vigente”, que cumpla con las condiciones que se establecen en esa disposición. </w:t>
      </w:r>
      <w:r w:rsidRPr="00100454">
        <w:rPr>
          <w:rFonts w:ascii="Verdana" w:eastAsia="Aptos" w:hAnsi="Verdana" w:cs="Times New Roman"/>
          <w:kern w:val="2"/>
          <w14:ligatures w14:val="standardContextual"/>
        </w:rPr>
        <w:t> </w:t>
      </w:r>
    </w:p>
    <w:p w14:paraId="19C8E4C0" w14:textId="5A47CE13"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MX"/>
          <w14:ligatures w14:val="standardContextual"/>
        </w:rPr>
        <w:t>De acuerdo con lo anterior, el profesional con el que debe contar el adjudicatario corresponde a un profesional en las área</w:t>
      </w:r>
      <w:r w:rsidR="18C188F4" w:rsidRPr="00100454">
        <w:rPr>
          <w:rFonts w:ascii="Verdana" w:eastAsia="Aptos" w:hAnsi="Verdana" w:cs="Times New Roman"/>
          <w:kern w:val="2"/>
          <w:lang w:val="es-MX"/>
          <w14:ligatures w14:val="standardContextual"/>
        </w:rPr>
        <w:t xml:space="preserve">s </w:t>
      </w:r>
      <w:r w:rsidRPr="00100454">
        <w:rPr>
          <w:rFonts w:ascii="Verdana" w:eastAsia="Aptos" w:hAnsi="Verdana" w:cs="Times New Roman"/>
          <w:kern w:val="2"/>
          <w:lang w:val="es-MX"/>
          <w14:ligatures w14:val="standardContextual"/>
        </w:rPr>
        <w:t xml:space="preserve">de: i) la ingeniería o </w:t>
      </w:r>
      <w:proofErr w:type="spellStart"/>
      <w:r w:rsidRPr="00100454">
        <w:rPr>
          <w:rFonts w:ascii="Verdana" w:eastAsia="Aptos" w:hAnsi="Verdana" w:cs="Times New Roman"/>
          <w:kern w:val="2"/>
          <w:lang w:val="es-MX"/>
          <w14:ligatures w14:val="standardContextual"/>
        </w:rPr>
        <w:t>ii</w:t>
      </w:r>
      <w:proofErr w:type="spellEnd"/>
      <w:r w:rsidRPr="00100454">
        <w:rPr>
          <w:rFonts w:ascii="Verdana" w:eastAsia="Aptos" w:hAnsi="Verdana" w:cs="Times New Roman"/>
          <w:kern w:val="2"/>
          <w:lang w:val="es-MX"/>
          <w14:ligatures w14:val="standardContextual"/>
        </w:rPr>
        <w:t xml:space="preserve">) la arquitectura. Es decir, el compromiso que asume el proponente de instaurar un programa de gerencia de proyectos y vincular al profesional, puede hacerlo </w:t>
      </w:r>
      <w:r w:rsidRPr="641072B4">
        <w:rPr>
          <w:rFonts w:ascii="Verdana" w:eastAsia="Aptos" w:hAnsi="Verdana" w:cs="Times New Roman"/>
          <w:i/>
          <w:iCs/>
          <w:kern w:val="2"/>
          <w:lang w:val="es-MX"/>
          <w14:ligatures w14:val="standardContextual"/>
        </w:rPr>
        <w:t>con cualquiera de esos dos perfiles</w:t>
      </w:r>
      <w:r w:rsidRPr="00100454">
        <w:rPr>
          <w:rFonts w:ascii="Verdana" w:eastAsia="Aptos" w:hAnsi="Verdana" w:cs="Times New Roman"/>
          <w:kern w:val="2"/>
          <w:lang w:val="es-MX"/>
          <w14:ligatures w14:val="standardContextual"/>
        </w:rPr>
        <w:t>, y debe ser verificado por la entidad que corresponda a los perfiles señalados.</w:t>
      </w:r>
      <w:r w:rsidRPr="00100454">
        <w:rPr>
          <w:rFonts w:ascii="Verdana" w:eastAsia="Aptos" w:hAnsi="Verdana" w:cs="Times New Roman"/>
          <w:kern w:val="2"/>
          <w14:ligatures w14:val="standardContextual"/>
        </w:rPr>
        <w:t> </w:t>
      </w:r>
    </w:p>
    <w:p w14:paraId="4AFC5026"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MX"/>
          <w14:ligatures w14:val="standardContextual"/>
        </w:rPr>
        <w:t>Conforme a lo anterior, se tiene que, aunque en la versión 2 de los documentos tipo de licitación de obra pública de infraestructura social, no se incluyeron las opciones uno (1) y dos (2) –sobre los perfiles profesionales– que contenía la versión 1, los párrafos conservan íntegramente los requisitos de acreditación documental que corresponden a cada uno de estos perfiles, por las razones que se explican a continuación:</w:t>
      </w:r>
    </w:p>
    <w:p w14:paraId="4C9B96B3" w14:textId="77777777" w:rsidR="00100454" w:rsidRPr="00100454" w:rsidRDefault="00100454" w:rsidP="00100454">
      <w:pPr>
        <w:numPr>
          <w:ilvl w:val="0"/>
          <w:numId w:val="18"/>
        </w:numPr>
        <w:snapToGrid w:val="0"/>
        <w:spacing w:after="120" w:line="276" w:lineRule="auto"/>
        <w:ind w:left="0" w:firstLine="709"/>
        <w:jc w:val="both"/>
        <w:rPr>
          <w:rFonts w:ascii="Verdana" w:eastAsia="Aptos" w:hAnsi="Verdana" w:cs="Times New Roman"/>
          <w:kern w:val="2"/>
          <w14:ligatures w14:val="standardContextual"/>
        </w:rPr>
      </w:pPr>
      <w:r w:rsidRPr="00100454">
        <w:rPr>
          <w:rFonts w:ascii="Verdana" w:eastAsia="Aptos" w:hAnsi="Verdana" w:cs="Times New Roman"/>
          <w:kern w:val="2"/>
          <w14:ligatures w14:val="standardContextual"/>
        </w:rPr>
        <w:t xml:space="preserve">El primer inciso, al exigir la acreditación de una "certificación o credencial PMP vigente", solo resulta comprensible si presupone una condición consistente en que el profesional cuente con dicha certificación o credencial. </w:t>
      </w:r>
    </w:p>
    <w:p w14:paraId="07F12327" w14:textId="77777777" w:rsidR="00100454" w:rsidRPr="00100454" w:rsidRDefault="00100454" w:rsidP="00100454">
      <w:pPr>
        <w:numPr>
          <w:ilvl w:val="0"/>
          <w:numId w:val="18"/>
        </w:numPr>
        <w:snapToGrid w:val="0"/>
        <w:spacing w:after="120" w:line="276" w:lineRule="auto"/>
        <w:ind w:left="0" w:firstLine="709"/>
        <w:jc w:val="both"/>
        <w:rPr>
          <w:rFonts w:ascii="Verdana" w:eastAsia="Aptos" w:hAnsi="Verdana" w:cs="Times New Roman"/>
          <w:kern w:val="2"/>
          <w14:ligatures w14:val="standardContextual"/>
        </w:rPr>
      </w:pPr>
      <w:r w:rsidRPr="00100454">
        <w:rPr>
          <w:rFonts w:ascii="Verdana" w:eastAsia="Aptos" w:hAnsi="Verdana" w:cs="Times New Roman"/>
          <w:kern w:val="2"/>
          <w14:ligatures w14:val="standardContextual"/>
        </w:rPr>
        <w:t>El segundo, por su parte, al demandar la prueba de "títulos de postgrado", únicamente cobra sentido lógico si parte de la base de que el profesional acredita una especialización, maestría o doctorado. </w:t>
      </w:r>
    </w:p>
    <w:p w14:paraId="48DE45A4"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14:ligatures w14:val="standardContextual"/>
        </w:rPr>
        <w:t> </w:t>
      </w:r>
      <w:r w:rsidRPr="00100454">
        <w:rPr>
          <w:rFonts w:ascii="Verdana" w:eastAsia="Aptos" w:hAnsi="Verdana" w:cs="Times New Roman"/>
          <w:kern w:val="2"/>
          <w:lang w:val="es-MX"/>
          <w14:ligatures w14:val="standardContextual"/>
        </w:rPr>
        <w:t xml:space="preserve">Así las cosas, aun cuando el numeral 4.2.1 de la versión 2 de los documentos tipo de licitación de obra pública de infraestructura social no dispone expresamente el enunciado de cada una de estas condiciones –como sí lo hacía la versión 1 bajo la denominación de “Opción 1” y “Opción 2”–, estas se desprenden necesariamente por una interpretación lógica y sistemática, de las exigencias probatorias diferenciadas e independientes contenidas en los dos </w:t>
      </w:r>
      <w:r w:rsidRPr="00100454">
        <w:rPr>
          <w:rFonts w:ascii="Verdana" w:eastAsia="Aptos" w:hAnsi="Verdana" w:cs="Times New Roman"/>
          <w:kern w:val="2"/>
          <w:lang w:val="es-MX"/>
          <w14:ligatures w14:val="standardContextual"/>
        </w:rPr>
        <w:lastRenderedPageBreak/>
        <w:t>incisos señalados, que sí permanecen integradas en el texto vigente. Sostener lo contrario supondría admitir que el documento exige que el profesional cuente simultáneamente con certificación o credencial PMP y con los títulos de posgrado. </w:t>
      </w:r>
      <w:r w:rsidRPr="00100454">
        <w:rPr>
          <w:rFonts w:ascii="Verdana" w:eastAsia="Aptos" w:hAnsi="Verdana" w:cs="Times New Roman"/>
          <w:kern w:val="2"/>
          <w14:ligatures w14:val="standardContextual"/>
        </w:rPr>
        <w:t> </w:t>
      </w:r>
    </w:p>
    <w:p w14:paraId="12228071"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14:ligatures w14:val="standardContextual"/>
        </w:rPr>
        <w:t xml:space="preserve">En ese orden, el </w:t>
      </w:r>
      <w:r w:rsidRPr="00100454">
        <w:rPr>
          <w:rFonts w:ascii="Verdana" w:eastAsia="Aptos" w:hAnsi="Verdana" w:cs="Times New Roman"/>
          <w:kern w:val="2"/>
          <w:lang w:val="es-ES"/>
          <w14:ligatures w14:val="standardContextual"/>
        </w:rPr>
        <w:t xml:space="preserve">programa de gerencia de proyectos, en relación con el perfil de los profesionales y las alternativas de acreditación, permite: </w:t>
      </w:r>
      <w:r w:rsidRPr="00100454">
        <w:rPr>
          <w:rFonts w:ascii="Verdana" w:eastAsia="Aptos" w:hAnsi="Verdana" w:cs="Times New Roman"/>
          <w:kern w:val="2"/>
          <w14:ligatures w14:val="standardContextual"/>
        </w:rPr>
        <w:t> </w:t>
      </w:r>
    </w:p>
    <w:p w14:paraId="50A63D0D" w14:textId="77777777" w:rsidR="00100454" w:rsidRPr="00100454" w:rsidRDefault="00100454" w:rsidP="00100454">
      <w:pPr>
        <w:numPr>
          <w:ilvl w:val="0"/>
          <w:numId w:val="19"/>
        </w:numPr>
        <w:snapToGrid w:val="0"/>
        <w:spacing w:after="120" w:line="276" w:lineRule="auto"/>
        <w:ind w:left="0" w:firstLine="709"/>
        <w:jc w:val="both"/>
        <w:rPr>
          <w:rFonts w:ascii="Verdana" w:eastAsia="Aptos" w:hAnsi="Verdana" w:cs="Times New Roman"/>
          <w:kern w:val="2"/>
          <w14:ligatures w14:val="standardContextual"/>
        </w:rPr>
      </w:pPr>
      <w:r w:rsidRPr="00100454">
        <w:rPr>
          <w:rFonts w:ascii="Verdana" w:eastAsia="Aptos" w:hAnsi="Verdana" w:cs="Times New Roman"/>
          <w:b/>
          <w:bCs/>
          <w:kern w:val="2"/>
          <w:lang w:val="es-MX"/>
          <w14:ligatures w14:val="standardContextual"/>
        </w:rPr>
        <w:t>Alternativa uno (1):</w:t>
      </w:r>
      <w:r w:rsidRPr="00100454">
        <w:rPr>
          <w:rFonts w:ascii="Verdana" w:eastAsia="Aptos" w:hAnsi="Verdana" w:cs="Times New Roman"/>
          <w:kern w:val="2"/>
          <w:lang w:val="es-MX"/>
          <w14:ligatures w14:val="standardContextual"/>
        </w:rPr>
        <w:t xml:space="preserve"> Profesional en ingeniería o arquitectura con certificado o credencial PMP vigente, acreditada mediante copia del acta de grado y/o diploma, la certificación o credencial PMP, y las certificaciones o contratos que evidencien la experiencia en gerencia de proyectos.</w:t>
      </w:r>
      <w:r w:rsidRPr="00100454">
        <w:rPr>
          <w:rFonts w:ascii="Verdana" w:eastAsia="Aptos" w:hAnsi="Verdana" w:cs="Times New Roman"/>
          <w:kern w:val="2"/>
          <w14:ligatures w14:val="standardContextual"/>
        </w:rPr>
        <w:t> </w:t>
      </w:r>
    </w:p>
    <w:p w14:paraId="1480F8F0" w14:textId="77777777" w:rsidR="00100454" w:rsidRPr="00100454" w:rsidRDefault="00100454" w:rsidP="00100454">
      <w:pPr>
        <w:numPr>
          <w:ilvl w:val="0"/>
          <w:numId w:val="19"/>
        </w:numPr>
        <w:snapToGrid w:val="0"/>
        <w:spacing w:after="120" w:line="276" w:lineRule="auto"/>
        <w:ind w:left="0" w:firstLine="709"/>
        <w:jc w:val="both"/>
        <w:rPr>
          <w:rFonts w:ascii="Verdana" w:eastAsia="Aptos" w:hAnsi="Verdana" w:cs="Times New Roman"/>
          <w:kern w:val="2"/>
          <w14:ligatures w14:val="standardContextual"/>
        </w:rPr>
      </w:pPr>
      <w:r w:rsidRPr="00100454">
        <w:rPr>
          <w:rFonts w:ascii="Verdana" w:eastAsia="Aptos" w:hAnsi="Verdana" w:cs="Times New Roman"/>
          <w:b/>
          <w:bCs/>
          <w:kern w:val="2"/>
          <w:lang w:val="es-MX"/>
          <w14:ligatures w14:val="standardContextual"/>
        </w:rPr>
        <w:t>Alternativa dos (2):</w:t>
      </w:r>
      <w:r w:rsidRPr="00100454">
        <w:rPr>
          <w:rFonts w:ascii="Verdana" w:eastAsia="Aptos" w:hAnsi="Verdana" w:cs="Times New Roman"/>
          <w:kern w:val="2"/>
          <w:lang w:val="es-MX"/>
          <w14:ligatures w14:val="standardContextual"/>
        </w:rPr>
        <w:t xml:space="preserve"> Profesional en ingeniería o arquitectura con posgrado –especialización o maestría o doctorado–, acreditada mediante copia del acta de grado y/o diploma, copia de los títulos de posgrado, y las certificaciones o contratos que evidencien la experiencia en gerencia de proyectos exigida. </w:t>
      </w:r>
      <w:r w:rsidRPr="00100454">
        <w:rPr>
          <w:rFonts w:ascii="Verdana" w:eastAsia="Aptos" w:hAnsi="Verdana" w:cs="Times New Roman"/>
          <w:kern w:val="2"/>
          <w14:ligatures w14:val="standardContextual"/>
        </w:rPr>
        <w:t> </w:t>
      </w:r>
    </w:p>
    <w:p w14:paraId="32DAC12A"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MX"/>
          <w14:ligatures w14:val="standardContextual"/>
        </w:rPr>
        <w:t>De acuerdo con lo anterior, se reitera que no es posible concluir que el numeral 4.2.1 de la versión 2 de los documentos tipo de licitación de obra pública de infraestructura social contenga un único perfil profesional que deba acreditar de manera acumulativa credencial PMP y título de posgrado en gerencia de proyectos. Por el contrario, el adjudicatario podrá acreditar el cumplimiento de la exigencia mediante cualquiera de las dos alternativas de perfil profesional señalado, aportando en cada caso la documentación correspondiente al inciso de acreditación respectivo. </w:t>
      </w:r>
      <w:r w:rsidRPr="00100454">
        <w:rPr>
          <w:rFonts w:ascii="Verdana" w:eastAsia="Aptos" w:hAnsi="Verdana" w:cs="Times New Roman"/>
          <w:kern w:val="2"/>
          <w14:ligatures w14:val="standardContextual"/>
        </w:rPr>
        <w:t> </w:t>
      </w:r>
    </w:p>
    <w:p w14:paraId="0D314805" w14:textId="77777777" w:rsidR="00100454" w:rsidRPr="00100454" w:rsidRDefault="00100454" w:rsidP="00100454">
      <w:pPr>
        <w:snapToGrid w:val="0"/>
        <w:spacing w:after="12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MX"/>
          <w14:ligatures w14:val="standardContextual"/>
        </w:rPr>
        <w:t xml:space="preserve">A lo anterior se suma que la disposición indica el siguiente aspecto entre corchetes y resaltado en gris </w:t>
      </w:r>
      <w:r w:rsidRPr="00100454">
        <w:rPr>
          <w:rFonts w:ascii="Verdana" w:eastAsia="Aptos" w:hAnsi="Verdana" w:cs="Times New Roman"/>
          <w:kern w:val="2"/>
          <w:highlight w:val="lightGray"/>
          <w:lang w:val="es-MX"/>
          <w14:ligatures w14:val="standardContextual"/>
        </w:rPr>
        <w:t>“[Tipo de proyecto según obra]”.</w:t>
      </w:r>
      <w:r w:rsidRPr="00100454">
        <w:rPr>
          <w:rFonts w:ascii="Verdana" w:eastAsia="Aptos" w:hAnsi="Verdana" w:cs="Times New Roman"/>
          <w:kern w:val="2"/>
          <w:lang w:val="es-MX"/>
          <w14:ligatures w14:val="standardContextual"/>
        </w:rPr>
        <w:t xml:space="preserve"> Estos corchetes se enmarcan en la regla según la cual, los aspectos entre corchetes y resaltados en gris corresponden exclusivamente a los apartes que la entidad debe diligenciar según las particularidades de cada proyecto, mientras que todo el contenido restante, por exclusión, no es de su libre configuración. </w:t>
      </w:r>
      <w:r w:rsidRPr="00100454">
        <w:rPr>
          <w:rFonts w:ascii="Verdana" w:eastAsia="Aptos" w:hAnsi="Verdana" w:cs="Times New Roman"/>
          <w:kern w:val="2"/>
          <w14:ligatures w14:val="standardContextual"/>
        </w:rPr>
        <w:t> </w:t>
      </w:r>
    </w:p>
    <w:p w14:paraId="36A4A08A" w14:textId="77777777" w:rsidR="00100454" w:rsidRPr="00100454" w:rsidRDefault="00100454" w:rsidP="00100454">
      <w:pPr>
        <w:snapToGrid w:val="0"/>
        <w:spacing w:after="0" w:line="276" w:lineRule="auto"/>
        <w:ind w:firstLine="709"/>
        <w:jc w:val="both"/>
        <w:rPr>
          <w:rFonts w:ascii="Verdana" w:eastAsia="Aptos" w:hAnsi="Verdana" w:cs="Times New Roman"/>
          <w:kern w:val="2"/>
          <w14:ligatures w14:val="standardContextual"/>
        </w:rPr>
      </w:pPr>
      <w:r w:rsidRPr="00100454">
        <w:rPr>
          <w:rFonts w:ascii="Verdana" w:eastAsia="Aptos" w:hAnsi="Verdana" w:cs="Times New Roman"/>
          <w:kern w:val="2"/>
          <w:lang w:val="es-MX"/>
          <w14:ligatures w14:val="standardContextual"/>
        </w:rPr>
        <w:t xml:space="preserve">El aparte señalado –entre corchetes y resalto en gris– corresponde al espacio en el que la entidad debe incluir tanto el tipo de proyecto según la obra a contratar, como la experiencia mínima exigida al profesional respecto de este tipo de proyecto. Esto, considerando que, ambos elementos conforman una unidad dentro de la definición del perfil. En consecuencia, corresponde a la </w:t>
      </w:r>
      <w:r w:rsidRPr="00100454">
        <w:rPr>
          <w:rFonts w:ascii="Verdana" w:eastAsia="Aptos" w:hAnsi="Verdana" w:cs="Times New Roman"/>
          <w:kern w:val="2"/>
          <w:lang w:val="es-MX"/>
          <w14:ligatures w14:val="standardContextual"/>
        </w:rPr>
        <w:lastRenderedPageBreak/>
        <w:t>entidad, al diligenciar ese aparte, fijar de manera conjunta el tipo de proyecto y el tiempo mínimo de experiencia exigido, para lo cual, la Agencia Nacional de Contratación Pública – Colombia Compra Eficiente recomienda mantener como criterio de buena práctica, el término de un (1) año previsto en la versión 1 de los documentos tipo de licitación de obra pública de infraestructura social, en tanto un término superior podría configurar una condición restrictiva. </w:t>
      </w:r>
      <w:r w:rsidRPr="00100454">
        <w:rPr>
          <w:rFonts w:ascii="Verdana" w:eastAsia="Aptos" w:hAnsi="Verdana" w:cs="Times New Roman"/>
          <w:kern w:val="2"/>
          <w14:ligatures w14:val="standardContextual"/>
        </w:rPr>
        <w:t> </w:t>
      </w:r>
    </w:p>
    <w:p w14:paraId="64AF94DD" w14:textId="77777777" w:rsidR="00100454" w:rsidRPr="00100454" w:rsidRDefault="00100454" w:rsidP="00100454">
      <w:pPr>
        <w:widowControl w:val="0"/>
        <w:autoSpaceDE w:val="0"/>
        <w:autoSpaceDN w:val="0"/>
        <w:spacing w:after="0" w:line="276" w:lineRule="auto"/>
        <w:jc w:val="both"/>
        <w:rPr>
          <w:rFonts w:ascii="Verdana" w:eastAsia="Calibri" w:hAnsi="Verdana" w:cs="Arial"/>
          <w:lang w:eastAsia="es-MX"/>
        </w:rPr>
      </w:pPr>
    </w:p>
    <w:p w14:paraId="3EEECE1B" w14:textId="77777777" w:rsidR="00100454" w:rsidRPr="00100454" w:rsidRDefault="00100454" w:rsidP="001004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00454">
        <w:rPr>
          <w:rFonts w:ascii="Verdana" w:eastAsia="Century Gothic" w:hAnsi="Verdana" w:cs="Century Gothic"/>
          <w:b/>
          <w:bCs/>
          <w:lang w:val="es-ES" w:eastAsia="es-MX"/>
        </w:rPr>
        <w:t>Referencias normativas, jurisprudenciales y otras fuentes:</w:t>
      </w:r>
    </w:p>
    <w:p w14:paraId="6A65CA42" w14:textId="77777777" w:rsidR="00100454" w:rsidRPr="00100454" w:rsidRDefault="00100454" w:rsidP="00100454">
      <w:pPr>
        <w:widowControl w:val="0"/>
        <w:autoSpaceDE w:val="0"/>
        <w:autoSpaceDN w:val="0"/>
        <w:spacing w:after="0" w:line="276" w:lineRule="auto"/>
        <w:jc w:val="both"/>
        <w:rPr>
          <w:rFonts w:ascii="Verdana" w:eastAsia="Calibri" w:hAnsi="Verdana" w:cs="Arial"/>
          <w:lang w:eastAsia="es-MX"/>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100454" w:rsidRPr="00100454" w14:paraId="59B6AD61" w14:textId="77777777" w:rsidTr="0086733F">
        <w:trPr>
          <w:trHeight w:val="870"/>
        </w:trPr>
        <w:tc>
          <w:tcPr>
            <w:tcW w:w="8647" w:type="dxa"/>
          </w:tcPr>
          <w:p w14:paraId="5E0D27C2" w14:textId="77777777" w:rsidR="00100454" w:rsidRPr="00100454" w:rsidRDefault="00100454" w:rsidP="00100454">
            <w:pPr>
              <w:widowControl w:val="0"/>
              <w:numPr>
                <w:ilvl w:val="0"/>
                <w:numId w:val="17"/>
              </w:numPr>
              <w:autoSpaceDE w:val="0"/>
              <w:autoSpaceDN w:val="0"/>
              <w:spacing w:after="120" w:line="276" w:lineRule="auto"/>
              <w:jc w:val="both"/>
              <w:rPr>
                <w:rFonts w:ascii="Verdana" w:eastAsia="Calibri" w:hAnsi="Verdana" w:cs="Arial"/>
                <w:lang w:eastAsia="es-MX"/>
              </w:rPr>
            </w:pPr>
            <w:r w:rsidRPr="00100454">
              <w:rPr>
                <w:rFonts w:ascii="Verdana" w:eastAsia="Calibri" w:hAnsi="Verdana" w:cs="Arial"/>
                <w:lang w:eastAsia="es-MX"/>
              </w:rPr>
              <w:t>Ley 2022 de 2020, artículo 1.</w:t>
            </w:r>
          </w:p>
          <w:p w14:paraId="39BB18E4" w14:textId="77777777" w:rsidR="00100454" w:rsidRPr="00100454" w:rsidRDefault="00100454" w:rsidP="00100454">
            <w:pPr>
              <w:widowControl w:val="0"/>
              <w:numPr>
                <w:ilvl w:val="0"/>
                <w:numId w:val="17"/>
              </w:numPr>
              <w:autoSpaceDE w:val="0"/>
              <w:autoSpaceDN w:val="0"/>
              <w:spacing w:after="120" w:line="276" w:lineRule="auto"/>
              <w:jc w:val="both"/>
              <w:rPr>
                <w:rFonts w:ascii="Verdana" w:eastAsia="Calibri" w:hAnsi="Verdana" w:cs="Arial"/>
                <w:lang w:eastAsia="es-MX"/>
              </w:rPr>
            </w:pPr>
            <w:r w:rsidRPr="00100454">
              <w:rPr>
                <w:rFonts w:ascii="Verdana" w:eastAsia="Calibri" w:hAnsi="Verdana" w:cs="Arial"/>
                <w:lang w:eastAsia="es-MX"/>
              </w:rPr>
              <w:t>Documentos tipo de obra pública de infraestructura social –versión 2–</w:t>
            </w:r>
            <w:r w:rsidRPr="00100454">
              <w:rPr>
                <w:rFonts w:ascii="Verdana" w:eastAsia="Calibri" w:hAnsi="Verdana" w:cs="Arial"/>
                <w:i/>
                <w:iCs/>
                <w:lang w:eastAsia="es-MX"/>
              </w:rPr>
              <w:t>.</w:t>
            </w:r>
            <w:r w:rsidRPr="00100454">
              <w:rPr>
                <w:rFonts w:ascii="Verdana" w:eastAsia="Calibri" w:hAnsi="Verdana" w:cs="Arial"/>
                <w:lang w:eastAsia="es-MX"/>
              </w:rPr>
              <w:t xml:space="preserve"> Disponibles en: </w:t>
            </w:r>
            <w:hyperlink r:id="rId11" w:history="1">
              <w:r w:rsidRPr="00100454">
                <w:rPr>
                  <w:rFonts w:ascii="Verdana" w:eastAsia="Calibri" w:hAnsi="Verdana" w:cs="Arial"/>
                  <w:color w:val="467886"/>
                  <w:u w:val="single"/>
                  <w:lang w:eastAsia="es-MX"/>
                </w:rPr>
                <w:t>https://www.colombiacompra.gov.co/normativa-y-relatoria/documentos-tipo</w:t>
              </w:r>
            </w:hyperlink>
            <w:r w:rsidRPr="00100454">
              <w:rPr>
                <w:rFonts w:ascii="Verdana" w:eastAsia="Calibri" w:hAnsi="Verdana" w:cs="Arial"/>
                <w:lang w:eastAsia="es-MX"/>
              </w:rPr>
              <w:t xml:space="preserve">. </w:t>
            </w:r>
          </w:p>
        </w:tc>
      </w:tr>
    </w:tbl>
    <w:p w14:paraId="5026582D" w14:textId="77777777" w:rsidR="00100454" w:rsidRPr="00100454" w:rsidRDefault="00100454" w:rsidP="00100454">
      <w:pPr>
        <w:tabs>
          <w:tab w:val="left" w:pos="142"/>
          <w:tab w:val="left" w:pos="284"/>
        </w:tabs>
        <w:spacing w:after="0" w:line="276" w:lineRule="auto"/>
        <w:jc w:val="both"/>
        <w:rPr>
          <w:rFonts w:ascii="Verdana" w:eastAsia="Calibri" w:hAnsi="Verdana" w:cs="Arial"/>
          <w:lang w:eastAsia="es-MX"/>
        </w:rPr>
      </w:pPr>
    </w:p>
    <w:p w14:paraId="6A118C70" w14:textId="77777777" w:rsidR="00100454" w:rsidRPr="00100454" w:rsidRDefault="00100454" w:rsidP="001004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100454">
        <w:rPr>
          <w:rFonts w:ascii="Verdana" w:eastAsia="Century Gothic" w:hAnsi="Verdana" w:cs="Century Gothic"/>
          <w:b/>
          <w:bCs/>
          <w:lang w:val="es-ES" w:eastAsia="es-MX"/>
        </w:rPr>
        <w:t>Doctrina de la Agencia Nacional de Contratación Pública:</w:t>
      </w:r>
    </w:p>
    <w:p w14:paraId="3E459993" w14:textId="77777777" w:rsidR="00100454" w:rsidRPr="00100454" w:rsidRDefault="00100454" w:rsidP="00100454">
      <w:pPr>
        <w:widowControl w:val="0"/>
        <w:autoSpaceDE w:val="0"/>
        <w:autoSpaceDN w:val="0"/>
        <w:spacing w:after="0" w:line="276" w:lineRule="auto"/>
        <w:jc w:val="both"/>
        <w:rPr>
          <w:rFonts w:ascii="Verdana" w:eastAsia="Calibri" w:hAnsi="Verdana" w:cs="Arial"/>
          <w:lang w:eastAsia="es-MX"/>
        </w:rPr>
      </w:pPr>
    </w:p>
    <w:p w14:paraId="0F218408" w14:textId="77777777" w:rsidR="00100454" w:rsidRPr="00100454" w:rsidRDefault="00100454" w:rsidP="00100454">
      <w:pPr>
        <w:widowControl w:val="0"/>
        <w:autoSpaceDE w:val="0"/>
        <w:autoSpaceDN w:val="0"/>
        <w:spacing w:after="0" w:line="276" w:lineRule="auto"/>
        <w:jc w:val="both"/>
        <w:rPr>
          <w:rFonts w:ascii="Verdana" w:eastAsia="Times New Roman" w:hAnsi="Verdana" w:cs="Arial"/>
          <w:shd w:val="clear" w:color="auto" w:fill="FFFFFF"/>
          <w:lang w:val="es-ES"/>
        </w:rPr>
      </w:pPr>
      <w:r w:rsidRPr="00100454">
        <w:rPr>
          <w:rFonts w:ascii="Verdana" w:eastAsia="Calibri" w:hAnsi="Verdana" w:cs="Arial"/>
          <w:shd w:val="clear" w:color="auto" w:fill="FFFFFF"/>
          <w:lang w:val="es-ES" w:eastAsia="es-MX"/>
        </w:rPr>
        <w:t>La Agencia Nacional de Contratación Pública – Colombia Compra Eficiente se pronunció</w:t>
      </w:r>
      <w:r w:rsidRPr="00100454">
        <w:rPr>
          <w:rFonts w:ascii="Verdana" w:eastAsia="Aptos" w:hAnsi="Verdana" w:cs="Times New Roman"/>
          <w:sz w:val="24"/>
          <w:szCs w:val="24"/>
          <w:lang w:eastAsia="es-MX"/>
        </w:rPr>
        <w:t xml:space="preserve"> </w:t>
      </w:r>
      <w:r w:rsidRPr="00100454">
        <w:rPr>
          <w:rFonts w:ascii="Verdana" w:eastAsia="Calibri" w:hAnsi="Verdana" w:cs="Arial"/>
          <w:shd w:val="clear" w:color="auto" w:fill="FFFFFF"/>
          <w:lang w:val="es-ES" w:eastAsia="es-MX"/>
        </w:rPr>
        <w:t xml:space="preserve">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C-249 del 19 de marzo de 2026, entre otros. </w:t>
      </w:r>
      <w:r w:rsidRPr="00100454">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history="1">
        <w:r w:rsidRPr="00100454">
          <w:rPr>
            <w:rFonts w:ascii="Verdana" w:eastAsia="Aptos" w:hAnsi="Verdana" w:cs="Arial"/>
            <w:color w:val="0000FF"/>
            <w:kern w:val="2"/>
            <w:u w:val="single"/>
            <w:shd w:val="clear" w:color="auto" w:fill="FFFFFF"/>
            <w14:ligatures w14:val="standardContextual"/>
          </w:rPr>
          <w:t>https://relatoria.colombiacompra.gov.co/busqueda/conceptos</w:t>
        </w:r>
      </w:hyperlink>
      <w:r w:rsidRPr="00100454">
        <w:rPr>
          <w:rFonts w:ascii="Verdana" w:eastAsia="Aptos" w:hAnsi="Verdana" w:cs="Arial"/>
          <w:kern w:val="2"/>
          <w:shd w:val="clear" w:color="auto" w:fill="FFFFFF"/>
          <w14:ligatures w14:val="standardContextual"/>
        </w:rPr>
        <w:t xml:space="preserve">. </w:t>
      </w:r>
      <w:r w:rsidRPr="00100454">
        <w:rPr>
          <w:rFonts w:ascii="Verdana" w:eastAsia="Aptos" w:hAnsi="Verdana" w:cs="Arial"/>
          <w:color w:val="FF0000"/>
          <w:kern w:val="2"/>
          <w:shd w:val="clear" w:color="auto" w:fill="FFFFFF"/>
          <w:lang w:val="es-ES"/>
          <w14:ligatures w14:val="standardContextual"/>
        </w:rPr>
        <w:t xml:space="preserve">  </w:t>
      </w:r>
    </w:p>
    <w:p w14:paraId="13D2E267" w14:textId="77777777" w:rsidR="00100454" w:rsidRPr="00100454" w:rsidRDefault="00100454" w:rsidP="00100454">
      <w:pPr>
        <w:spacing w:after="0" w:line="240" w:lineRule="auto"/>
        <w:jc w:val="both"/>
        <w:rPr>
          <w:rFonts w:ascii="Verdana" w:eastAsia="Calibri" w:hAnsi="Verdana" w:cs="Arial"/>
          <w:color w:val="000000"/>
          <w:shd w:val="clear" w:color="auto" w:fill="FFFFFF"/>
        </w:rPr>
      </w:pPr>
    </w:p>
    <w:p w14:paraId="1C444570" w14:textId="77777777" w:rsidR="00100454" w:rsidRPr="00100454" w:rsidRDefault="00100454" w:rsidP="0010045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100454">
        <w:rPr>
          <w:rFonts w:ascii="Verdana" w:eastAsia="Calibri" w:hAnsi="Verdana" w:cs="Arial"/>
          <w:kern w:val="2"/>
          <w:shd w:val="clear" w:color="auto" w:fill="FFFFFF"/>
          <w:lang w:val="es-ES_tradnl"/>
          <w14:ligatures w14:val="standardContextual"/>
        </w:rPr>
        <w:t>La</w:t>
      </w:r>
      <w:r w:rsidRPr="00100454">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100454">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100454">
        <w:rPr>
          <w:rFonts w:ascii="Verdana" w:eastAsia="Calibri" w:hAnsi="Verdana" w:cs="Arial"/>
          <w:b/>
          <w:bCs/>
          <w:kern w:val="2"/>
          <w:shd w:val="clear" w:color="auto" w:fill="FFFFFF"/>
          <w:lang w:val="es-ES_tradnl"/>
          <w14:ligatures w14:val="standardContextual"/>
        </w:rPr>
        <w:t>Documentos Tipo</w:t>
      </w:r>
      <w:r w:rsidRPr="00100454">
        <w:rPr>
          <w:rFonts w:ascii="Verdana" w:eastAsia="Calibri" w:hAnsi="Verdana" w:cs="Arial"/>
          <w:kern w:val="2"/>
          <w:shd w:val="clear" w:color="auto" w:fill="FFFFFF"/>
          <w:lang w:val="es-ES_tradnl"/>
          <w14:ligatures w14:val="standardContextual"/>
        </w:rPr>
        <w:t xml:space="preserve">. Esta recomendación es válida tanto para su uso obligatorio, cuando así lo establezca la normatividad vigente, como para su implementación como una </w:t>
      </w:r>
      <w:r w:rsidRPr="00100454">
        <w:rPr>
          <w:rFonts w:ascii="Verdana" w:eastAsia="Calibri" w:hAnsi="Verdana" w:cs="Arial"/>
          <w:kern w:val="2"/>
          <w:shd w:val="clear" w:color="auto" w:fill="FFFFFF"/>
          <w:lang w:val="es-ES_tradnl"/>
          <w14:ligatures w14:val="standardContextual"/>
        </w:rPr>
        <w:lastRenderedPageBreak/>
        <w:t>buena práctica. El objetivo es garantizar la </w:t>
      </w:r>
      <w:r w:rsidRPr="00100454">
        <w:rPr>
          <w:rFonts w:ascii="Verdana" w:eastAsia="Calibri" w:hAnsi="Verdana" w:cs="Arial"/>
          <w:b/>
          <w:bCs/>
          <w:kern w:val="2"/>
          <w:shd w:val="clear" w:color="auto" w:fill="FFFFFF"/>
          <w:lang w:val="es-ES_tradnl"/>
          <w14:ligatures w14:val="standardContextual"/>
        </w:rPr>
        <w:t>transparencia</w:t>
      </w:r>
      <w:r w:rsidRPr="00100454">
        <w:rPr>
          <w:rFonts w:ascii="Verdana" w:eastAsia="Calibri" w:hAnsi="Verdana" w:cs="Arial"/>
          <w:kern w:val="2"/>
          <w:shd w:val="clear" w:color="auto" w:fill="FFFFFF"/>
          <w:lang w:val="es-ES_tradnl"/>
          <w14:ligatures w14:val="standardContextual"/>
        </w:rPr>
        <w:t> y promover un proceso de </w:t>
      </w:r>
      <w:r w:rsidRPr="00100454">
        <w:rPr>
          <w:rFonts w:ascii="Verdana" w:eastAsia="Calibri" w:hAnsi="Verdana" w:cs="Arial"/>
          <w:b/>
          <w:bCs/>
          <w:kern w:val="2"/>
          <w:shd w:val="clear" w:color="auto" w:fill="FFFFFF"/>
          <w:lang w:val="es-ES_tradnl"/>
          <w14:ligatures w14:val="standardContextual"/>
        </w:rPr>
        <w:t>selección objetiva</w:t>
      </w:r>
      <w:r w:rsidRPr="00100454">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0228A020" w14:textId="77777777" w:rsidR="00100454" w:rsidRPr="00100454" w:rsidRDefault="00100454" w:rsidP="0010045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6B939535" w14:textId="77777777" w:rsidR="00100454" w:rsidRPr="00100454" w:rsidRDefault="00100454" w:rsidP="00100454">
      <w:pPr>
        <w:spacing w:after="0" w:line="276" w:lineRule="auto"/>
        <w:jc w:val="both"/>
        <w:rPr>
          <w:rFonts w:ascii="Verdana" w:eastAsia="Aptos" w:hAnsi="Verdana" w:cs="Times New Roman"/>
          <w:kern w:val="2"/>
          <w:lang w:val="es-ES_tradnl"/>
          <w14:ligatures w14:val="standardContextual"/>
        </w:rPr>
      </w:pPr>
      <w:r w:rsidRPr="00100454">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100454">
        <w:rPr>
          <w:rFonts w:ascii="Verdana" w:eastAsia="Aptos" w:hAnsi="Verdana" w:cs="Times New Roman"/>
          <w:b/>
          <w:bCs/>
          <w:kern w:val="2"/>
          <w14:ligatures w14:val="standardContextual"/>
        </w:rPr>
        <w:t>Guía para la Exigencia y Constitución de Garantías en los Procesos de Contratación</w:t>
      </w:r>
      <w:r w:rsidRPr="00100454">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3" w:tgtFrame="_blank" w:tooltip="Original URL: https://www.colombiacompra.gov.co/archivos/manual/guia-de-garantias-en-procesos-de-contratacion. Click or tap if you trust this link." w:history="1">
        <w:r w:rsidRPr="00100454">
          <w:rPr>
            <w:rFonts w:ascii="Verdana" w:eastAsia="Aptos" w:hAnsi="Verdana" w:cs="Times New Roman"/>
            <w:color w:val="0000FF"/>
            <w:kern w:val="2"/>
            <w:u w:val="single"/>
            <w14:ligatures w14:val="standardContextual"/>
          </w:rPr>
          <w:t>https://www.colombiacompra.gov.co/archivos/manual/guia-de-garantias-en-procesos-de-contratacion</w:t>
        </w:r>
      </w:hyperlink>
    </w:p>
    <w:p w14:paraId="17D00B31" w14:textId="77777777" w:rsidR="00100454" w:rsidRPr="00100454" w:rsidRDefault="00100454" w:rsidP="00100454">
      <w:pPr>
        <w:spacing w:after="0" w:line="276" w:lineRule="auto"/>
        <w:jc w:val="both"/>
        <w:rPr>
          <w:rFonts w:ascii="Verdana" w:eastAsia="Aptos" w:hAnsi="Verdana" w:cs="Times New Roman"/>
          <w:kern w:val="2"/>
          <w14:ligatures w14:val="standardContextual"/>
        </w:rPr>
      </w:pPr>
    </w:p>
    <w:p w14:paraId="234A27CD" w14:textId="77777777" w:rsidR="00100454" w:rsidRPr="00100454" w:rsidRDefault="00100454" w:rsidP="00100454">
      <w:pPr>
        <w:spacing w:after="0" w:line="276" w:lineRule="auto"/>
        <w:jc w:val="both"/>
        <w:rPr>
          <w:rFonts w:ascii="Verdana" w:eastAsia="Aptos" w:hAnsi="Verdana" w:cs="Times New Roman"/>
          <w:kern w:val="2"/>
          <w:lang w:val="es-ES_tradnl"/>
          <w14:ligatures w14:val="standardContextual"/>
        </w:rPr>
      </w:pPr>
      <w:r w:rsidRPr="00100454">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100454">
        <w:rPr>
          <w:rFonts w:ascii="Verdana" w:eastAsia="Aptos" w:hAnsi="Verdana" w:cs="Times New Roman"/>
          <w:b/>
          <w:bCs/>
          <w:kern w:val="2"/>
          <w14:ligatures w14:val="standardContextual"/>
        </w:rPr>
        <w:t>Sistema Integral de Preferencias en favor de las personas con discapacidad</w:t>
      </w:r>
      <w:r w:rsidRPr="00100454">
        <w:rPr>
          <w:rFonts w:ascii="Verdana" w:eastAsia="Aptos" w:hAnsi="Verdana" w:cs="Times New Roman"/>
          <w:kern w:val="2"/>
          <w14:ligatures w14:val="standardContextual"/>
        </w:rPr>
        <w:t>, en cumplimiento del artículo 13 de la Ley Estatutaria 1618 de 2013. Para orientar su aplicación, esta Agencia expidió la </w:t>
      </w:r>
      <w:r w:rsidRPr="00100454">
        <w:rPr>
          <w:rFonts w:ascii="Verdana" w:eastAsia="Aptos" w:hAnsi="Verdana" w:cs="Times New Roman"/>
          <w:b/>
          <w:bCs/>
          <w:kern w:val="2"/>
          <w14:ligatures w14:val="standardContextual"/>
        </w:rPr>
        <w:t>Circular Externa 003 del 12 de mayo de 2026, </w:t>
      </w:r>
      <w:r w:rsidRPr="00100454">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4" w:tgtFrame="_blank" w:tooltip="Original URL: https://www.colombiacompra.gov.co/archivos/circular/circular-externa-003-de-2026. Click or tap if you trust this link." w:history="1">
        <w:r w:rsidRPr="00100454">
          <w:rPr>
            <w:rFonts w:ascii="Verdana" w:eastAsia="Aptos" w:hAnsi="Verdana" w:cs="Times New Roman"/>
            <w:color w:val="0000FF"/>
            <w:kern w:val="2"/>
            <w:u w:val="single"/>
            <w14:ligatures w14:val="standardContextual"/>
          </w:rPr>
          <w:t>https://www.colombiacompra.gov.co/archivos/circular/circular-externa-003-de-2026</w:t>
        </w:r>
      </w:hyperlink>
    </w:p>
    <w:p w14:paraId="6EE5A482" w14:textId="77777777" w:rsidR="00100454" w:rsidRPr="00100454" w:rsidRDefault="00100454" w:rsidP="00100454">
      <w:pPr>
        <w:spacing w:after="0" w:line="276" w:lineRule="auto"/>
        <w:jc w:val="both"/>
        <w:rPr>
          <w:rFonts w:ascii="Verdana" w:eastAsia="Aptos" w:hAnsi="Verdana" w:cs="Times New Roman"/>
          <w:kern w:val="2"/>
          <w14:ligatures w14:val="standardContextual"/>
        </w:rPr>
      </w:pPr>
    </w:p>
    <w:p w14:paraId="7AE5028A" w14:textId="77777777" w:rsidR="00100454" w:rsidRPr="00100454" w:rsidRDefault="00100454" w:rsidP="00100454">
      <w:pPr>
        <w:spacing w:after="0" w:line="276" w:lineRule="auto"/>
        <w:jc w:val="both"/>
        <w:rPr>
          <w:rFonts w:ascii="Verdana" w:eastAsia="Aptos" w:hAnsi="Verdana" w:cs="Times New Roman"/>
          <w:kern w:val="2"/>
          <w:lang w:val="es-ES_tradnl"/>
          <w14:ligatures w14:val="standardContextual"/>
        </w:rPr>
      </w:pPr>
      <w:r w:rsidRPr="00100454">
        <w:rPr>
          <w:rFonts w:ascii="Verdana" w:eastAsia="Aptos" w:hAnsi="Verdana" w:cs="Times New Roman"/>
          <w:kern w:val="2"/>
          <w14:ligatures w14:val="standardContextual"/>
        </w:rPr>
        <w:t>Recuerde también que la</w:t>
      </w:r>
      <w:r w:rsidRPr="00100454">
        <w:rPr>
          <w:rFonts w:ascii="Verdana" w:eastAsia="Aptos" w:hAnsi="Verdana" w:cs="Times New Roman"/>
          <w:b/>
          <w:bCs/>
          <w:kern w:val="2"/>
          <w14:ligatures w14:val="standardContextual"/>
        </w:rPr>
        <w:t> información sobre sanciones e inhabilidades </w:t>
      </w:r>
      <w:r w:rsidRPr="00100454">
        <w:rPr>
          <w:rFonts w:ascii="Verdana" w:eastAsia="Aptos" w:hAnsi="Verdana" w:cs="Times New Roman"/>
          <w:kern w:val="2"/>
          <w14:ligatures w14:val="standardContextual"/>
        </w:rPr>
        <w:t>solo cumple su función preventiva si llega oportunamente a los registros públicos. Sobre este deber, esta Agencia expidió la </w:t>
      </w:r>
      <w:r w:rsidRPr="00100454">
        <w:rPr>
          <w:rFonts w:ascii="Verdana" w:eastAsia="Aptos" w:hAnsi="Verdana" w:cs="Times New Roman"/>
          <w:b/>
          <w:bCs/>
          <w:kern w:val="2"/>
          <w14:ligatures w14:val="standardContextual"/>
        </w:rPr>
        <w:t>Circular Externa 002 del 5 de mayo de 2026,</w:t>
      </w:r>
      <w:r w:rsidRPr="00100454">
        <w:rPr>
          <w:rFonts w:ascii="Verdana" w:eastAsia="Aptos" w:hAnsi="Verdana" w:cs="Times New Roman"/>
          <w:kern w:val="2"/>
          <w14:ligatures w14:val="standardContextu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w:t>
      </w:r>
      <w:r w:rsidRPr="00100454">
        <w:rPr>
          <w:rFonts w:ascii="Verdana" w:eastAsia="Aptos" w:hAnsi="Verdana" w:cs="Times New Roman"/>
          <w:kern w:val="2"/>
          <w14:ligatures w14:val="standardContextual"/>
        </w:rPr>
        <w:lastRenderedPageBreak/>
        <w:t>responsables, los portales dispuestos para el efecto y las consecuencias disciplinarias de omitir este deber. Consúltala aquí: </w:t>
      </w:r>
      <w:hyperlink r:id="rId15" w:tgtFrame="_blank" w:tooltip="Original URL: https://www.colombiacompra.gov.co/archivos/circular/circular-externa-002-de-2026. Click or tap if you trust this link." w:history="1">
        <w:r w:rsidRPr="00100454">
          <w:rPr>
            <w:rFonts w:ascii="Verdana" w:eastAsia="Aptos" w:hAnsi="Verdana" w:cs="Times New Roman"/>
            <w:color w:val="0000FF"/>
            <w:kern w:val="2"/>
            <w:u w:val="single"/>
            <w14:ligatures w14:val="standardContextual"/>
          </w:rPr>
          <w:t>https://www.colombiacompra.gov.co/archivos/circular/circular-externa-002-de-2026</w:t>
        </w:r>
      </w:hyperlink>
    </w:p>
    <w:p w14:paraId="3E9F56F4" w14:textId="77777777" w:rsidR="00100454" w:rsidRPr="00100454" w:rsidRDefault="00100454" w:rsidP="00100454">
      <w:pPr>
        <w:spacing w:after="0" w:line="276" w:lineRule="auto"/>
        <w:jc w:val="both"/>
        <w:rPr>
          <w:rFonts w:ascii="Verdana" w:eastAsia="Aptos" w:hAnsi="Verdana" w:cs="Times New Roman"/>
          <w:kern w:val="2"/>
          <w14:ligatures w14:val="standardContextual"/>
        </w:rPr>
      </w:pPr>
    </w:p>
    <w:p w14:paraId="01D79AFF" w14:textId="77777777" w:rsidR="00100454" w:rsidRPr="00100454" w:rsidRDefault="00100454" w:rsidP="00100454">
      <w:pPr>
        <w:spacing w:after="0" w:line="276" w:lineRule="auto"/>
        <w:jc w:val="both"/>
        <w:rPr>
          <w:rFonts w:ascii="Verdana" w:eastAsia="Aptos" w:hAnsi="Verdana" w:cs="Times New Roman"/>
          <w:kern w:val="2"/>
          <w14:ligatures w14:val="standardContextual"/>
        </w:rPr>
      </w:pPr>
      <w:r w:rsidRPr="00100454">
        <w:rPr>
          <w:rFonts w:ascii="Verdana" w:eastAsia="Aptos" w:hAnsi="Verdana" w:cs="Times New Roman"/>
          <w:kern w:val="2"/>
          <w14:ligatures w14:val="standardContextual"/>
        </w:rPr>
        <w:t>Finalmente, si quiere seguir de cerca la actividad de la Agencia, la tercera edición de 2026 del</w:t>
      </w:r>
      <w:r w:rsidRPr="00100454">
        <w:rPr>
          <w:rFonts w:ascii="Verdana" w:eastAsia="Aptos" w:hAnsi="Verdana" w:cs="Times New Roman"/>
          <w:b/>
          <w:bCs/>
          <w:kern w:val="2"/>
          <w14:ligatures w14:val="standardContextual"/>
        </w:rPr>
        <w:t> Radar de la Compra Pública</w:t>
      </w:r>
      <w:r w:rsidRPr="00100454">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6" w:tgtFrame="_blank" w:tooltip="Original URL: https://www.colombiacompra.gov.co/archivos/boletin/boletin-edicion-n-3-de-2026-radar-de-la-compra-publica. Click or tap if you trust this link." w:history="1">
        <w:r w:rsidRPr="00100454">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4761DFA2" w14:textId="77777777" w:rsidR="00100454" w:rsidRPr="00100454" w:rsidRDefault="00100454" w:rsidP="00100454">
      <w:pPr>
        <w:widowControl w:val="0"/>
        <w:autoSpaceDE w:val="0"/>
        <w:autoSpaceDN w:val="0"/>
        <w:spacing w:after="0" w:line="276" w:lineRule="auto"/>
        <w:jc w:val="both"/>
        <w:rPr>
          <w:rFonts w:ascii="Verdana" w:eastAsia="Calibri" w:hAnsi="Verdana" w:cs="Arial"/>
          <w:shd w:val="clear" w:color="auto" w:fill="FFFFFF"/>
          <w:lang w:val="es-ES_tradnl"/>
        </w:rPr>
      </w:pPr>
    </w:p>
    <w:p w14:paraId="10CD3022" w14:textId="77777777" w:rsidR="00100454" w:rsidRPr="00100454" w:rsidRDefault="00100454" w:rsidP="00100454">
      <w:pPr>
        <w:spacing w:after="0" w:line="276" w:lineRule="auto"/>
        <w:jc w:val="both"/>
        <w:rPr>
          <w:rFonts w:ascii="Verdana" w:eastAsia="Calibri" w:hAnsi="Verdana" w:cs="Times New Roman"/>
          <w:lang w:val="es-ES_tradnl"/>
        </w:rPr>
      </w:pPr>
      <w:r w:rsidRPr="00100454">
        <w:rPr>
          <w:rFonts w:ascii="Verdana" w:eastAsia="Calibri" w:hAnsi="Verdana" w:cs="Times New Roman"/>
          <w:lang w:val="es-ES_tradnl"/>
        </w:rPr>
        <w:t xml:space="preserve">Por último, los invitamos a seguirnos en las redes sociales, en las cuales se difunde información institucional: </w:t>
      </w:r>
    </w:p>
    <w:p w14:paraId="2ABC5082" w14:textId="77777777" w:rsidR="00100454" w:rsidRPr="00100454" w:rsidRDefault="00100454" w:rsidP="00100454">
      <w:pPr>
        <w:spacing w:after="0" w:line="240" w:lineRule="auto"/>
        <w:jc w:val="both"/>
        <w:rPr>
          <w:rFonts w:ascii="Verdana" w:eastAsia="Calibri" w:hAnsi="Verdana" w:cs="Times New Roman"/>
          <w:kern w:val="2"/>
          <w:lang w:val="es-ES_tradnl" w:eastAsia="es-MX"/>
          <w14:ligatures w14:val="standardContextual"/>
        </w:rPr>
      </w:pPr>
    </w:p>
    <w:p w14:paraId="156961FF" w14:textId="77777777" w:rsidR="00100454" w:rsidRPr="00100454" w:rsidRDefault="00100454" w:rsidP="00100454">
      <w:pPr>
        <w:spacing w:after="0" w:line="240" w:lineRule="auto"/>
        <w:jc w:val="both"/>
        <w:rPr>
          <w:rFonts w:ascii="Verdana" w:eastAsia="Calibri" w:hAnsi="Verdana" w:cs="Times New Roman"/>
          <w:kern w:val="2"/>
          <w:lang w:val="es-ES_tradnl" w:eastAsia="es-MX"/>
          <w14:ligatures w14:val="standardContextual"/>
        </w:rPr>
      </w:pPr>
      <w:r w:rsidRPr="00100454">
        <w:rPr>
          <w:rFonts w:ascii="Verdana" w:eastAsia="Calibri" w:hAnsi="Verdana" w:cs="Times New Roman"/>
          <w:kern w:val="2"/>
          <w:lang w:val="es-ES_tradnl" w:eastAsia="es-MX"/>
          <w14:ligatures w14:val="standardContextual"/>
        </w:rPr>
        <w:t xml:space="preserve">X: </w:t>
      </w:r>
      <w:r w:rsidRPr="00100454">
        <w:rPr>
          <w:rFonts w:ascii="Verdana" w:eastAsia="Calibri" w:hAnsi="Verdana" w:cs="Times New Roman"/>
          <w:kern w:val="2"/>
          <w:u w:val="single"/>
          <w:lang w:val="es-ES_tradnl" w:eastAsia="es-MX"/>
          <w14:ligatures w14:val="standardContextual"/>
        </w:rPr>
        <w:t>@colombiacompra</w:t>
      </w:r>
      <w:r w:rsidRPr="00100454">
        <w:rPr>
          <w:rFonts w:ascii="Verdana" w:eastAsia="Calibri" w:hAnsi="Verdana" w:cs="Times New Roman"/>
          <w:kern w:val="2"/>
          <w:lang w:val="es-ES_tradnl" w:eastAsia="es-MX"/>
          <w14:ligatures w14:val="standardContextual"/>
        </w:rPr>
        <w:t xml:space="preserve"> </w:t>
      </w:r>
    </w:p>
    <w:p w14:paraId="06E13427" w14:textId="77777777" w:rsidR="00100454" w:rsidRPr="00100454" w:rsidRDefault="00100454" w:rsidP="00100454">
      <w:pPr>
        <w:spacing w:after="0" w:line="240" w:lineRule="auto"/>
        <w:jc w:val="both"/>
        <w:rPr>
          <w:rFonts w:ascii="Verdana" w:eastAsia="Calibri" w:hAnsi="Verdana" w:cs="Times New Roman"/>
          <w:kern w:val="2"/>
          <w:lang w:val="es-ES" w:eastAsia="es-MX"/>
          <w14:ligatures w14:val="standardContextual"/>
        </w:rPr>
      </w:pPr>
      <w:r w:rsidRPr="00100454">
        <w:rPr>
          <w:rFonts w:ascii="Verdana" w:eastAsia="Calibri" w:hAnsi="Verdana" w:cs="Times New Roman"/>
          <w:kern w:val="2"/>
          <w:lang w:val="es-ES" w:eastAsia="es-MX"/>
          <w14:ligatures w14:val="standardContextual"/>
        </w:rPr>
        <w:t xml:space="preserve">Facebook: </w:t>
      </w:r>
      <w:proofErr w:type="spellStart"/>
      <w:r w:rsidRPr="00100454">
        <w:rPr>
          <w:rFonts w:ascii="Verdana" w:eastAsia="Calibri" w:hAnsi="Verdana" w:cs="Times New Roman"/>
          <w:kern w:val="2"/>
          <w:u w:val="single"/>
          <w:lang w:val="es-ES" w:eastAsia="es-MX"/>
          <w14:ligatures w14:val="standardContextual"/>
        </w:rPr>
        <w:t>ColombiaCompraEficiente</w:t>
      </w:r>
      <w:proofErr w:type="spellEnd"/>
    </w:p>
    <w:p w14:paraId="089A7EB5" w14:textId="77777777" w:rsidR="00100454" w:rsidRPr="00100454" w:rsidRDefault="00100454" w:rsidP="00100454">
      <w:pPr>
        <w:spacing w:after="0" w:line="240" w:lineRule="auto"/>
        <w:jc w:val="both"/>
        <w:rPr>
          <w:rFonts w:ascii="Verdana" w:eastAsia="Calibri" w:hAnsi="Verdana" w:cs="Times New Roman"/>
          <w:kern w:val="2"/>
          <w:lang w:val="es-ES_tradnl" w:eastAsia="es-MX"/>
          <w14:ligatures w14:val="standardContextual"/>
        </w:rPr>
      </w:pPr>
      <w:r w:rsidRPr="00100454">
        <w:rPr>
          <w:rFonts w:ascii="Verdana" w:eastAsia="Calibri" w:hAnsi="Verdana" w:cs="Times New Roman"/>
          <w:kern w:val="2"/>
          <w:lang w:val="es-ES_tradnl" w:eastAsia="es-MX"/>
          <w14:ligatures w14:val="standardContextual"/>
        </w:rPr>
        <w:t xml:space="preserve">LinkedIn: </w:t>
      </w:r>
      <w:r w:rsidRPr="00100454">
        <w:rPr>
          <w:rFonts w:ascii="Verdana" w:eastAsia="Calibri" w:hAnsi="Verdana" w:cs="Times New Roman"/>
          <w:kern w:val="2"/>
          <w:u w:val="single"/>
          <w:lang w:val="es-ES_tradnl" w:eastAsia="es-MX"/>
          <w14:ligatures w14:val="standardContextual"/>
        </w:rPr>
        <w:t>Agencia Nacional de Contratación Pública - Colombia Compra Eficiente</w:t>
      </w:r>
      <w:r w:rsidRPr="00100454">
        <w:rPr>
          <w:rFonts w:ascii="Verdana" w:eastAsia="Calibri" w:hAnsi="Verdana" w:cs="Times New Roman"/>
          <w:kern w:val="2"/>
          <w:lang w:val="es-ES_tradnl" w:eastAsia="es-MX"/>
          <w14:ligatures w14:val="standardContextual"/>
        </w:rPr>
        <w:t xml:space="preserve"> Instagram: </w:t>
      </w:r>
      <w:r w:rsidRPr="00100454">
        <w:rPr>
          <w:rFonts w:ascii="Verdana" w:eastAsia="Calibri" w:hAnsi="Verdana" w:cs="Times New Roman"/>
          <w:kern w:val="2"/>
          <w:u w:val="single"/>
          <w:lang w:val="es-ES_tradnl" w:eastAsia="es-MX"/>
          <w14:ligatures w14:val="standardContextual"/>
        </w:rPr>
        <w:t>@colombiacompraeficiente_cce</w:t>
      </w:r>
    </w:p>
    <w:p w14:paraId="29FBA49F" w14:textId="77777777" w:rsidR="00100454" w:rsidRPr="00100454" w:rsidRDefault="00100454" w:rsidP="00100454">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35E72A73" w14:textId="77777777" w:rsidR="00100454" w:rsidRPr="00100454" w:rsidRDefault="00100454" w:rsidP="00100454">
      <w:pPr>
        <w:widowControl w:val="0"/>
        <w:autoSpaceDE w:val="0"/>
        <w:autoSpaceDN w:val="0"/>
        <w:spacing w:after="0" w:line="276" w:lineRule="auto"/>
        <w:jc w:val="both"/>
        <w:rPr>
          <w:rFonts w:ascii="Verdana" w:eastAsia="Calibri" w:hAnsi="Verdana" w:cs="Arial"/>
          <w:lang w:eastAsia="es-MX"/>
        </w:rPr>
      </w:pPr>
      <w:r w:rsidRPr="00100454">
        <w:rPr>
          <w:rFonts w:ascii="Verdana" w:eastAsia="Calibri" w:hAnsi="Verdana" w:cs="Arial"/>
          <w:kern w:val="2"/>
          <w:lang w:val="es-ES_tradnl" w:eastAsia="es-MX"/>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0544A95" w14:textId="77777777" w:rsidR="00100454" w:rsidRPr="00100454" w:rsidRDefault="00100454" w:rsidP="00100454">
      <w:pPr>
        <w:widowControl w:val="0"/>
        <w:autoSpaceDE w:val="0"/>
        <w:autoSpaceDN w:val="0"/>
        <w:spacing w:after="0" w:line="276" w:lineRule="auto"/>
        <w:jc w:val="both"/>
        <w:rPr>
          <w:rFonts w:ascii="Verdana" w:eastAsia="Calibri" w:hAnsi="Verdana" w:cs="Arial"/>
          <w:lang w:eastAsia="es-MX"/>
        </w:rPr>
      </w:pPr>
    </w:p>
    <w:p w14:paraId="3CBDF093" w14:textId="77777777" w:rsidR="00100454" w:rsidRPr="00100454" w:rsidRDefault="00100454" w:rsidP="00100454">
      <w:pPr>
        <w:spacing w:after="0" w:line="240" w:lineRule="auto"/>
        <w:rPr>
          <w:rFonts w:ascii="Verdana" w:eastAsia="Calibri" w:hAnsi="Verdana" w:cs="Arial"/>
          <w:lang w:eastAsia="es-CO"/>
        </w:rPr>
      </w:pPr>
      <w:r w:rsidRPr="00100454">
        <w:rPr>
          <w:rFonts w:ascii="Verdana" w:eastAsia="Times New Roman" w:hAnsi="Verdana" w:cs="Arial"/>
          <w:lang w:eastAsia="es-CO"/>
        </w:rPr>
        <w:t>Atentamente,</w:t>
      </w:r>
      <w:r w:rsidRPr="00100454">
        <w:rPr>
          <w:rFonts w:ascii="Verdana" w:eastAsia="Calibri" w:hAnsi="Verdana" w:cs="Arial"/>
          <w:lang w:eastAsia="es-CO"/>
        </w:rPr>
        <w:t xml:space="preserve"> </w:t>
      </w:r>
    </w:p>
    <w:p w14:paraId="5DC304F4" w14:textId="11612F34" w:rsidR="00100454" w:rsidRPr="00100454" w:rsidRDefault="00AC62C2" w:rsidP="00100454">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drawing>
          <wp:inline distT="0" distB="0" distL="0" distR="0" wp14:anchorId="585C96FC" wp14:editId="73192B1E">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219498" cy="1195115"/>
                    </a:xfrm>
                    <a:prstGeom prst="rect">
                      <a:avLst/>
                    </a:prstGeom>
                  </pic:spPr>
                </pic:pic>
              </a:graphicData>
            </a:graphic>
          </wp:inline>
        </w:drawing>
      </w:r>
    </w:p>
    <w:tbl>
      <w:tblPr>
        <w:tblStyle w:val="Tablaconcuadrcula"/>
        <w:tblW w:w="6521" w:type="dxa"/>
        <w:tblLook w:val="04A0" w:firstRow="1" w:lastRow="0" w:firstColumn="1" w:lastColumn="0" w:noHBand="0" w:noVBand="1"/>
      </w:tblPr>
      <w:tblGrid>
        <w:gridCol w:w="893"/>
        <w:gridCol w:w="5628"/>
      </w:tblGrid>
      <w:tr w:rsidR="00100454" w:rsidRPr="00100454" w14:paraId="227F2C28" w14:textId="77777777" w:rsidTr="0086733F">
        <w:trPr>
          <w:trHeight w:val="315"/>
        </w:trPr>
        <w:tc>
          <w:tcPr>
            <w:tcW w:w="893" w:type="dxa"/>
            <w:tcBorders>
              <w:top w:val="nil"/>
              <w:left w:val="nil"/>
              <w:bottom w:val="nil"/>
              <w:right w:val="nil"/>
            </w:tcBorders>
            <w:vAlign w:val="center"/>
            <w:hideMark/>
          </w:tcPr>
          <w:p w14:paraId="1DA1ECCB" w14:textId="77777777" w:rsidR="00100454" w:rsidRPr="00100454" w:rsidRDefault="00100454" w:rsidP="00100454">
            <w:pPr>
              <w:rPr>
                <w:rFonts w:ascii="Verdana" w:eastAsia="Calibri" w:hAnsi="Verdana" w:cs="Arial"/>
                <w:sz w:val="16"/>
                <w:szCs w:val="16"/>
                <w:lang w:eastAsia="es-ES"/>
              </w:rPr>
            </w:pPr>
            <w:r w:rsidRPr="00100454">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6805EDA7" w14:textId="77777777" w:rsidR="00100454" w:rsidRPr="00100454" w:rsidRDefault="00100454" w:rsidP="00100454">
            <w:pPr>
              <w:rPr>
                <w:rFonts w:ascii="Verdana" w:eastAsia="Arial" w:hAnsi="Verdana" w:cs="Arial"/>
                <w:sz w:val="16"/>
                <w:szCs w:val="16"/>
                <w:lang w:eastAsia="es-MX"/>
              </w:rPr>
            </w:pPr>
            <w:r w:rsidRPr="00100454">
              <w:rPr>
                <w:rFonts w:ascii="Verdana" w:eastAsia="Arial" w:hAnsi="Verdana" w:cs="Arial"/>
                <w:sz w:val="16"/>
                <w:szCs w:val="16"/>
                <w:lang w:eastAsia="es-MX"/>
              </w:rPr>
              <w:t>Kevin Arlid Herrera Santa</w:t>
            </w:r>
          </w:p>
          <w:p w14:paraId="467B0B91" w14:textId="77777777" w:rsidR="00100454" w:rsidRPr="00100454" w:rsidRDefault="00100454" w:rsidP="00100454">
            <w:pPr>
              <w:rPr>
                <w:rFonts w:ascii="Verdana" w:eastAsia="Arial" w:hAnsi="Verdana" w:cs="Arial"/>
                <w:sz w:val="16"/>
                <w:szCs w:val="16"/>
                <w:lang w:eastAsia="es-MX"/>
              </w:rPr>
            </w:pPr>
            <w:r w:rsidRPr="00100454">
              <w:rPr>
                <w:rFonts w:ascii="Verdana" w:eastAsia="Arial" w:hAnsi="Verdana" w:cs="Arial"/>
                <w:sz w:val="16"/>
                <w:szCs w:val="16"/>
                <w:lang w:eastAsia="es-MX"/>
              </w:rPr>
              <w:t>Contratista de la Subdirección de Gestión Contractual</w:t>
            </w:r>
          </w:p>
          <w:p w14:paraId="797782BA" w14:textId="77777777" w:rsidR="00100454" w:rsidRPr="00100454" w:rsidRDefault="00100454" w:rsidP="00100454">
            <w:pPr>
              <w:rPr>
                <w:rFonts w:ascii="Verdana" w:eastAsia="Arial" w:hAnsi="Verdana" w:cs="Arial"/>
                <w:sz w:val="16"/>
                <w:szCs w:val="16"/>
                <w:lang w:eastAsia="es-MX"/>
              </w:rPr>
            </w:pPr>
            <w:r w:rsidRPr="00100454">
              <w:rPr>
                <w:rFonts w:ascii="Verdana" w:eastAsia="Arial" w:hAnsi="Verdana" w:cs="Arial"/>
                <w:sz w:val="16"/>
                <w:szCs w:val="16"/>
                <w:lang w:eastAsia="es-MX"/>
              </w:rPr>
              <w:t>Alexandra Rodríguez Motta</w:t>
            </w:r>
          </w:p>
          <w:p w14:paraId="78DF1D97" w14:textId="77777777" w:rsidR="00100454" w:rsidRPr="00100454" w:rsidRDefault="00100454" w:rsidP="00100454">
            <w:pPr>
              <w:rPr>
                <w:rFonts w:ascii="Verdana" w:eastAsia="Arial" w:hAnsi="Verdana" w:cs="Arial"/>
                <w:sz w:val="16"/>
                <w:szCs w:val="16"/>
                <w:lang w:eastAsia="es-MX"/>
              </w:rPr>
            </w:pPr>
            <w:r w:rsidRPr="00100454">
              <w:rPr>
                <w:rFonts w:ascii="Verdana" w:eastAsia="Arial" w:hAnsi="Verdana" w:cs="Arial"/>
                <w:sz w:val="16"/>
                <w:szCs w:val="16"/>
                <w:lang w:eastAsia="es-MX"/>
              </w:rPr>
              <w:t>Contratista de la Subdirección de Gestión Contractual</w:t>
            </w:r>
          </w:p>
        </w:tc>
      </w:tr>
      <w:tr w:rsidR="00100454" w:rsidRPr="00100454" w14:paraId="62558C7A" w14:textId="77777777" w:rsidTr="0086733F">
        <w:trPr>
          <w:trHeight w:val="330"/>
        </w:trPr>
        <w:tc>
          <w:tcPr>
            <w:tcW w:w="893" w:type="dxa"/>
            <w:tcBorders>
              <w:top w:val="nil"/>
              <w:left w:val="nil"/>
              <w:bottom w:val="nil"/>
              <w:right w:val="nil"/>
            </w:tcBorders>
            <w:vAlign w:val="center"/>
            <w:hideMark/>
          </w:tcPr>
          <w:p w14:paraId="03CDCF94" w14:textId="77777777" w:rsidR="00100454" w:rsidRPr="00100454" w:rsidRDefault="00100454" w:rsidP="00100454">
            <w:pPr>
              <w:rPr>
                <w:rFonts w:ascii="Verdana" w:eastAsia="Calibri" w:hAnsi="Verdana" w:cs="Arial"/>
                <w:sz w:val="16"/>
                <w:szCs w:val="16"/>
                <w:lang w:eastAsia="es-ES"/>
              </w:rPr>
            </w:pPr>
            <w:r w:rsidRPr="00100454">
              <w:rPr>
                <w:rFonts w:ascii="Verdana" w:eastAsia="Calibri" w:hAnsi="Verdana" w:cs="Arial"/>
                <w:sz w:val="16"/>
                <w:szCs w:val="16"/>
                <w:lang w:eastAsia="es-ES"/>
              </w:rPr>
              <w:lastRenderedPageBreak/>
              <w:t>Revisó:</w:t>
            </w:r>
          </w:p>
        </w:tc>
        <w:tc>
          <w:tcPr>
            <w:tcW w:w="5628" w:type="dxa"/>
            <w:tcBorders>
              <w:top w:val="dotted" w:sz="4" w:space="0" w:color="7F7F7F"/>
              <w:left w:val="nil"/>
              <w:bottom w:val="dotted" w:sz="4" w:space="0" w:color="7F7F7F"/>
              <w:right w:val="nil"/>
            </w:tcBorders>
            <w:vAlign w:val="center"/>
            <w:hideMark/>
          </w:tcPr>
          <w:p w14:paraId="09A11A77" w14:textId="77777777" w:rsidR="00100454" w:rsidRPr="00100454" w:rsidRDefault="00100454" w:rsidP="00100454">
            <w:pPr>
              <w:textAlignment w:val="baseline"/>
              <w:rPr>
                <w:rFonts w:ascii="Verdana" w:eastAsia="Times New Roman" w:hAnsi="Verdana" w:cs="Segoe UI"/>
                <w:sz w:val="16"/>
                <w:szCs w:val="16"/>
                <w:lang w:val="es-ES" w:eastAsia="es-ES"/>
              </w:rPr>
            </w:pPr>
            <w:r w:rsidRPr="00100454">
              <w:rPr>
                <w:rFonts w:ascii="Verdana" w:eastAsia="Times New Roman" w:hAnsi="Verdana" w:cs="Segoe UI"/>
                <w:sz w:val="16"/>
                <w:szCs w:val="16"/>
                <w:lang w:val="es-ES" w:eastAsia="es-ES"/>
              </w:rPr>
              <w:t>Martha Alicia Romero Vargas</w:t>
            </w:r>
          </w:p>
          <w:p w14:paraId="0480F577" w14:textId="77777777" w:rsidR="00100454" w:rsidRPr="00100454" w:rsidRDefault="00100454" w:rsidP="00100454">
            <w:pPr>
              <w:textAlignment w:val="baseline"/>
              <w:rPr>
                <w:rFonts w:ascii="Verdana" w:eastAsia="Times New Roman" w:hAnsi="Verdana" w:cs="Segoe UI"/>
                <w:sz w:val="16"/>
                <w:szCs w:val="16"/>
                <w:lang w:eastAsia="es-ES_tradnl"/>
              </w:rPr>
            </w:pPr>
            <w:r w:rsidRPr="00100454">
              <w:rPr>
                <w:rFonts w:ascii="Verdana" w:eastAsia="Times New Roman" w:hAnsi="Verdana" w:cs="Arial"/>
                <w:sz w:val="16"/>
                <w:szCs w:val="16"/>
                <w:lang w:val="es-ES_tradnl" w:eastAsia="es-ES_tradnl"/>
              </w:rPr>
              <w:t>Gestor T1-15 de la Subdirección de Gestión Contractual </w:t>
            </w:r>
          </w:p>
        </w:tc>
      </w:tr>
      <w:tr w:rsidR="00100454" w:rsidRPr="00100454" w14:paraId="50F0AF1F" w14:textId="77777777" w:rsidTr="0086733F">
        <w:trPr>
          <w:trHeight w:val="300"/>
        </w:trPr>
        <w:tc>
          <w:tcPr>
            <w:tcW w:w="893" w:type="dxa"/>
            <w:tcBorders>
              <w:top w:val="nil"/>
              <w:left w:val="nil"/>
              <w:bottom w:val="nil"/>
              <w:right w:val="nil"/>
            </w:tcBorders>
            <w:vAlign w:val="center"/>
          </w:tcPr>
          <w:p w14:paraId="06FB11A5" w14:textId="77777777" w:rsidR="00100454" w:rsidRPr="00100454" w:rsidRDefault="00100454" w:rsidP="00100454">
            <w:pPr>
              <w:rPr>
                <w:rFonts w:ascii="Verdana" w:eastAsia="Calibri" w:hAnsi="Verdana" w:cs="Arial"/>
                <w:sz w:val="16"/>
                <w:szCs w:val="16"/>
                <w:lang w:eastAsia="es-ES"/>
              </w:rPr>
            </w:pPr>
            <w:r w:rsidRPr="00100454">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68E09AF1" w14:textId="77777777" w:rsidR="00100454" w:rsidRPr="00100454" w:rsidRDefault="00100454" w:rsidP="00100454">
            <w:pPr>
              <w:rPr>
                <w:rFonts w:ascii="Verdana" w:eastAsia="Calibri" w:hAnsi="Verdana" w:cs="Arial"/>
                <w:sz w:val="16"/>
                <w:szCs w:val="16"/>
                <w:lang w:eastAsia="es-ES"/>
              </w:rPr>
            </w:pPr>
            <w:r w:rsidRPr="00100454">
              <w:rPr>
                <w:rFonts w:ascii="Verdana" w:eastAsia="Calibri" w:hAnsi="Verdana" w:cs="Arial"/>
                <w:sz w:val="16"/>
                <w:szCs w:val="16"/>
                <w:lang w:eastAsia="es-ES"/>
              </w:rPr>
              <w:t>Carolina Quintero Gacharná</w:t>
            </w:r>
          </w:p>
          <w:p w14:paraId="0BA4EBA4" w14:textId="77777777" w:rsidR="00100454" w:rsidRPr="00100454" w:rsidRDefault="00100454" w:rsidP="00100454">
            <w:pPr>
              <w:rPr>
                <w:rFonts w:ascii="Verdana" w:eastAsia="Calibri" w:hAnsi="Verdana" w:cs="Arial"/>
                <w:sz w:val="16"/>
                <w:szCs w:val="16"/>
                <w:lang w:eastAsia="es-ES"/>
              </w:rPr>
            </w:pPr>
            <w:r w:rsidRPr="00100454">
              <w:rPr>
                <w:rFonts w:ascii="Verdana" w:eastAsia="Calibri" w:hAnsi="Verdana" w:cs="Arial"/>
                <w:sz w:val="16"/>
                <w:szCs w:val="16"/>
                <w:lang w:eastAsia="es-ES"/>
              </w:rPr>
              <w:t>Subdirectora de Gestión Contractual ANCP – CCE</w:t>
            </w:r>
          </w:p>
        </w:tc>
      </w:tr>
    </w:tbl>
    <w:p w14:paraId="69BC4D14" w14:textId="6EAC4FB1"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835D" w14:textId="77777777" w:rsidR="001323D0" w:rsidRDefault="001323D0" w:rsidP="004A1847">
      <w:pPr>
        <w:spacing w:after="0" w:line="240" w:lineRule="auto"/>
      </w:pPr>
      <w:r>
        <w:separator/>
      </w:r>
    </w:p>
  </w:endnote>
  <w:endnote w:type="continuationSeparator" w:id="0">
    <w:p w14:paraId="7BEAE4A4" w14:textId="77777777" w:rsidR="001323D0" w:rsidRDefault="001323D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altName w:val="Calibri"/>
    <w:panose1 w:val="020005030000000200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F7D0D" w14:textId="77777777" w:rsidR="001323D0" w:rsidRDefault="001323D0" w:rsidP="004A1847">
      <w:pPr>
        <w:spacing w:after="0" w:line="240" w:lineRule="auto"/>
      </w:pPr>
      <w:r>
        <w:separator/>
      </w:r>
    </w:p>
  </w:footnote>
  <w:footnote w:type="continuationSeparator" w:id="0">
    <w:p w14:paraId="7416D26F" w14:textId="77777777" w:rsidR="001323D0" w:rsidRDefault="001323D0"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E6C4276"/>
    <w:multiLevelType w:val="hybridMultilevel"/>
    <w:tmpl w:val="F0B4D426"/>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D95C52"/>
    <w:multiLevelType w:val="hybridMultilevel"/>
    <w:tmpl w:val="ECB6BC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341274352">
    <w:abstractNumId w:val="0"/>
  </w:num>
  <w:num w:numId="17" w16cid:durableId="679089576">
    <w:abstractNumId w:val="9"/>
  </w:num>
  <w:num w:numId="18" w16cid:durableId="1370717661">
    <w:abstractNumId w:val="10"/>
  </w:num>
  <w:num w:numId="19" w16cid:durableId="19394129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00454"/>
    <w:rsid w:val="00116940"/>
    <w:rsid w:val="00125105"/>
    <w:rsid w:val="00127233"/>
    <w:rsid w:val="001323D0"/>
    <w:rsid w:val="0015699B"/>
    <w:rsid w:val="001A33BF"/>
    <w:rsid w:val="001C4046"/>
    <w:rsid w:val="001E4177"/>
    <w:rsid w:val="001F0B24"/>
    <w:rsid w:val="001F7DC6"/>
    <w:rsid w:val="0022400B"/>
    <w:rsid w:val="002421BB"/>
    <w:rsid w:val="0025796E"/>
    <w:rsid w:val="002707A2"/>
    <w:rsid w:val="00274B5B"/>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42B4"/>
    <w:rsid w:val="00406575"/>
    <w:rsid w:val="00414C74"/>
    <w:rsid w:val="0042722E"/>
    <w:rsid w:val="0044528D"/>
    <w:rsid w:val="00466E39"/>
    <w:rsid w:val="004A1847"/>
    <w:rsid w:val="004A305D"/>
    <w:rsid w:val="004F21C4"/>
    <w:rsid w:val="004F685F"/>
    <w:rsid w:val="005566E8"/>
    <w:rsid w:val="00556B6B"/>
    <w:rsid w:val="00574867"/>
    <w:rsid w:val="00591460"/>
    <w:rsid w:val="005A65E0"/>
    <w:rsid w:val="005C3777"/>
    <w:rsid w:val="005C5CDC"/>
    <w:rsid w:val="005D1EF7"/>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1A6F"/>
    <w:rsid w:val="008843B6"/>
    <w:rsid w:val="00891928"/>
    <w:rsid w:val="008A446D"/>
    <w:rsid w:val="008B25F1"/>
    <w:rsid w:val="008D180B"/>
    <w:rsid w:val="008F0EA7"/>
    <w:rsid w:val="009203AB"/>
    <w:rsid w:val="00923EEF"/>
    <w:rsid w:val="00934E25"/>
    <w:rsid w:val="009419F9"/>
    <w:rsid w:val="0095685E"/>
    <w:rsid w:val="00961B09"/>
    <w:rsid w:val="00965334"/>
    <w:rsid w:val="0097093E"/>
    <w:rsid w:val="009A0DFA"/>
    <w:rsid w:val="009A1C6F"/>
    <w:rsid w:val="009B2D26"/>
    <w:rsid w:val="009C71FA"/>
    <w:rsid w:val="009C72E7"/>
    <w:rsid w:val="009C7F7E"/>
    <w:rsid w:val="009D3058"/>
    <w:rsid w:val="009D3F1A"/>
    <w:rsid w:val="009F3A13"/>
    <w:rsid w:val="009F6C8C"/>
    <w:rsid w:val="00A122D3"/>
    <w:rsid w:val="00A14468"/>
    <w:rsid w:val="00A17F13"/>
    <w:rsid w:val="00A20739"/>
    <w:rsid w:val="00A23AF9"/>
    <w:rsid w:val="00A33C78"/>
    <w:rsid w:val="00AB0ADB"/>
    <w:rsid w:val="00AC62C2"/>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C4886"/>
    <w:rsid w:val="00FF1449"/>
    <w:rsid w:val="00FF7963"/>
    <w:rsid w:val="071B8F93"/>
    <w:rsid w:val="07C73DD1"/>
    <w:rsid w:val="09908A09"/>
    <w:rsid w:val="0E0AF0F4"/>
    <w:rsid w:val="0EFE6349"/>
    <w:rsid w:val="0FF4CCA8"/>
    <w:rsid w:val="13AEA502"/>
    <w:rsid w:val="13CFC91B"/>
    <w:rsid w:val="18C188F4"/>
    <w:rsid w:val="19A2EC2C"/>
    <w:rsid w:val="1BE6C2CE"/>
    <w:rsid w:val="21779BE6"/>
    <w:rsid w:val="2859CA1B"/>
    <w:rsid w:val="2C4D2425"/>
    <w:rsid w:val="2EE1E026"/>
    <w:rsid w:val="2F0C630C"/>
    <w:rsid w:val="2F44F38F"/>
    <w:rsid w:val="30821638"/>
    <w:rsid w:val="32A4F9CF"/>
    <w:rsid w:val="33A1FF93"/>
    <w:rsid w:val="356CEDFD"/>
    <w:rsid w:val="3C591AFD"/>
    <w:rsid w:val="42183F0A"/>
    <w:rsid w:val="475DC941"/>
    <w:rsid w:val="545B112A"/>
    <w:rsid w:val="585E4820"/>
    <w:rsid w:val="5BEB1497"/>
    <w:rsid w:val="641072B4"/>
    <w:rsid w:val="69614A15"/>
    <w:rsid w:val="7021EC1F"/>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09339EE2-278C-4E9B-B4D3-D42C30ACD983}"/>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5388</Words>
  <Characters>29638</Characters>
  <Application>Microsoft Office Word</Application>
  <DocSecurity>0</DocSecurity>
  <Lines>246</Lines>
  <Paragraphs>69</Paragraphs>
  <ScaleCrop>false</ScaleCrop>
  <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4</cp:revision>
  <cp:lastPrinted>2023-01-10T21:18:00Z</cp:lastPrinted>
  <dcterms:created xsi:type="dcterms:W3CDTF">2026-09-01T19:08:00Z</dcterms:created>
  <dcterms:modified xsi:type="dcterms:W3CDTF">2026-09-01T19:10:00Z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