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70E86" w14:textId="10462B52" w:rsidR="00922FE4" w:rsidRDefault="00922FE4" w:rsidP="00922FE4">
      <w:pPr>
        <w:pStyle w:val="paragraph"/>
        <w:spacing w:before="0" w:beforeAutospacing="0" w:after="0" w:afterAutospacing="0"/>
        <w:jc w:val="both"/>
        <w:textAlignment w:val="baseline"/>
        <w:rPr>
          <w:rFonts w:ascii="Segoe UI" w:hAnsi="Segoe UI" w:cs="Segoe UI"/>
          <w:sz w:val="18"/>
          <w:szCs w:val="18"/>
        </w:rPr>
      </w:pPr>
      <w:bookmarkStart w:id="0" w:name="_Hlk143780582"/>
      <w:r>
        <w:rPr>
          <w:rStyle w:val="normaltextrun"/>
          <w:rFonts w:ascii="Verdana" w:hAnsi="Verdana" w:cs="Segoe UI"/>
          <w:b/>
          <w:bCs/>
          <w:sz w:val="22"/>
          <w:szCs w:val="22"/>
          <w:lang w:val="es-ES"/>
        </w:rPr>
        <w:t>DOCUMENTOS TIPO – Fundamento normativo – Obligatoriedad </w:t>
      </w:r>
    </w:p>
    <w:p w14:paraId="1B9526D7" w14:textId="50146C38"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43FFB8D5" w14:textId="5668DF2A" w:rsidR="00922FE4" w:rsidRDefault="00922FE4" w:rsidP="00922FE4">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4629C18" w14:textId="3A8881E7"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160B20F5" w14:textId="3783CD54" w:rsidR="00922FE4" w:rsidRDefault="00922FE4" w:rsidP="00922FE4">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sz w:val="22"/>
          <w:szCs w:val="22"/>
          <w:lang w:val="es-ES"/>
        </w:rPr>
        <w:t>DOCUMENTOS TIPO – Sectores – Vigentes</w:t>
      </w:r>
    </w:p>
    <w:p w14:paraId="43FC217C" w14:textId="21EC586E"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3A9D5AA7" w14:textId="152E97D7" w:rsidR="00922FE4" w:rsidRDefault="00922FE4" w:rsidP="00922FE4">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1AB92E2" w14:textId="030941D1"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6E2EB640" w14:textId="3D4C04CF" w:rsidR="00922FE4" w:rsidRDefault="00922FE4" w:rsidP="00922FE4">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sz w:val="22"/>
          <w:szCs w:val="22"/>
          <w:lang w:val="es-ES"/>
        </w:rPr>
        <w:t>DOCUMENTOS TIPO – Agua, Saneamiento Básico y Estructuras Hidráulicas – Mesa de trabajo – Fecha de implementación</w:t>
      </w:r>
    </w:p>
    <w:p w14:paraId="1112A067" w14:textId="55FF46CD"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12A0394E"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rPr>
      </w:pPr>
      <w:r>
        <w:rPr>
          <w:rStyle w:val="normaltextrun"/>
          <w:rFonts w:ascii="Verdana" w:hAnsi="Verdana" w:cs="Segoe UI"/>
          <w:sz w:val="20"/>
          <w:szCs w:val="20"/>
          <w:lang w:val="es-ES"/>
        </w:rPr>
        <w:t>En este contexto, la Agencia Nacional de Contratación Pública – Colombia Compra Eficiente, en cumplimiento de lo previsto en la Ley 2022 de 2020 y en la Resolución 160 de 2020, adelantó una mesa de trabajo virtual el 4 de agosto de 2026 con las entidades técnicas y especializadas interesadas en la implementación de los Documentos Tipo de infraestructura de agua, saneamiento básico y estructuras hidráulicas. En dicho espacio participaron, entre otras, el Ministerio de Vivienda, Ciudad y Territorio; la Unidad Administrativa Especial de Servicios Públicos – UAESP; Aguas del Magdalena; la Empresa de Servicios Públicos Domiciliarios de Morales ESP; la Empresa de Acueducto, Alcantarillado y Aseo de El Rosal S.A. E.S.P.; la Empresa de Servicios Públicos de Pacho; la Empresa de Servicios Públicos EMSOPEL; EMPODUITAMA S.A. E.S.P.; EMPSA E.S.P.; y la Secretaría Distrital del Hábitat de Bogotá.</w:t>
      </w:r>
      <w:r>
        <w:rPr>
          <w:rStyle w:val="eop"/>
          <w:rFonts w:ascii="Verdana" w:hAnsi="Verdana" w:cs="Segoe UI"/>
          <w:sz w:val="20"/>
          <w:szCs w:val="20"/>
        </w:rPr>
        <w:t> </w:t>
      </w:r>
    </w:p>
    <w:p w14:paraId="029959BD" w14:textId="77777777"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27C32D6B" w14:textId="286146FA"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r>
        <w:rPr>
          <w:rStyle w:val="normaltextrun"/>
          <w:rFonts w:ascii="Verdana" w:hAnsi="Verdana" w:cs="Segoe UI"/>
          <w:sz w:val="20"/>
          <w:szCs w:val="20"/>
          <w:lang w:val="es-ES"/>
        </w:rPr>
        <w:t>En el marco de esta mesa de trabajo se analizaron aspectos relacionados con la implementación de las modificaciones incorporadas a los Documentos Tipo y, con participación de las entidades asistentes, se definió que su implementación iniciaría el 1 de marzo de 2027.</w:t>
      </w:r>
    </w:p>
    <w:p w14:paraId="30BA8954"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p>
    <w:p w14:paraId="6B4AAD74"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p>
    <w:p w14:paraId="64F72B2B"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p>
    <w:p w14:paraId="283CF290"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p>
    <w:p w14:paraId="32761B01" w14:textId="77777777" w:rsidR="00922FE4" w:rsidRDefault="00922FE4" w:rsidP="00922FE4">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p>
    <w:p w14:paraId="4F69F2BD" w14:textId="77777777" w:rsidR="00922FE4" w:rsidRDefault="00922FE4" w:rsidP="00922FE4">
      <w:pPr>
        <w:pStyle w:val="paragraph"/>
        <w:spacing w:before="0" w:beforeAutospacing="0" w:after="0" w:afterAutospacing="0"/>
        <w:jc w:val="both"/>
        <w:textAlignment w:val="baseline"/>
        <w:rPr>
          <w:rFonts w:ascii="Segoe UI" w:hAnsi="Segoe UI" w:cs="Segoe UI"/>
          <w:sz w:val="18"/>
          <w:szCs w:val="18"/>
        </w:rPr>
      </w:pPr>
    </w:p>
    <w:p w14:paraId="6BCD004E" w14:textId="138D136E" w:rsidR="00D8664F" w:rsidRPr="003034A8" w:rsidRDefault="007E4731" w:rsidP="00D8664F">
      <w:pPr>
        <w:spacing w:after="0"/>
        <w:rPr>
          <w:rFonts w:ascii="Verdana" w:hAnsi="Verdana"/>
        </w:rPr>
      </w:pPr>
      <w:r w:rsidRPr="007E4731">
        <w:rPr>
          <w:rFonts w:ascii="Verdana" w:eastAsia="Calibri" w:hAnsi="Verdana" w:cs="Arial"/>
          <w:lang w:val="es-ES" w:eastAsia="es-ES"/>
        </w:rPr>
        <w:lastRenderedPageBreak/>
        <w:drawing>
          <wp:anchor distT="0" distB="0" distL="114300" distR="114300" simplePos="0" relativeHeight="251658240" behindDoc="0" locked="0" layoutInCell="1" allowOverlap="1" wp14:anchorId="3C93AFF7" wp14:editId="0FA06203">
            <wp:simplePos x="0" y="0"/>
            <wp:positionH relativeFrom="margin">
              <wp:posOffset>2847086</wp:posOffset>
            </wp:positionH>
            <wp:positionV relativeFrom="margin">
              <wp:posOffset>-152146</wp:posOffset>
            </wp:positionV>
            <wp:extent cx="2428875" cy="619506"/>
            <wp:effectExtent l="0" t="0" r="0" b="9525"/>
            <wp:wrapSquare wrapText="bothSides"/>
            <wp:docPr id="13861019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01974" name=""/>
                    <pic:cNvPicPr/>
                  </pic:nvPicPr>
                  <pic:blipFill rotWithShape="1">
                    <a:blip r:embed="rId10">
                      <a:extLst>
                        <a:ext uri="{28A0092B-C50C-407E-A947-70E740481C1C}">
                          <a14:useLocalDpi xmlns:a14="http://schemas.microsoft.com/office/drawing/2010/main" val="0"/>
                        </a:ext>
                      </a:extLst>
                    </a:blip>
                    <a:srcRect t="12108"/>
                    <a:stretch>
                      <a:fillRect/>
                    </a:stretch>
                  </pic:blipFill>
                  <pic:spPr bwMode="auto">
                    <a:xfrm>
                      <a:off x="0" y="0"/>
                      <a:ext cx="2428875" cy="619506"/>
                    </a:xfrm>
                    <a:prstGeom prst="rect">
                      <a:avLst/>
                    </a:prstGeom>
                    <a:ln>
                      <a:noFill/>
                    </a:ln>
                    <a:extLst>
                      <a:ext uri="{53640926-AAD7-44D8-BBD7-CCE9431645EC}">
                        <a14:shadowObscured xmlns:a14="http://schemas.microsoft.com/office/drawing/2010/main"/>
                      </a:ext>
                    </a:extLst>
                  </pic:spPr>
                </pic:pic>
              </a:graphicData>
            </a:graphic>
          </wp:anchor>
        </w:drawing>
      </w:r>
      <w:r w:rsidR="00D8664F" w:rsidRPr="003034A8">
        <w:rPr>
          <w:rFonts w:ascii="Verdana" w:hAnsi="Verdana"/>
        </w:rPr>
        <w:t xml:space="preserve">Bogotá D.C., </w:t>
      </w:r>
      <w:r w:rsidR="00523F97" w:rsidRPr="00523F97">
        <w:rPr>
          <w:rFonts w:ascii="Verdana" w:hAnsi="Verdana"/>
        </w:rPr>
        <w:t>15 Septiembre 2026</w:t>
      </w:r>
    </w:p>
    <w:p w14:paraId="3291A9A5" w14:textId="74E5A6F3" w:rsidR="00D8664F" w:rsidRPr="003034A8" w:rsidRDefault="00D8664F" w:rsidP="00D8664F">
      <w:pPr>
        <w:spacing w:after="0"/>
        <w:rPr>
          <w:rFonts w:ascii="Verdana" w:hAnsi="Verdana"/>
        </w:rPr>
      </w:pPr>
    </w:p>
    <w:p w14:paraId="77606695" w14:textId="2D4974A3" w:rsidR="007E4731" w:rsidRDefault="00D8664F" w:rsidP="00D8664F">
      <w:pPr>
        <w:spacing w:after="0" w:line="276" w:lineRule="auto"/>
        <w:rPr>
          <w:rFonts w:ascii="Verdana" w:eastAsia="Calibri" w:hAnsi="Verdana" w:cs="Arial"/>
          <w:lang w:val="es-ES" w:eastAsia="es-ES"/>
        </w:rPr>
      </w:pPr>
      <w:r w:rsidRPr="003034A8">
        <w:rPr>
          <w:rFonts w:ascii="Verdana" w:eastAsia="Calibri" w:hAnsi="Verdana" w:cs="Arial"/>
          <w:lang w:val="es-ES" w:eastAsia="es-ES"/>
        </w:rPr>
        <w:t>Señor</w:t>
      </w:r>
      <w:r>
        <w:rPr>
          <w:rFonts w:ascii="Verdana" w:eastAsia="Calibri" w:hAnsi="Verdana" w:cs="Arial"/>
          <w:lang w:val="es-ES" w:eastAsia="es-ES"/>
        </w:rPr>
        <w:t>es</w:t>
      </w:r>
    </w:p>
    <w:p w14:paraId="6138DD27" w14:textId="77777777" w:rsidR="00D8664F" w:rsidRPr="009E5DAC" w:rsidRDefault="00D8664F" w:rsidP="00D8664F">
      <w:pPr>
        <w:spacing w:after="0" w:line="276" w:lineRule="auto"/>
        <w:rPr>
          <w:rFonts w:ascii="Verdana" w:eastAsia="Calibri" w:hAnsi="Verdana" w:cs="Arial"/>
          <w:lang w:val="es-ES" w:eastAsia="es-ES"/>
        </w:rPr>
      </w:pPr>
      <w:r w:rsidRPr="009E5DAC">
        <w:rPr>
          <w:rFonts w:ascii="Verdana" w:eastAsia="Calibri" w:hAnsi="Verdana" w:cs="Arial"/>
          <w:b/>
          <w:bCs/>
          <w:lang w:val="es-ES" w:eastAsia="es-ES"/>
        </w:rPr>
        <w:t>Empresa Prestadora de los Servicios de Acueducto y Alcantarillado</w:t>
      </w:r>
    </w:p>
    <w:p w14:paraId="5D891588" w14:textId="77777777" w:rsidR="00D8664F" w:rsidRPr="009E5DAC" w:rsidRDefault="00D8664F" w:rsidP="00D8664F">
      <w:pPr>
        <w:spacing w:after="0" w:line="276" w:lineRule="auto"/>
        <w:rPr>
          <w:rFonts w:ascii="Verdana" w:eastAsia="Calibri" w:hAnsi="Verdana" w:cs="Arial"/>
          <w:lang w:val="es-ES" w:eastAsia="es-ES"/>
        </w:rPr>
      </w:pPr>
      <w:r w:rsidRPr="009E5DAC">
        <w:rPr>
          <w:rFonts w:ascii="Verdana" w:eastAsia="Calibri" w:hAnsi="Verdana" w:cs="Arial"/>
          <w:b/>
          <w:bCs/>
          <w:lang w:val="es-ES" w:eastAsia="es-ES"/>
        </w:rPr>
        <w:t>Municipio de Ayapel</w:t>
      </w:r>
    </w:p>
    <w:p w14:paraId="6F0BDF9D" w14:textId="77777777" w:rsidR="00D8664F" w:rsidRDefault="00D8664F" w:rsidP="00D8664F">
      <w:pPr>
        <w:spacing w:after="0" w:line="276" w:lineRule="auto"/>
      </w:pPr>
      <w:hyperlink r:id="rId11" w:history="1">
        <w:r w:rsidRPr="00E22D2D">
          <w:rPr>
            <w:rStyle w:val="Hipervnculo"/>
          </w:rPr>
          <w:t>ADMONPC-AYAPEL12@hotmail.com</w:t>
        </w:r>
      </w:hyperlink>
    </w:p>
    <w:p w14:paraId="358E88BD" w14:textId="77777777" w:rsidR="00D8664F" w:rsidRPr="00772B12" w:rsidRDefault="00D8664F" w:rsidP="00D8664F">
      <w:pPr>
        <w:spacing w:after="0" w:line="276" w:lineRule="auto"/>
        <w:rPr>
          <w:rFonts w:ascii="Verdana" w:hAnsi="Verdana"/>
          <w:color w:val="000000" w:themeColor="text1"/>
        </w:rPr>
      </w:pPr>
      <w:r w:rsidRPr="00772B12">
        <w:rPr>
          <w:rStyle w:val="Hipervnculo"/>
          <w:rFonts w:ascii="Verdana" w:hAnsi="Verdana"/>
          <w:color w:val="000000" w:themeColor="text1"/>
          <w:u w:val="none"/>
        </w:rPr>
        <w:t>Ayapel, Córdoba.</w:t>
      </w:r>
    </w:p>
    <w:p w14:paraId="38209A7F" w14:textId="77777777" w:rsidR="00D8664F" w:rsidRPr="003034A8" w:rsidRDefault="00D8664F" w:rsidP="00D8664F">
      <w:pPr>
        <w:spacing w:after="0" w:line="276" w:lineRule="auto"/>
        <w:rPr>
          <w:rFonts w:ascii="Verdana" w:hAnsi="Verdana"/>
          <w:color w:val="6699FF"/>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D8664F" w:rsidRPr="003034A8" w14:paraId="502D3252" w14:textId="77777777">
        <w:trPr>
          <w:trHeight w:val="488"/>
        </w:trPr>
        <w:tc>
          <w:tcPr>
            <w:tcW w:w="3119" w:type="dxa"/>
          </w:tcPr>
          <w:p w14:paraId="55D3B9D3" w14:textId="77777777" w:rsidR="00D8664F" w:rsidRPr="003034A8" w:rsidRDefault="00D8664F">
            <w:pPr>
              <w:spacing w:line="276" w:lineRule="auto"/>
              <w:jc w:val="both"/>
              <w:rPr>
                <w:rFonts w:ascii="Verdana" w:eastAsia="Calibri" w:hAnsi="Verdana" w:cs="Arial"/>
                <w:b/>
                <w:bCs/>
                <w:lang w:val="es-ES_tradnl" w:eastAsia="es-ES_tradnl"/>
              </w:rPr>
            </w:pPr>
          </w:p>
        </w:tc>
        <w:tc>
          <w:tcPr>
            <w:tcW w:w="6114" w:type="dxa"/>
            <w:hideMark/>
          </w:tcPr>
          <w:p w14:paraId="368CBCA1" w14:textId="77777777" w:rsidR="00D8664F" w:rsidRPr="003034A8" w:rsidRDefault="00D8664F">
            <w:pPr>
              <w:spacing w:line="276" w:lineRule="auto"/>
              <w:jc w:val="both"/>
              <w:rPr>
                <w:rFonts w:ascii="Verdana" w:eastAsia="Calibri" w:hAnsi="Verdana" w:cs="Arial"/>
                <w:b/>
                <w:bCs/>
                <w:lang w:val="es-ES" w:eastAsia="es-ES"/>
              </w:rPr>
            </w:pPr>
            <w:r w:rsidRPr="003034A8">
              <w:rPr>
                <w:rFonts w:ascii="Verdana" w:eastAsia="Calibri" w:hAnsi="Verdana" w:cs="Arial"/>
                <w:b/>
                <w:bCs/>
                <w:lang w:val="es-ES" w:eastAsia="es-ES"/>
              </w:rPr>
              <w:t>Concepto C – 12</w:t>
            </w:r>
            <w:r>
              <w:rPr>
                <w:rFonts w:ascii="Verdana" w:eastAsia="Calibri" w:hAnsi="Verdana" w:cs="Arial"/>
                <w:b/>
                <w:bCs/>
                <w:lang w:val="es-ES" w:eastAsia="es-ES"/>
              </w:rPr>
              <w:t>31</w:t>
            </w:r>
            <w:r w:rsidRPr="003034A8">
              <w:rPr>
                <w:rFonts w:ascii="Verdana" w:eastAsia="Calibri" w:hAnsi="Verdana" w:cs="Arial"/>
                <w:b/>
                <w:bCs/>
                <w:lang w:val="es-ES" w:eastAsia="es-ES"/>
              </w:rPr>
              <w:t xml:space="preserve"> de 2026</w:t>
            </w:r>
          </w:p>
        </w:tc>
      </w:tr>
      <w:tr w:rsidR="00D8664F" w:rsidRPr="00375AFD" w14:paraId="375BA57F" w14:textId="77777777">
        <w:trPr>
          <w:trHeight w:val="999"/>
        </w:trPr>
        <w:tc>
          <w:tcPr>
            <w:tcW w:w="3119" w:type="dxa"/>
            <w:hideMark/>
          </w:tcPr>
          <w:p w14:paraId="70F058B7" w14:textId="77777777" w:rsidR="00D8664F" w:rsidRPr="00375AFD" w:rsidRDefault="00D8664F">
            <w:pPr>
              <w:spacing w:line="276" w:lineRule="auto"/>
              <w:jc w:val="both"/>
              <w:rPr>
                <w:rFonts w:ascii="Verdana" w:eastAsia="Calibri" w:hAnsi="Verdana" w:cs="Arial"/>
                <w:lang w:val="es-ES_tradnl" w:eastAsia="es-ES_tradnl"/>
              </w:rPr>
            </w:pPr>
            <w:r w:rsidRPr="00375AFD">
              <w:rPr>
                <w:rFonts w:ascii="Verdana" w:eastAsia="Calibri" w:hAnsi="Verdana" w:cs="Arial"/>
                <w:b/>
                <w:lang w:val="es-ES_tradnl" w:eastAsia="es-ES_tradnl"/>
              </w:rPr>
              <w:t>Temas:</w:t>
            </w:r>
            <w:r w:rsidRPr="00375AFD">
              <w:rPr>
                <w:rFonts w:ascii="Verdana" w:eastAsia="Calibri" w:hAnsi="Verdana" w:cs="Arial"/>
                <w:lang w:val="es-ES_tradnl" w:eastAsia="es-ES_tradnl"/>
              </w:rPr>
              <w:t xml:space="preserve">                   </w:t>
            </w:r>
          </w:p>
        </w:tc>
        <w:tc>
          <w:tcPr>
            <w:tcW w:w="6114" w:type="dxa"/>
          </w:tcPr>
          <w:p w14:paraId="4F885805" w14:textId="77777777" w:rsidR="00D8664F" w:rsidRPr="00375AFD" w:rsidRDefault="00D8664F">
            <w:pPr>
              <w:spacing w:line="276" w:lineRule="auto"/>
              <w:jc w:val="both"/>
              <w:rPr>
                <w:rFonts w:ascii="Verdana" w:hAnsi="Verdana"/>
                <w:bCs/>
                <w:color w:val="6699FF"/>
                <w:lang w:val="es-ES"/>
              </w:rPr>
            </w:pPr>
            <w:r w:rsidRPr="00375AFD">
              <w:rPr>
                <w:rFonts w:ascii="Verdana" w:eastAsia="Calibri" w:hAnsi="Verdana" w:cs="Arial"/>
                <w:bCs/>
                <w:lang w:val="es-ES_tradnl"/>
              </w:rPr>
              <w:t xml:space="preserve">DOCUMENTOS TIPO – Fundamento normativo – Obligatoriedad / DOCUMENTOS TIPO – Sectores – Vigentes / </w:t>
            </w:r>
            <w:r w:rsidRPr="00375AFD">
              <w:rPr>
                <w:rFonts w:ascii="Verdana" w:eastAsia="Calibri" w:hAnsi="Verdana" w:cs="Times New Roman"/>
                <w:bCs/>
                <w:lang w:val="es-ES"/>
              </w:rPr>
              <w:t>DOCUMENTOS TIPO – Agua, Saneamiento Básico y Estructuras Hidráulicas – Mesa de trabajo – Fecha de implementación.</w:t>
            </w:r>
          </w:p>
          <w:p w14:paraId="3CA59541" w14:textId="77777777" w:rsidR="00D8664F" w:rsidRPr="00375AFD" w:rsidRDefault="00D8664F">
            <w:pPr>
              <w:widowControl w:val="0"/>
              <w:autoSpaceDE w:val="0"/>
              <w:autoSpaceDN w:val="0"/>
              <w:jc w:val="both"/>
              <w:rPr>
                <w:rFonts w:ascii="Verdana" w:eastAsia="Calibri" w:hAnsi="Verdana" w:cs="Times New Roman"/>
                <w:bCs/>
                <w:lang w:val="es-ES"/>
              </w:rPr>
            </w:pPr>
          </w:p>
        </w:tc>
      </w:tr>
      <w:tr w:rsidR="00D8664F" w:rsidRPr="00C14F81" w14:paraId="48433291" w14:textId="77777777">
        <w:trPr>
          <w:trHeight w:val="93"/>
        </w:trPr>
        <w:tc>
          <w:tcPr>
            <w:tcW w:w="3119" w:type="dxa"/>
            <w:hideMark/>
          </w:tcPr>
          <w:p w14:paraId="51E8CC88" w14:textId="77777777" w:rsidR="00D8664F" w:rsidRPr="0043467D" w:rsidRDefault="00D8664F">
            <w:pPr>
              <w:spacing w:line="276" w:lineRule="auto"/>
              <w:jc w:val="both"/>
              <w:rPr>
                <w:rFonts w:ascii="Verdana" w:eastAsia="Calibri" w:hAnsi="Verdana" w:cs="Arial"/>
                <w:b/>
                <w:lang w:val="es-ES_tradnl" w:eastAsia="es-ES_tradnl"/>
              </w:rPr>
            </w:pPr>
            <w:r w:rsidRPr="0043467D">
              <w:rPr>
                <w:rFonts w:ascii="Verdana" w:eastAsia="Calibri" w:hAnsi="Verdana" w:cs="Arial"/>
                <w:b/>
                <w:lang w:val="es-ES_tradnl" w:eastAsia="es-ES_tradnl"/>
              </w:rPr>
              <w:t xml:space="preserve">Radicación:               </w:t>
            </w:r>
          </w:p>
        </w:tc>
        <w:tc>
          <w:tcPr>
            <w:tcW w:w="6114" w:type="dxa"/>
          </w:tcPr>
          <w:p w14:paraId="6AFB5D9D" w14:textId="77777777" w:rsidR="00D8664F" w:rsidRPr="0043467D" w:rsidRDefault="00D8664F">
            <w:pPr>
              <w:spacing w:line="276" w:lineRule="auto"/>
              <w:jc w:val="both"/>
              <w:rPr>
                <w:rFonts w:ascii="Verdana" w:eastAsia="Calibri" w:hAnsi="Verdana" w:cs="Arial"/>
                <w:bCs/>
                <w:lang w:eastAsia="es-ES_tradnl"/>
              </w:rPr>
            </w:pPr>
            <w:r w:rsidRPr="0043467D">
              <w:rPr>
                <w:rFonts w:ascii="Verdana" w:eastAsia="Calibri" w:hAnsi="Verdana" w:cs="Arial"/>
                <w:bCs/>
                <w:lang w:val="es-ES_tradnl" w:eastAsia="es-ES_tradnl"/>
              </w:rPr>
              <w:t xml:space="preserve">Respuesta a consulta con radicado </w:t>
            </w:r>
            <w:r w:rsidRPr="0043467D">
              <w:rPr>
                <w:rFonts w:ascii="Verdana" w:eastAsia="Calibri" w:hAnsi="Verdana" w:cs="Arial"/>
                <w:bCs/>
                <w:lang w:eastAsia="es-ES_tradnl"/>
              </w:rPr>
              <w:t>No. 1_2026_08_04_010307</w:t>
            </w:r>
          </w:p>
        </w:tc>
      </w:tr>
    </w:tbl>
    <w:p w14:paraId="54F7B91E" w14:textId="77777777" w:rsidR="00D8664F" w:rsidRPr="002E6765" w:rsidRDefault="00D8664F" w:rsidP="00D8664F">
      <w:pPr>
        <w:spacing w:after="0" w:line="276" w:lineRule="auto"/>
        <w:jc w:val="both"/>
        <w:rPr>
          <w:rFonts w:ascii="Verdana" w:eastAsia="Calibri" w:hAnsi="Verdana" w:cs="Arial"/>
          <w:bCs/>
          <w:lang w:val="es-ES_tradnl" w:eastAsia="es-ES_tradnl"/>
        </w:rPr>
      </w:pPr>
    </w:p>
    <w:p w14:paraId="3E85A8F0" w14:textId="77777777" w:rsidR="00D8664F" w:rsidRPr="002E6765" w:rsidRDefault="00D8664F" w:rsidP="00D8664F">
      <w:pPr>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Estimad</w:t>
      </w:r>
      <w:r>
        <w:rPr>
          <w:rFonts w:ascii="Verdana" w:eastAsia="Calibri" w:hAnsi="Verdana" w:cs="Arial"/>
          <w:bCs/>
          <w:lang w:val="es-ES" w:eastAsia="es-ES"/>
        </w:rPr>
        <w:t>os</w:t>
      </w:r>
      <w:r w:rsidRPr="002E6765">
        <w:rPr>
          <w:rFonts w:ascii="Verdana" w:eastAsia="Calibri" w:hAnsi="Verdana" w:cs="Arial"/>
          <w:bCs/>
          <w:lang w:val="es-ES" w:eastAsia="es-ES"/>
        </w:rPr>
        <w:t xml:space="preserve"> Señor</w:t>
      </w:r>
      <w:r>
        <w:rPr>
          <w:rFonts w:ascii="Verdana" w:eastAsia="Calibri" w:hAnsi="Verdana" w:cs="Arial"/>
          <w:bCs/>
          <w:lang w:val="es-ES" w:eastAsia="es-ES"/>
        </w:rPr>
        <w:t>es</w:t>
      </w:r>
      <w:r w:rsidRPr="002E6765">
        <w:rPr>
          <w:rFonts w:ascii="Verdana" w:eastAsia="Calibri" w:hAnsi="Verdana" w:cs="Arial"/>
          <w:bCs/>
          <w:lang w:val="es-ES" w:eastAsia="es-ES"/>
        </w:rPr>
        <w:t xml:space="preserve">, cordial saludo:  </w:t>
      </w:r>
    </w:p>
    <w:p w14:paraId="28AECE63" w14:textId="77777777" w:rsidR="00D8664F" w:rsidRPr="002E6765" w:rsidRDefault="00D8664F" w:rsidP="00D8664F">
      <w:pPr>
        <w:tabs>
          <w:tab w:val="left" w:pos="3768"/>
        </w:tabs>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ab/>
      </w:r>
    </w:p>
    <w:p w14:paraId="55308594" w14:textId="77777777" w:rsidR="00D8664F" w:rsidRPr="002E6765" w:rsidRDefault="00D8664F" w:rsidP="00D8664F">
      <w:pPr>
        <w:spacing w:after="0" w:line="276" w:lineRule="auto"/>
        <w:jc w:val="both"/>
        <w:rPr>
          <w:rFonts w:ascii="Verdana" w:eastAsia="Calibri" w:hAnsi="Verdana" w:cs="Arial"/>
          <w:lang w:val="es-ES" w:eastAsia="es-ES"/>
        </w:rPr>
      </w:pPr>
      <w:r w:rsidRPr="002E6765">
        <w:rPr>
          <w:rFonts w:ascii="Verdana" w:eastAsia="Calibri" w:hAnsi="Verdana" w:cs="Arial"/>
          <w:lang w:val="es-ES" w:eastAsia="es-ES"/>
        </w:rPr>
        <w:t>En ejercicio de la competencia otorgada por los artículos 3, numeral 5º, y 11, numeral 8º, del Decreto Ley 4170 de 2011,</w:t>
      </w:r>
      <w:r w:rsidRPr="002E6765">
        <w:rPr>
          <w:rFonts w:ascii="Verdana" w:eastAsia="Arial MT" w:hAnsi="Verdana" w:cs="Arial MT"/>
          <w:lang w:val="es-ES" w:eastAsia="es-ES"/>
        </w:rPr>
        <w:t xml:space="preserve"> </w:t>
      </w:r>
      <w:r w:rsidRPr="002E6765">
        <w:rPr>
          <w:rFonts w:ascii="Verdana" w:eastAsia="Calibri" w:hAnsi="Verdana" w:cs="Arial"/>
        </w:rPr>
        <w:t xml:space="preserve">así como lo establecido en el artículo 4 de la Resolución 1707 de 2018 expedida por esta Entidad, </w:t>
      </w:r>
      <w:r w:rsidRPr="002E6765">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04 de agosto</w:t>
      </w:r>
      <w:r w:rsidRPr="002E6765">
        <w:rPr>
          <w:rFonts w:ascii="Verdana" w:eastAsia="Calibri" w:hAnsi="Verdana" w:cs="Arial"/>
          <w:lang w:val="es-ES" w:eastAsia="es-ES"/>
        </w:rPr>
        <w:t xml:space="preserve"> de 2026, en la cual manifiesta lo siguiente: </w:t>
      </w:r>
      <w:bookmarkStart w:id="1" w:name="_Hlk95313578"/>
    </w:p>
    <w:p w14:paraId="418161E5" w14:textId="77777777" w:rsidR="00D8664F" w:rsidRPr="002E6765" w:rsidRDefault="00D8664F" w:rsidP="00D8664F">
      <w:pPr>
        <w:spacing w:after="0" w:line="276" w:lineRule="auto"/>
        <w:jc w:val="both"/>
        <w:rPr>
          <w:rFonts w:ascii="Verdana" w:eastAsia="Calibri" w:hAnsi="Verdana" w:cs="Arial"/>
          <w:bCs/>
          <w:lang w:val="es-ES" w:eastAsia="es-ES"/>
        </w:rPr>
      </w:pPr>
    </w:p>
    <w:bookmarkEnd w:id="1"/>
    <w:p w14:paraId="1B9573F2" w14:textId="77777777" w:rsidR="00D8664F" w:rsidRDefault="00D8664F" w:rsidP="00D8664F">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p>
    <w:p w14:paraId="4F8DD804" w14:textId="77777777" w:rsidR="00D8664F" w:rsidRDefault="00D8664F" w:rsidP="00D8664F">
      <w:pPr>
        <w:spacing w:after="0" w:line="240" w:lineRule="auto"/>
        <w:ind w:left="709" w:right="709"/>
        <w:jc w:val="both"/>
        <w:rPr>
          <w:rFonts w:ascii="Verdana" w:eastAsia="Calibri" w:hAnsi="Verdana" w:cs="Arial"/>
          <w:i/>
          <w:iCs/>
          <w:sz w:val="21"/>
          <w:szCs w:val="21"/>
          <w:lang w:val="es-ES" w:eastAsia="es-ES"/>
        </w:rPr>
      </w:pPr>
    </w:p>
    <w:p w14:paraId="0FA4E7C6" w14:textId="77777777" w:rsidR="00D8664F" w:rsidRPr="002E6765" w:rsidRDefault="00D8664F" w:rsidP="00D8664F">
      <w:pPr>
        <w:spacing w:after="0" w:line="240" w:lineRule="auto"/>
        <w:ind w:left="709" w:right="709"/>
        <w:jc w:val="both"/>
        <w:rPr>
          <w:rFonts w:ascii="Verdana" w:eastAsia="Calibri" w:hAnsi="Verdana" w:cs="Arial"/>
          <w:i/>
          <w:iCs/>
          <w:sz w:val="21"/>
          <w:szCs w:val="21"/>
          <w:lang w:val="es-ES" w:eastAsia="es-ES"/>
        </w:rPr>
      </w:pPr>
      <w:r w:rsidRPr="00052461">
        <w:rPr>
          <w:rFonts w:ascii="Verdana" w:eastAsia="Calibri" w:hAnsi="Verdana" w:cs="Arial"/>
          <w:i/>
          <w:iCs/>
          <w:sz w:val="21"/>
          <w:szCs w:val="21"/>
          <w:lang w:eastAsia="es-ES"/>
        </w:rPr>
        <w:br/>
        <w:t>Mediante el presente agradecemos su invitación al evento convocado. En este sentido, queremos solicitarles de manera formal y respetuosa, compartir las memorias del </w:t>
      </w:r>
      <w:r w:rsidRPr="00052461">
        <w:rPr>
          <w:rFonts w:ascii="Verdana" w:eastAsia="Calibri" w:hAnsi="Verdana" w:cs="Arial"/>
          <w:b/>
          <w:bCs/>
          <w:i/>
          <w:iCs/>
          <w:sz w:val="21"/>
          <w:szCs w:val="21"/>
          <w:lang w:eastAsia="es-ES"/>
        </w:rPr>
        <w:t>evento "Invitación mesa de trabajo para definir fecha de implementación de documentos tipo de agua</w:t>
      </w:r>
      <w:r w:rsidRPr="00052461">
        <w:rPr>
          <w:rFonts w:ascii="Verdana" w:eastAsia="Calibri" w:hAnsi="Verdana" w:cs="Arial"/>
          <w:i/>
          <w:iCs/>
          <w:sz w:val="21"/>
          <w:szCs w:val="21"/>
          <w:lang w:eastAsia="es-ES"/>
        </w:rPr>
        <w:t>" con el fin de revisar en detalle dicha información, e implementar en futuros procesos de contratación.</w:t>
      </w:r>
    </w:p>
    <w:p w14:paraId="445C53FF" w14:textId="77777777" w:rsidR="00D8664F" w:rsidRPr="002E6765" w:rsidRDefault="00D8664F" w:rsidP="00D8664F">
      <w:pPr>
        <w:spacing w:after="0" w:line="240" w:lineRule="auto"/>
        <w:ind w:left="709" w:right="709"/>
        <w:jc w:val="both"/>
        <w:rPr>
          <w:rFonts w:ascii="Verdana" w:eastAsia="Calibri" w:hAnsi="Verdana" w:cs="Arial"/>
          <w:i/>
          <w:iCs/>
          <w:sz w:val="21"/>
          <w:szCs w:val="21"/>
          <w:lang w:val="es-ES" w:eastAsia="es-ES"/>
        </w:rPr>
      </w:pPr>
    </w:p>
    <w:p w14:paraId="250F38E7" w14:textId="77777777" w:rsidR="00D8664F" w:rsidRDefault="00D8664F" w:rsidP="00D8664F">
      <w:pPr>
        <w:spacing w:after="0" w:line="240" w:lineRule="auto"/>
        <w:ind w:left="709" w:right="709"/>
        <w:jc w:val="both"/>
        <w:rPr>
          <w:rFonts w:ascii="Verdana" w:eastAsia="Calibri" w:hAnsi="Verdana" w:cs="Arial"/>
          <w:i/>
          <w:iCs/>
          <w:sz w:val="21"/>
          <w:szCs w:val="21"/>
          <w:lang w:eastAsia="es-ES"/>
        </w:rPr>
      </w:pPr>
      <w:r w:rsidRPr="009826D7">
        <w:rPr>
          <w:rFonts w:ascii="Verdana" w:eastAsia="Calibri" w:hAnsi="Verdana" w:cs="Arial"/>
          <w:i/>
          <w:iCs/>
          <w:sz w:val="21"/>
          <w:szCs w:val="21"/>
          <w:lang w:eastAsia="es-ES"/>
        </w:rPr>
        <w:t xml:space="preserve">Les solicitamos compartir la grabación del evento, y los documentos que soportan la presentación de los contenidos durante el evento con </w:t>
      </w:r>
      <w:r w:rsidRPr="009826D7">
        <w:rPr>
          <w:rFonts w:ascii="Verdana" w:eastAsia="Calibri" w:hAnsi="Verdana" w:cs="Arial"/>
          <w:i/>
          <w:iCs/>
          <w:sz w:val="21"/>
          <w:szCs w:val="21"/>
          <w:lang w:eastAsia="es-ES"/>
        </w:rPr>
        <w:lastRenderedPageBreak/>
        <w:t>relación a la aplicación de las modificaciones incorporadas a los documentos tipo de infraestructura de agua, saneamiento básico y estructuras hidráulicas bajo la modalidad de licitación pública o esquema llave en mano.</w:t>
      </w:r>
    </w:p>
    <w:p w14:paraId="5406B289" w14:textId="77777777" w:rsidR="00D8664F" w:rsidRPr="002E6765" w:rsidRDefault="00D8664F" w:rsidP="00D8664F">
      <w:pPr>
        <w:spacing w:after="0" w:line="240" w:lineRule="auto"/>
        <w:ind w:left="709" w:right="709"/>
        <w:jc w:val="both"/>
        <w:rPr>
          <w:rFonts w:ascii="Verdana" w:eastAsia="Calibri" w:hAnsi="Verdana" w:cs="Arial"/>
          <w:i/>
          <w:iCs/>
          <w:sz w:val="21"/>
          <w:szCs w:val="21"/>
          <w:lang w:val="es-ES" w:eastAsia="es-ES"/>
        </w:rPr>
      </w:pPr>
    </w:p>
    <w:p w14:paraId="1FFC0996" w14:textId="77777777" w:rsidR="00D8664F" w:rsidRPr="002E6765" w:rsidRDefault="00D8664F" w:rsidP="00D8664F">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r w:rsidRPr="002E6765">
        <w:rPr>
          <w:rFonts w:ascii="Verdana" w:eastAsia="Calibri" w:hAnsi="Verdana" w:cs="Arial"/>
          <w:i/>
          <w:iCs/>
          <w:sz w:val="21"/>
          <w:szCs w:val="21"/>
          <w:lang w:eastAsia="es-ES"/>
        </w:rPr>
        <w:t>”</w:t>
      </w:r>
    </w:p>
    <w:p w14:paraId="230894D6" w14:textId="77777777" w:rsidR="00D8664F" w:rsidRPr="002E6765" w:rsidRDefault="00D8664F" w:rsidP="00D8664F">
      <w:pPr>
        <w:spacing w:after="0" w:line="276" w:lineRule="auto"/>
        <w:ind w:left="709" w:right="709"/>
        <w:jc w:val="both"/>
        <w:rPr>
          <w:rFonts w:ascii="Verdana" w:eastAsia="Times New Roman" w:hAnsi="Verdana" w:cs="Times New Roman"/>
          <w:lang w:eastAsia="es-CO"/>
        </w:rPr>
      </w:pPr>
    </w:p>
    <w:p w14:paraId="1B42AB50" w14:textId="77777777" w:rsidR="00D8664F" w:rsidRPr="002E6765" w:rsidRDefault="00D8664F" w:rsidP="00D8664F">
      <w:pPr>
        <w:spacing w:after="120" w:line="276" w:lineRule="auto"/>
        <w:ind w:firstLine="709"/>
        <w:jc w:val="both"/>
        <w:rPr>
          <w:rFonts w:ascii="Verdana" w:eastAsia="Calibri" w:hAnsi="Verdana" w:cs="Arial"/>
          <w:lang w:val="es-ES_tradnl" w:eastAsia="es-ES_tradnl"/>
        </w:rPr>
      </w:pPr>
      <w:r w:rsidRPr="002E676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765">
        <w:rPr>
          <w:rFonts w:ascii="Verdana" w:eastAsia="Calibri" w:hAnsi="Verdana" w:cs="Arial"/>
          <w:lang w:val="es-ES_tradnl" w:eastAsia="es-ES_tradnl"/>
        </w:rPr>
        <w:tab/>
      </w:r>
    </w:p>
    <w:p w14:paraId="67B2E02C" w14:textId="77777777" w:rsidR="00D8664F" w:rsidRPr="002E6765" w:rsidRDefault="00D8664F" w:rsidP="00D8664F">
      <w:pPr>
        <w:spacing w:after="0" w:line="276" w:lineRule="auto"/>
        <w:ind w:firstLine="708"/>
        <w:jc w:val="both"/>
        <w:rPr>
          <w:rFonts w:ascii="Verdana" w:eastAsia="Calibri" w:hAnsi="Verdana" w:cs="Arial"/>
          <w:lang w:val="es-ES" w:eastAsia="es-ES"/>
        </w:rPr>
      </w:pPr>
      <w:r w:rsidRPr="002E6765">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44ED618" w14:textId="77777777" w:rsidR="00D8664F" w:rsidRPr="002E6765" w:rsidRDefault="00D8664F" w:rsidP="00D8664F">
      <w:pPr>
        <w:spacing w:after="0" w:line="276" w:lineRule="auto"/>
        <w:ind w:firstLine="709"/>
        <w:jc w:val="both"/>
        <w:rPr>
          <w:rFonts w:ascii="Verdana" w:eastAsia="Calibri" w:hAnsi="Verdana" w:cs="Arial"/>
          <w:lang w:val="es-ES" w:eastAsia="es-ES"/>
        </w:rPr>
      </w:pPr>
    </w:p>
    <w:p w14:paraId="6F7835F3" w14:textId="77777777" w:rsidR="00D8664F" w:rsidRPr="002E6765" w:rsidRDefault="00D8664F" w:rsidP="00D8664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E6765">
        <w:rPr>
          <w:rFonts w:ascii="Verdana" w:eastAsia="Century Gothic" w:hAnsi="Verdana" w:cs="Century Gothic"/>
          <w:b/>
          <w:bCs/>
          <w:lang w:val="es-ES"/>
        </w:rPr>
        <w:t>Problema planteado:</w:t>
      </w:r>
    </w:p>
    <w:p w14:paraId="71BAA64F" w14:textId="77777777" w:rsidR="00D8664F" w:rsidRPr="002E6765" w:rsidRDefault="00D8664F" w:rsidP="00D8664F">
      <w:pPr>
        <w:tabs>
          <w:tab w:val="left" w:pos="426"/>
        </w:tabs>
        <w:spacing w:after="0" w:line="276" w:lineRule="auto"/>
        <w:jc w:val="both"/>
        <w:rPr>
          <w:rFonts w:ascii="Verdana" w:eastAsia="Century Gothic" w:hAnsi="Verdana" w:cs="Century Gothic"/>
          <w:lang w:val="es-ES"/>
        </w:rPr>
      </w:pPr>
    </w:p>
    <w:p w14:paraId="208B086E" w14:textId="77777777" w:rsidR="00D8664F" w:rsidRDefault="00D8664F" w:rsidP="00D8664F">
      <w:pPr>
        <w:spacing w:line="276" w:lineRule="auto"/>
        <w:jc w:val="both"/>
        <w:rPr>
          <w:rFonts w:ascii="Verdana" w:eastAsia="Century Gothic" w:hAnsi="Verdana" w:cs="Century Gothic"/>
        </w:rPr>
      </w:pPr>
      <w:r w:rsidRPr="002E6765">
        <w:rPr>
          <w:rFonts w:ascii="Verdana" w:eastAsia="Century Gothic" w:hAnsi="Verdana" w:cs="Century Gothic"/>
        </w:rPr>
        <w:t xml:space="preserve">De acuerdo con el contenido de su solicitud, esta Agencia resolverá el siguiente problema jurídico: I). </w:t>
      </w:r>
      <w:r w:rsidRPr="00DD28B9">
        <w:rPr>
          <w:rFonts w:ascii="Verdana" w:eastAsia="Century Gothic" w:hAnsi="Verdana" w:cs="Century Gothic"/>
        </w:rPr>
        <w:t>¿Cuál es la fecha de implementación de las modificaciones incorporadas a los Documentos Tipo de infraestructura de agua, saneamiento básico y estructuras hidráulicas?</w:t>
      </w:r>
      <w:r>
        <w:rPr>
          <w:rFonts w:ascii="Verdana" w:eastAsia="Century Gothic" w:hAnsi="Verdana" w:cs="Century Gothic"/>
        </w:rPr>
        <w:t xml:space="preserve"> y II). </w:t>
      </w:r>
      <w:r w:rsidRPr="00024B34">
        <w:rPr>
          <w:rFonts w:ascii="Verdana" w:eastAsia="Century Gothic" w:hAnsi="Verdana" w:cs="Century Gothic"/>
        </w:rPr>
        <w:t>¿Qué información y documentación relacionada con la socialización de la fecha de implementación de las modificaciones incorporadas a los Documentos Tipo de infraestructura de agua, saneamiento básico y estructuras hidráulicas puede ser compartida con los interesados?</w:t>
      </w:r>
    </w:p>
    <w:p w14:paraId="10CF34D0" w14:textId="77777777" w:rsidR="00D8664F" w:rsidRPr="00024B34" w:rsidRDefault="00D8664F" w:rsidP="00D8664F">
      <w:pPr>
        <w:pStyle w:val="Prrafodelista"/>
        <w:numPr>
          <w:ilvl w:val="0"/>
          <w:numId w:val="16"/>
        </w:numPr>
        <w:spacing w:line="276" w:lineRule="auto"/>
        <w:jc w:val="both"/>
        <w:rPr>
          <w:rFonts w:ascii="Verdana" w:eastAsia="Century Gothic" w:hAnsi="Verdana" w:cs="Century Gothic"/>
          <w:lang w:val="es-CO"/>
        </w:rPr>
      </w:pPr>
      <w:r w:rsidRPr="00024B34">
        <w:rPr>
          <w:rFonts w:ascii="Verdana" w:eastAsia="Century Gothic" w:hAnsi="Verdana" w:cs="Century Gothic"/>
          <w:b/>
          <w:bCs/>
        </w:rPr>
        <w:t>Respuesta:</w:t>
      </w:r>
    </w:p>
    <w:p w14:paraId="7829C2A9" w14:textId="77777777" w:rsidR="00D8664F" w:rsidRPr="00C14F81" w:rsidRDefault="00D8664F" w:rsidP="00D8664F">
      <w:pPr>
        <w:tabs>
          <w:tab w:val="left" w:pos="142"/>
          <w:tab w:val="left" w:pos="284"/>
        </w:tabs>
        <w:spacing w:line="276" w:lineRule="auto"/>
        <w:contextualSpacing/>
        <w:jc w:val="both"/>
        <w:rPr>
          <w:rFonts w:ascii="Verdana" w:eastAsia="Century Gothic" w:hAnsi="Verdana" w:cs="Century Gothic"/>
          <w:b/>
          <w:bCs/>
          <w:color w:val="66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8664F" w:rsidRPr="00C14F81" w14:paraId="45169B06" w14:textId="77777777">
        <w:trPr>
          <w:trHeight w:val="1057"/>
        </w:trPr>
        <w:tc>
          <w:tcPr>
            <w:tcW w:w="8828" w:type="dxa"/>
            <w:tcBorders>
              <w:top w:val="dotted" w:sz="4" w:space="0" w:color="auto"/>
              <w:left w:val="dotted" w:sz="4" w:space="0" w:color="auto"/>
              <w:bottom w:val="dotted" w:sz="4" w:space="0" w:color="auto"/>
              <w:right w:val="dotted" w:sz="4" w:space="0" w:color="auto"/>
            </w:tcBorders>
          </w:tcPr>
          <w:p w14:paraId="751DC8F3" w14:textId="1AD2DF5F" w:rsidR="00D8664F" w:rsidRPr="00925D9A" w:rsidRDefault="00D8664F">
            <w:pPr>
              <w:snapToGrid w:val="0"/>
              <w:spacing w:after="120" w:line="276" w:lineRule="auto"/>
              <w:jc w:val="both"/>
              <w:rPr>
                <w:rFonts w:ascii="Verdana" w:eastAsia="Calibri" w:hAnsi="Verdana" w:cs="Times New Roman"/>
                <w:lang w:val="es-ES"/>
              </w:rPr>
            </w:pPr>
            <w:r>
              <w:rPr>
                <w:rFonts w:ascii="Verdana" w:eastAsia="Calibri" w:hAnsi="Verdana" w:cs="Times New Roman"/>
                <w:lang w:val="es-ES"/>
              </w:rPr>
              <w:t xml:space="preserve">I). </w:t>
            </w:r>
            <w:r w:rsidR="00EF3FB4">
              <w:rPr>
                <w:rFonts w:ascii="Verdana" w:eastAsia="Calibri" w:hAnsi="Verdana" w:cs="Times New Roman"/>
                <w:lang w:val="es-ES"/>
              </w:rPr>
              <w:t>La nueva versión de</w:t>
            </w:r>
            <w:r w:rsidRPr="00925D9A">
              <w:rPr>
                <w:rFonts w:ascii="Verdana" w:eastAsia="Calibri" w:hAnsi="Verdana" w:cs="Times New Roman"/>
                <w:lang w:val="es-ES"/>
              </w:rPr>
              <w:t xml:space="preserve"> los Documentos Tipo de infraestructura de agua, saneamiento básico y estructuras hidráulicas</w:t>
            </w:r>
            <w:r w:rsidR="00EF3FB4">
              <w:rPr>
                <w:rFonts w:ascii="Verdana" w:eastAsia="Calibri" w:hAnsi="Verdana" w:cs="Times New Roman"/>
                <w:lang w:val="es-ES"/>
              </w:rPr>
              <w:t xml:space="preserve"> en la modalidad de licitación pública</w:t>
            </w:r>
            <w:r w:rsidRPr="00925D9A">
              <w:rPr>
                <w:rFonts w:ascii="Verdana" w:eastAsia="Calibri" w:hAnsi="Verdana" w:cs="Times New Roman"/>
                <w:lang w:val="es-ES"/>
              </w:rPr>
              <w:t xml:space="preserve"> será implementada a partir del </w:t>
            </w:r>
            <w:r w:rsidRPr="00925D9A">
              <w:rPr>
                <w:rFonts w:ascii="Verdana" w:eastAsia="Calibri" w:hAnsi="Verdana" w:cs="Times New Roman"/>
                <w:b/>
                <w:bCs/>
                <w:lang w:val="es-ES"/>
              </w:rPr>
              <w:t>1 de marzo de 2027</w:t>
            </w:r>
            <w:r w:rsidRPr="00925D9A">
              <w:rPr>
                <w:rFonts w:ascii="Verdana" w:eastAsia="Calibri" w:hAnsi="Verdana" w:cs="Times New Roman"/>
                <w:lang w:val="es-ES"/>
              </w:rPr>
              <w:t xml:space="preserve">. Esta fecha fue definida en el marco de la mesa de trabajo virtual adelantada el </w:t>
            </w:r>
            <w:r w:rsidRPr="00925D9A">
              <w:rPr>
                <w:rFonts w:ascii="Verdana" w:eastAsia="Calibri" w:hAnsi="Verdana" w:cs="Times New Roman"/>
                <w:b/>
                <w:bCs/>
                <w:lang w:val="es-ES"/>
              </w:rPr>
              <w:t>4 de agosto de 2026</w:t>
            </w:r>
            <w:r w:rsidRPr="00925D9A">
              <w:rPr>
                <w:rFonts w:ascii="Verdana" w:eastAsia="Calibri" w:hAnsi="Verdana" w:cs="Times New Roman"/>
                <w:lang w:val="es-ES"/>
              </w:rPr>
              <w:t>, con participación de entidades técnicas y especializadas relacionadas con el sector y con la implementación de los Documentos Tipo, entre ellas, el Ministerio de Vivienda, Ciudad y Territorio; la Unidad Administrativa Especial de Servicios Públicos – UAESP; Aguas del Magdalena; la Empresa de Servicios Públicos Domiciliarios de Morales ESP; la Empresa de Acueducto, Alcantarillado y Aseo de El Rosal S.A. E.S.P.; la Empresa de Servicios Públicos de Pacho; la Empresa de Servicios Públicos EMSOPEL; EMPODUITAMA S.A. E.S.P.; EMPSA E.S.P.; y la Secretaría Distrital del Hábitat de Bogotá.</w:t>
            </w:r>
          </w:p>
          <w:p w14:paraId="12B3005A" w14:textId="77777777" w:rsidR="00D8664F" w:rsidRPr="00925D9A" w:rsidRDefault="00D8664F">
            <w:pPr>
              <w:snapToGrid w:val="0"/>
              <w:spacing w:after="120" w:line="276" w:lineRule="auto"/>
              <w:ind w:firstLine="709"/>
              <w:jc w:val="both"/>
              <w:rPr>
                <w:rFonts w:ascii="Verdana" w:eastAsia="Calibri" w:hAnsi="Verdana" w:cs="Times New Roman"/>
                <w:lang w:val="es-ES"/>
              </w:rPr>
            </w:pPr>
            <w:r w:rsidRPr="00925D9A">
              <w:rPr>
                <w:rFonts w:ascii="Verdana" w:eastAsia="Calibri" w:hAnsi="Verdana" w:cs="Times New Roman"/>
                <w:lang w:val="es-ES"/>
              </w:rPr>
              <w:t>Lo anterior se desarrolló de conformidad con el procedimiento previsto para la implementación de los Documentos Tipo. En particular, el artículo 5 de la Resolución 160 de 2020 establece que, se instalarán mesas de trabajo para recibir insumos de las entidades técnicas o especializadas para la construcción de su contenido y para definir el procedimiento para su implementación. En este marco, la mesa de trabajo del 4 de agosto de 2026 permitió abordar con las entidades participantes los aspectos asociados a la implementación de las modificaciones incorporadas a los Documentos Tipo objeto de consulta</w:t>
            </w:r>
            <w:r>
              <w:rPr>
                <w:rFonts w:ascii="Verdana" w:eastAsia="Calibri" w:hAnsi="Verdana" w:cs="Times New Roman"/>
                <w:lang w:val="es-ES"/>
              </w:rPr>
              <w:t>.</w:t>
            </w:r>
            <w:r w:rsidRPr="00925D9A">
              <w:rPr>
                <w:rFonts w:ascii="Verdana" w:eastAsia="Calibri" w:hAnsi="Verdana" w:cs="Times New Roman"/>
                <w:lang w:val="es-ES"/>
              </w:rPr>
              <w:t xml:space="preserve"> </w:t>
            </w:r>
          </w:p>
          <w:p w14:paraId="782129B9" w14:textId="77777777" w:rsidR="00D8664F" w:rsidRPr="00925D9A" w:rsidRDefault="00D8664F">
            <w:pPr>
              <w:snapToGrid w:val="0"/>
              <w:spacing w:after="120" w:line="276" w:lineRule="auto"/>
              <w:jc w:val="both"/>
              <w:rPr>
                <w:rFonts w:ascii="Verdana" w:eastAsia="Calibri" w:hAnsi="Verdana" w:cs="Times New Roman"/>
                <w:lang w:val="es-ES"/>
              </w:rPr>
            </w:pPr>
            <w:r>
              <w:rPr>
                <w:rFonts w:ascii="Verdana" w:eastAsia="Calibri" w:hAnsi="Verdana" w:cs="Times New Roman"/>
                <w:b/>
                <w:bCs/>
                <w:lang w:val="es-ES"/>
              </w:rPr>
              <w:t xml:space="preserve">II). </w:t>
            </w:r>
            <w:r w:rsidRPr="00925D9A">
              <w:rPr>
                <w:rFonts w:ascii="Verdana" w:eastAsia="Calibri" w:hAnsi="Verdana" w:cs="Times New Roman"/>
                <w:lang w:val="es-ES"/>
              </w:rPr>
              <w:t>En relación con la información y documentación asociada a la socialización de la fecha de implementación, debe señalarse que la definición de esta fecha tuvo lugar en la mesa de trabajo adelantada el 4 de agosto de 2026, espacio en el cual se trataron los aspectos relacionados con la implementación de las modificaciones incorporadas a los Documentos Tipo y se contó con la participación de las entidades técnicas y especializadas anteriormente señaladas.</w:t>
            </w:r>
          </w:p>
          <w:p w14:paraId="2B4AA4C8" w14:textId="035237A0" w:rsidR="00D8664F" w:rsidRPr="00925D9A" w:rsidRDefault="00D8664F">
            <w:pPr>
              <w:snapToGrid w:val="0"/>
              <w:spacing w:after="120" w:line="276" w:lineRule="auto"/>
              <w:ind w:firstLine="709"/>
              <w:jc w:val="both"/>
              <w:rPr>
                <w:rFonts w:ascii="Verdana" w:eastAsia="Calibri" w:hAnsi="Verdana" w:cs="Times New Roman"/>
                <w:lang w:val="es-ES"/>
              </w:rPr>
            </w:pPr>
            <w:r w:rsidRPr="00925D9A">
              <w:rPr>
                <w:rFonts w:ascii="Verdana" w:eastAsia="Calibri" w:hAnsi="Verdana" w:cs="Times New Roman"/>
                <w:lang w:val="es-ES"/>
              </w:rPr>
              <w:t xml:space="preserve">En ese sentido, el contenido de la reunión constituye un antecedente que permite conocer los asuntos tratados y el desarrollo del espacio en el que se abordó la fecha de implementación. Por tal razón, y atendiendo la solicitud formulada, la Agencia Nacional de Contratación Pública – Colombia Compra Eficiente pone a disposición del interesado el acta de la mesa de trabajo </w:t>
            </w:r>
            <w:r w:rsidRPr="00925D9A">
              <w:rPr>
                <w:rFonts w:ascii="Verdana" w:eastAsia="Calibri" w:hAnsi="Verdana" w:cs="Times New Roman"/>
                <w:lang w:val="es-ES"/>
              </w:rPr>
              <w:lastRenderedPageBreak/>
              <w:t>realizada el 4 de agosto de 2026, como documento que soporta y permite verificar los aspectos abordados durante dicha reunión.</w:t>
            </w:r>
          </w:p>
          <w:p w14:paraId="69A048D2" w14:textId="77777777" w:rsidR="00D8664F" w:rsidRPr="003C2D3C" w:rsidRDefault="00D8664F">
            <w:pPr>
              <w:snapToGrid w:val="0"/>
              <w:spacing w:after="120" w:line="276" w:lineRule="auto"/>
              <w:ind w:firstLine="709"/>
              <w:jc w:val="both"/>
              <w:rPr>
                <w:rFonts w:ascii="Verdana" w:eastAsia="Calibri" w:hAnsi="Verdana" w:cs="Times New Roman"/>
                <w:lang w:val="es-ES"/>
              </w:rPr>
            </w:pPr>
            <w:r w:rsidRPr="00925D9A">
              <w:rPr>
                <w:rFonts w:ascii="Verdana" w:eastAsia="Calibri" w:hAnsi="Verdana" w:cs="Times New Roman"/>
                <w:lang w:val="es-ES"/>
              </w:rPr>
              <w:t>Así, el acta permite identificar los asuntos tratados y las conclusiones de la mesa de trabajo, mientras que la grabación permite consultar de manera integral el desarrollo del espacio y las intervenciones realizadas por los participantes en relación con la implementación de los Documentos Tipo. Estos documentos se suministran como soporte de la información comunicada en la presente respuesta y con el propósito de facilitar a los interesados el conocimiento de las condiciones y fecha previstas para la implementación de las modificaciones incorporadas a los Documentos Tipo de infraestructura de agua, saneamiento básico y estructuras hidráulicas.</w:t>
            </w:r>
          </w:p>
        </w:tc>
      </w:tr>
    </w:tbl>
    <w:p w14:paraId="0F45FCE4" w14:textId="77777777" w:rsidR="00D8664F" w:rsidRPr="00C14F81" w:rsidRDefault="00D8664F" w:rsidP="00D8664F">
      <w:pPr>
        <w:tabs>
          <w:tab w:val="left" w:pos="142"/>
          <w:tab w:val="left" w:pos="284"/>
        </w:tabs>
        <w:spacing w:after="0" w:line="276" w:lineRule="auto"/>
        <w:ind w:left="142" w:hanging="142"/>
        <w:jc w:val="both"/>
        <w:rPr>
          <w:rFonts w:ascii="Verdana" w:eastAsia="Century Gothic" w:hAnsi="Verdana" w:cs="Century Gothic"/>
          <w:b/>
          <w:bCs/>
          <w:color w:val="6699FF"/>
          <w:lang w:val="es-ES"/>
        </w:rPr>
      </w:pPr>
    </w:p>
    <w:p w14:paraId="0B0363CA" w14:textId="77777777" w:rsidR="00D8664F" w:rsidRPr="0028088A" w:rsidRDefault="00D8664F" w:rsidP="00D8664F">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entury Gothic" w:hAnsi="Verdana" w:cs="Century Gothic"/>
          <w:b/>
          <w:bCs/>
          <w:lang w:val="es-ES"/>
        </w:rPr>
        <w:t>Razones de la respuesta:</w:t>
      </w:r>
    </w:p>
    <w:p w14:paraId="1C17EF43" w14:textId="77777777" w:rsidR="00D8664F" w:rsidRPr="0028088A" w:rsidRDefault="00D8664F" w:rsidP="00D8664F">
      <w:pPr>
        <w:tabs>
          <w:tab w:val="left" w:pos="142"/>
          <w:tab w:val="left" w:pos="284"/>
        </w:tabs>
        <w:spacing w:after="0" w:line="276" w:lineRule="auto"/>
        <w:contextualSpacing/>
        <w:jc w:val="both"/>
        <w:rPr>
          <w:rFonts w:ascii="Verdana" w:eastAsia="Century Gothic" w:hAnsi="Verdana" w:cs="Century Gothic"/>
          <w:b/>
          <w:bCs/>
          <w:lang w:val="es-ES"/>
        </w:rPr>
      </w:pPr>
    </w:p>
    <w:p w14:paraId="5D429DA0" w14:textId="77777777" w:rsidR="00D8664F" w:rsidRPr="0028088A" w:rsidRDefault="00D8664F" w:rsidP="00D8664F">
      <w:p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alibri" w:hAnsi="Verdana" w:cs="Arial"/>
          <w:lang w:val="es-ES" w:eastAsia="es-MX"/>
        </w:rPr>
        <w:t xml:space="preserve">Lo anterior se sustenta en las siguientes consideraciones: </w:t>
      </w:r>
    </w:p>
    <w:p w14:paraId="5FA5FD7B" w14:textId="77777777" w:rsidR="00D8664F" w:rsidRPr="0028088A" w:rsidRDefault="00D8664F" w:rsidP="00D8664F">
      <w:pPr>
        <w:spacing w:after="0" w:line="276" w:lineRule="auto"/>
        <w:jc w:val="both"/>
        <w:rPr>
          <w:rFonts w:ascii="Verdana" w:eastAsia="Calibri" w:hAnsi="Verdana" w:cs="Arial"/>
          <w:lang w:val="es-ES" w:eastAsia="es-MX"/>
        </w:rPr>
      </w:pPr>
    </w:p>
    <w:p w14:paraId="7DFA4945" w14:textId="77777777" w:rsidR="00D8664F" w:rsidRPr="0028088A" w:rsidRDefault="00D8664F" w:rsidP="00D8664F">
      <w:pPr>
        <w:spacing w:after="120" w:line="276" w:lineRule="auto"/>
        <w:jc w:val="both"/>
        <w:rPr>
          <w:rFonts w:ascii="Verdana" w:eastAsia="Aptos" w:hAnsi="Verdana" w:cs="Arial"/>
          <w:lang w:eastAsia="es-MX"/>
        </w:rPr>
      </w:pPr>
      <w:r w:rsidRPr="0028088A">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5D9EA5C" w14:textId="77777777" w:rsidR="00D8664F" w:rsidRDefault="00D8664F" w:rsidP="00D8664F">
      <w:pPr>
        <w:spacing w:after="120" w:line="276" w:lineRule="auto"/>
        <w:ind w:firstLine="708"/>
        <w:jc w:val="both"/>
        <w:rPr>
          <w:rFonts w:ascii="Verdana" w:eastAsia="Aptos" w:hAnsi="Verdana" w:cs="Arial"/>
          <w:lang w:val="es-ES" w:eastAsia="es-MX"/>
        </w:rPr>
      </w:pPr>
      <w:r w:rsidRPr="00B10D0E">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4007C81" w14:textId="77777777" w:rsidR="00D8664F" w:rsidRDefault="00D8664F" w:rsidP="00D8664F">
      <w:pPr>
        <w:spacing w:after="120" w:line="276" w:lineRule="auto"/>
        <w:ind w:firstLine="708"/>
        <w:jc w:val="both"/>
        <w:rPr>
          <w:rFonts w:ascii="Verdana" w:eastAsia="Aptos" w:hAnsi="Verdana" w:cs="Arial"/>
          <w:kern w:val="2"/>
          <w:lang w:val="es-ES" w:eastAsia="es-ES"/>
          <w14:ligatures w14:val="standardContextual"/>
        </w:rPr>
      </w:pPr>
      <w:r w:rsidRPr="00FA1D57">
        <w:rPr>
          <w:rFonts w:ascii="Verdana" w:eastAsia="Aptos" w:hAnsi="Verdana" w:cs="Arial"/>
          <w:kern w:val="2"/>
          <w:lang w:val="es-ES" w:eastAsia="es-ES"/>
          <w14:ligatures w14:val="standardContextual"/>
        </w:rPr>
        <w:t xml:space="preserve">En este contexto, la Agencia Nacional de Contratación Pública – Colombia Compra Eficiente, en cumplimiento de lo previsto en la Ley 2022 de 2020 y en la Resolución 160 de 2020, adelantó una mesa de trabajo virtual el 4 de agosto </w:t>
      </w:r>
      <w:r w:rsidRPr="00FA1D57">
        <w:rPr>
          <w:rFonts w:ascii="Verdana" w:eastAsia="Aptos" w:hAnsi="Verdana" w:cs="Arial"/>
          <w:kern w:val="2"/>
          <w:lang w:val="es-ES" w:eastAsia="es-ES"/>
          <w14:ligatures w14:val="standardContextual"/>
        </w:rPr>
        <w:lastRenderedPageBreak/>
        <w:t>de 2026 con las entidades técnicas y especializadas interesadas en la implementación de los Documentos Tipo de infraestructura de agua, saneamiento básico y estructuras hidráulicas. En dicho espacio participaron, entre otras, el Ministerio de Vivienda, Ciudad y Territorio; la Unidad Administrativa Especial de Servicios Públicos – UAESP; Aguas del Magdalena; la Empresa de Servicios Públicos Domiciliarios de Morales ESP; la Empresa de Acueducto, Alcantarillado y Aseo de El Rosal S.A. E.S.P.; la Empresa de Servicios Públicos de Pacho; la Empresa de Servicios Públicos EMSOPEL; EMPODUITAMA S.A. E.S.P.; EMPSA E.S.P.; y la Secretaría Distrital del Hábitat de Bogotá</w:t>
      </w:r>
      <w:r>
        <w:rPr>
          <w:rFonts w:ascii="Verdana" w:eastAsia="Aptos" w:hAnsi="Verdana" w:cs="Arial"/>
          <w:kern w:val="2"/>
          <w:lang w:val="es-ES" w:eastAsia="es-ES"/>
          <w14:ligatures w14:val="standardContextual"/>
        </w:rPr>
        <w:t>.</w:t>
      </w:r>
    </w:p>
    <w:p w14:paraId="71B5135D" w14:textId="77777777" w:rsidR="00D8664F" w:rsidRDefault="00D8664F" w:rsidP="00D8664F">
      <w:pPr>
        <w:spacing w:after="120" w:line="276" w:lineRule="auto"/>
        <w:ind w:firstLine="708"/>
        <w:jc w:val="both"/>
        <w:rPr>
          <w:rFonts w:ascii="Verdana" w:eastAsia="Aptos" w:hAnsi="Verdana" w:cs="Arial"/>
          <w:lang w:val="es-ES" w:eastAsia="es-MX"/>
        </w:rPr>
      </w:pPr>
      <w:r w:rsidRPr="00FA1D57">
        <w:rPr>
          <w:rFonts w:ascii="Verdana" w:eastAsia="Aptos" w:hAnsi="Verdana" w:cs="Arial"/>
          <w:kern w:val="2"/>
          <w:lang w:val="es-ES" w:eastAsia="es-ES"/>
          <w14:ligatures w14:val="standardContextual"/>
        </w:rPr>
        <w:t>En el marco de esta mesa de trabajo se analizaron aspectos relacionados con la implementación de las modificaciones incorporadas a los Documentos Tipo y, con participación de las entidades asistentes, se definió que su implementación iniciaría el 1 de marzo de 2027.</w:t>
      </w:r>
    </w:p>
    <w:p w14:paraId="4AB4C0F5" w14:textId="77777777" w:rsidR="00D8664F" w:rsidRDefault="00D8664F" w:rsidP="00D8664F">
      <w:pPr>
        <w:spacing w:after="120" w:line="276" w:lineRule="auto"/>
        <w:ind w:firstLine="708"/>
        <w:jc w:val="both"/>
        <w:rPr>
          <w:rFonts w:ascii="Verdana" w:eastAsia="Aptos" w:hAnsi="Verdana" w:cs="Arial"/>
          <w:lang w:val="es-ES" w:eastAsia="es-MX"/>
        </w:rPr>
      </w:pPr>
      <w:r w:rsidRPr="00FA1D57">
        <w:rPr>
          <w:rFonts w:ascii="Verdana" w:eastAsia="Aptos" w:hAnsi="Verdana" w:cs="Arial"/>
          <w:kern w:val="2"/>
          <w:lang w:val="es-ES" w:eastAsia="es-ES"/>
          <w14:ligatures w14:val="standardContextual"/>
        </w:rPr>
        <w:t>Lo anterior encuentra sustento en el artículo 5 de la Resolución 160 de 2020, conforme al cual las mesas de trabajo tienen por objeto recibir insumos de las entidades técnicas o especializadas para la construcción del contenido de los Documentos Tipo y definir el procedimiento para su implementación. En ese sentido, la mesa de trabajo adelantada el 4 de agosto de 2026 constituyó un espacio de articulación con las entidades técnicas y especializadas para abordar los aspectos relacionados con la implementación de los Documentos Tipo objeto de consulta y definir la fecha para el inicio de su aplicación.</w:t>
      </w:r>
    </w:p>
    <w:p w14:paraId="135B5FAF" w14:textId="77777777" w:rsidR="00D8664F" w:rsidRDefault="00D8664F" w:rsidP="00D8664F">
      <w:pPr>
        <w:spacing w:after="120" w:line="276" w:lineRule="auto"/>
        <w:ind w:firstLine="708"/>
        <w:jc w:val="both"/>
        <w:rPr>
          <w:rFonts w:ascii="Verdana" w:eastAsia="Aptos" w:hAnsi="Verdana" w:cs="Arial"/>
          <w:lang w:val="es-ES" w:eastAsia="es-MX"/>
        </w:rPr>
      </w:pPr>
      <w:r w:rsidRPr="00FA1D57">
        <w:rPr>
          <w:rFonts w:ascii="Verdana" w:eastAsia="Aptos" w:hAnsi="Verdana" w:cs="Arial"/>
          <w:kern w:val="2"/>
          <w:lang w:val="es-ES" w:eastAsia="es-ES"/>
          <w14:ligatures w14:val="standardContextual"/>
        </w:rPr>
        <w:t>Ahora bien, la fecha de implementación definida en el marco de la mesa de trabajo se encuentra soportada en el acta correspondiente y en la grabación del espacio realizado el 4 de agosto de 2026. En atención a la solicitud presentada, la Agencia Nacional de Contratación Pública – Colombia Compra Eficiente comparte con el interesado dichos documentos, con el propósito de facilitar el conocimiento de los aspectos tratados durante la mesa de trabajo y de la fecha definida para la implementación de los Documentos Tipo de infraestructura de agua, saneamiento básico y estructuras hidráulicas.</w:t>
      </w:r>
    </w:p>
    <w:p w14:paraId="33726689" w14:textId="77777777" w:rsidR="00D8664F" w:rsidRPr="00FA1D57" w:rsidRDefault="00D8664F" w:rsidP="00D8664F">
      <w:pPr>
        <w:spacing w:after="120" w:line="276" w:lineRule="auto"/>
        <w:ind w:firstLine="708"/>
        <w:jc w:val="both"/>
        <w:rPr>
          <w:rFonts w:ascii="Verdana" w:eastAsia="Aptos" w:hAnsi="Verdana" w:cs="Arial"/>
          <w:lang w:val="es-ES" w:eastAsia="es-MX"/>
        </w:rPr>
      </w:pPr>
      <w:r w:rsidRPr="00FA1D57">
        <w:rPr>
          <w:rFonts w:ascii="Verdana" w:eastAsia="Aptos" w:hAnsi="Verdana" w:cs="Arial"/>
          <w:kern w:val="2"/>
          <w:lang w:val="es-ES" w:eastAsia="es-ES"/>
          <w14:ligatures w14:val="standardContextual"/>
        </w:rPr>
        <w:t>En consecuencia, se remiten como soporte de la respuesta el acta de la mesa de trabajo adelantada el 4 de agosto de 2026 y la grabación del espacio, documentos en los cuales consta el desarrollo de la reunión y los aspectos abordados con las entidades técnicas y especializadas participantes respecto de la fecha de implementación.</w:t>
      </w:r>
    </w:p>
    <w:p w14:paraId="46D464D2" w14:textId="77777777" w:rsidR="00D8664F" w:rsidRPr="00C14F81" w:rsidRDefault="00D8664F" w:rsidP="00D8664F">
      <w:pPr>
        <w:widowControl w:val="0"/>
        <w:autoSpaceDE w:val="0"/>
        <w:autoSpaceDN w:val="0"/>
        <w:spacing w:after="120" w:line="276" w:lineRule="auto"/>
        <w:jc w:val="both"/>
        <w:rPr>
          <w:rFonts w:ascii="Verdana" w:eastAsia="Calibri" w:hAnsi="Verdana" w:cs="Arial"/>
          <w:color w:val="6699FF"/>
          <w:kern w:val="2"/>
          <w14:ligatures w14:val="standardContextual"/>
        </w:rPr>
      </w:pPr>
    </w:p>
    <w:p w14:paraId="5D2C97F7" w14:textId="77777777" w:rsidR="00D8664F" w:rsidRPr="004D7523" w:rsidRDefault="00D8664F" w:rsidP="00D8664F">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12CECA1B" w14:textId="77777777" w:rsidR="00D8664F" w:rsidRPr="004D7523" w:rsidRDefault="00D8664F" w:rsidP="00D8664F">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8664F" w:rsidRPr="00D56B2A" w14:paraId="48FD3447" w14:textId="77777777">
        <w:trPr>
          <w:trHeight w:val="242"/>
        </w:trPr>
        <w:tc>
          <w:tcPr>
            <w:tcW w:w="8647" w:type="dxa"/>
            <w:tcBorders>
              <w:top w:val="dotted" w:sz="4" w:space="0" w:color="auto"/>
              <w:left w:val="dotted" w:sz="4" w:space="0" w:color="auto"/>
              <w:bottom w:val="dotted" w:sz="4" w:space="0" w:color="auto"/>
              <w:right w:val="dotted" w:sz="4" w:space="0" w:color="auto"/>
            </w:tcBorders>
          </w:tcPr>
          <w:p w14:paraId="222C2C73" w14:textId="77777777" w:rsidR="00D8664F" w:rsidRPr="00150886" w:rsidRDefault="00D8664F">
            <w:pPr>
              <w:widowControl w:val="0"/>
              <w:autoSpaceDE w:val="0"/>
              <w:autoSpaceDN w:val="0"/>
              <w:spacing w:after="120" w:line="276" w:lineRule="auto"/>
              <w:ind w:left="720"/>
              <w:jc w:val="both"/>
              <w:rPr>
                <w:rFonts w:ascii="Verdana" w:hAnsi="Verdana" w:cs="Arial"/>
                <w:color w:val="3399FF"/>
              </w:rPr>
            </w:pPr>
          </w:p>
          <w:p w14:paraId="13B20BED" w14:textId="77777777" w:rsidR="00D8664F" w:rsidRPr="003C2D3C" w:rsidRDefault="00D8664F" w:rsidP="00D8664F">
            <w:pPr>
              <w:widowControl w:val="0"/>
              <w:numPr>
                <w:ilvl w:val="0"/>
                <w:numId w:val="17"/>
              </w:numPr>
              <w:autoSpaceDE w:val="0"/>
              <w:autoSpaceDN w:val="0"/>
              <w:spacing w:after="120" w:line="276" w:lineRule="auto"/>
              <w:jc w:val="both"/>
              <w:rPr>
                <w:rFonts w:ascii="Verdana" w:hAnsi="Verdana" w:cs="Arial"/>
                <w:color w:val="3399FF"/>
              </w:rPr>
            </w:pPr>
            <w:r>
              <w:rPr>
                <w:rFonts w:ascii="Verdana" w:eastAsia="Calibri" w:hAnsi="Verdana" w:cs="Arial"/>
                <w:lang w:val="es-ES_tradnl"/>
              </w:rPr>
              <w:t>Ley 2022 de 2020.</w:t>
            </w:r>
          </w:p>
          <w:p w14:paraId="308035E6" w14:textId="77777777" w:rsidR="00D8664F" w:rsidRPr="003C2D3C" w:rsidRDefault="00D8664F" w:rsidP="00D8664F">
            <w:pPr>
              <w:widowControl w:val="0"/>
              <w:numPr>
                <w:ilvl w:val="0"/>
                <w:numId w:val="17"/>
              </w:numPr>
              <w:autoSpaceDE w:val="0"/>
              <w:autoSpaceDN w:val="0"/>
              <w:spacing w:after="120" w:line="276" w:lineRule="auto"/>
              <w:jc w:val="both"/>
              <w:rPr>
                <w:rFonts w:ascii="Verdana" w:hAnsi="Verdana" w:cs="Arial"/>
                <w:color w:val="3399FF"/>
              </w:rPr>
            </w:pPr>
            <w:r>
              <w:rPr>
                <w:rFonts w:ascii="Verdana" w:eastAsia="Calibri" w:hAnsi="Verdana" w:cs="Arial"/>
                <w:lang w:val="es-ES_tradnl"/>
              </w:rPr>
              <w:t>Resolución 160 de 2020.</w:t>
            </w:r>
          </w:p>
          <w:p w14:paraId="41A0983D" w14:textId="77777777" w:rsidR="00D8664F" w:rsidRPr="003A6372" w:rsidRDefault="00D8664F" w:rsidP="00D8664F">
            <w:pPr>
              <w:widowControl w:val="0"/>
              <w:numPr>
                <w:ilvl w:val="0"/>
                <w:numId w:val="17"/>
              </w:numPr>
              <w:autoSpaceDE w:val="0"/>
              <w:autoSpaceDN w:val="0"/>
              <w:spacing w:after="120" w:line="276" w:lineRule="auto"/>
              <w:jc w:val="both"/>
              <w:rPr>
                <w:rFonts w:ascii="Verdana" w:hAnsi="Verdana" w:cs="Arial"/>
                <w:color w:val="3399FF"/>
              </w:rPr>
            </w:pPr>
            <w:r w:rsidRPr="000474CD">
              <w:rPr>
                <w:rFonts w:ascii="Verdana" w:eastAsia="Calibri" w:hAnsi="Verdana" w:cs="Arial"/>
                <w:lang w:val="es-ES_tradnl"/>
              </w:rPr>
              <w:t xml:space="preserve">Documentos Tipo. Disponibles en: </w:t>
            </w:r>
            <w:hyperlink r:id="rId12" w:history="1">
              <w:r w:rsidRPr="000474CD">
                <w:rPr>
                  <w:rFonts w:ascii="Verdana" w:eastAsia="Calibri" w:hAnsi="Verdana" w:cs="Arial"/>
                  <w:color w:val="0000FF"/>
                  <w:u w:val="single"/>
                  <w:lang w:val="es-ES_tradnl"/>
                </w:rPr>
                <w:t>https://www.colombiacompra.gov.co/documentos-tipo/documentos-tipo</w:t>
              </w:r>
            </w:hyperlink>
            <w:r w:rsidRPr="000474CD">
              <w:rPr>
                <w:rFonts w:ascii="Verdana" w:eastAsia="Calibri" w:hAnsi="Verdana" w:cs="Arial"/>
                <w:lang w:val="es-ES_tradnl"/>
              </w:rPr>
              <w:t>.</w:t>
            </w:r>
          </w:p>
        </w:tc>
      </w:tr>
    </w:tbl>
    <w:p w14:paraId="34CB52A6" w14:textId="77777777" w:rsidR="00D8664F" w:rsidRPr="00155CC1" w:rsidRDefault="00D8664F" w:rsidP="00D8664F">
      <w:pPr>
        <w:tabs>
          <w:tab w:val="left" w:pos="142"/>
          <w:tab w:val="left" w:pos="284"/>
        </w:tabs>
        <w:spacing w:after="0" w:line="276" w:lineRule="auto"/>
        <w:jc w:val="both"/>
        <w:rPr>
          <w:rFonts w:ascii="Verdana" w:eastAsia="Calibri" w:hAnsi="Verdana" w:cs="Arial"/>
          <w:color w:val="6699FF"/>
        </w:rPr>
      </w:pPr>
    </w:p>
    <w:p w14:paraId="772E6F63" w14:textId="77777777" w:rsidR="00D8664F" w:rsidRPr="0026211F" w:rsidRDefault="00D8664F" w:rsidP="00D8664F">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4B7414F0" w14:textId="77777777" w:rsidR="00D8664F" w:rsidRPr="009E1BBA" w:rsidRDefault="00D8664F" w:rsidP="00D8664F">
      <w:pPr>
        <w:widowControl w:val="0"/>
        <w:autoSpaceDE w:val="0"/>
        <w:autoSpaceDN w:val="0"/>
        <w:spacing w:after="0" w:line="276" w:lineRule="auto"/>
        <w:jc w:val="both"/>
        <w:rPr>
          <w:rFonts w:ascii="Verdana" w:eastAsia="Calibri" w:hAnsi="Verdana" w:cs="Arial"/>
          <w:lang w:eastAsia="es-MX"/>
        </w:rPr>
      </w:pPr>
    </w:p>
    <w:p w14:paraId="3F540B49" w14:textId="77777777" w:rsidR="00D8664F" w:rsidRPr="00B55D3E" w:rsidRDefault="00D8664F" w:rsidP="00D8664F">
      <w:pPr>
        <w:spacing w:after="550"/>
        <w:jc w:val="both"/>
        <w:rPr>
          <w:rFonts w:ascii="Verdana" w:eastAsia="Times New Roman" w:hAnsi="Verdana" w:cs="Segoe UI"/>
          <w:color w:val="2B2B2B"/>
          <w:lang w:val="es-ES" w:eastAsia="es-CO"/>
        </w:rPr>
      </w:pPr>
      <w:r w:rsidRPr="00B55D3E">
        <w:rPr>
          <w:rFonts w:ascii="Verdana" w:eastAsia="Calibri" w:hAnsi="Verdana" w:cs="Arial"/>
        </w:rPr>
        <w:t xml:space="preserve">Estos y otros conceptos se encuentran disponibles para consulta en el Sistema de relatoría de la Agencia, al cual se puede acceder a través del siguiente enlace: </w:t>
      </w:r>
      <w:hyperlink r:id="rId13" w:history="1">
        <w:r w:rsidRPr="00B55D3E">
          <w:rPr>
            <w:rStyle w:val="Hipervnculo"/>
            <w:rFonts w:ascii="Verdana" w:eastAsia="Calibri" w:hAnsi="Verdana" w:cs="Arial"/>
          </w:rPr>
          <w:t>https://relatoria.colombiacompra.gov.co/busqueda/conceptos</w:t>
        </w:r>
      </w:hyperlink>
      <w:r w:rsidRPr="00B55D3E">
        <w:rPr>
          <w:rFonts w:ascii="Verdana" w:eastAsia="Calibri" w:hAnsi="Verdana" w:cs="Arial"/>
        </w:rPr>
        <w:t>.</w:t>
      </w:r>
    </w:p>
    <w:p w14:paraId="1641D008" w14:textId="77777777" w:rsidR="00D8664F" w:rsidRPr="00B55D3E" w:rsidRDefault="00D8664F" w:rsidP="00D8664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55D3E">
        <w:rPr>
          <w:rFonts w:ascii="Verdana" w:eastAsia="Calibri" w:hAnsi="Verdana" w:cs="Arial"/>
          <w:kern w:val="2"/>
          <w:shd w:val="clear" w:color="auto" w:fill="FFFFFF"/>
          <w:lang w:val="es-ES_tradnl"/>
          <w14:ligatures w14:val="standardContextual"/>
        </w:rPr>
        <w:t>La</w:t>
      </w:r>
      <w:r w:rsidRPr="00B55D3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55D3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B55D3E">
        <w:rPr>
          <w:rFonts w:ascii="Verdana" w:eastAsia="Calibri" w:hAnsi="Verdana" w:cs="Arial"/>
          <w:b/>
          <w:bCs/>
          <w:kern w:val="2"/>
          <w:shd w:val="clear" w:color="auto" w:fill="FFFFFF"/>
          <w:lang w:val="es-ES_tradnl"/>
          <w14:ligatures w14:val="standardContextual"/>
        </w:rPr>
        <w:t>Documentos Tipo</w:t>
      </w:r>
      <w:r w:rsidRPr="00B55D3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55D3E">
        <w:rPr>
          <w:rFonts w:ascii="Verdana" w:eastAsia="Calibri" w:hAnsi="Verdana" w:cs="Arial"/>
          <w:b/>
          <w:bCs/>
          <w:kern w:val="2"/>
          <w:shd w:val="clear" w:color="auto" w:fill="FFFFFF"/>
          <w:lang w:val="es-ES_tradnl"/>
          <w14:ligatures w14:val="standardContextual"/>
        </w:rPr>
        <w:t>transparencia</w:t>
      </w:r>
      <w:r w:rsidRPr="00B55D3E">
        <w:rPr>
          <w:rFonts w:ascii="Verdana" w:eastAsia="Calibri" w:hAnsi="Verdana" w:cs="Arial"/>
          <w:kern w:val="2"/>
          <w:shd w:val="clear" w:color="auto" w:fill="FFFFFF"/>
          <w:lang w:val="es-ES_tradnl"/>
          <w14:ligatures w14:val="standardContextual"/>
        </w:rPr>
        <w:t> y promover un proceso de </w:t>
      </w:r>
      <w:r w:rsidRPr="00B55D3E">
        <w:rPr>
          <w:rFonts w:ascii="Verdana" w:eastAsia="Calibri" w:hAnsi="Verdana" w:cs="Arial"/>
          <w:b/>
          <w:bCs/>
          <w:kern w:val="2"/>
          <w:shd w:val="clear" w:color="auto" w:fill="FFFFFF"/>
          <w:lang w:val="es-ES_tradnl"/>
          <w14:ligatures w14:val="standardContextual"/>
        </w:rPr>
        <w:t>selección objetiva</w:t>
      </w:r>
      <w:r w:rsidRPr="00B55D3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5D67495" w14:textId="77777777" w:rsidR="00D8664F" w:rsidRPr="00B55D3E" w:rsidRDefault="00D8664F" w:rsidP="00D8664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F436261" w14:textId="77777777" w:rsidR="00D8664F" w:rsidRPr="00272DBE" w:rsidRDefault="00D8664F" w:rsidP="00D8664F">
      <w:pPr>
        <w:spacing w:after="0" w:line="276" w:lineRule="auto"/>
        <w:jc w:val="both"/>
        <w:rPr>
          <w:rFonts w:ascii="Verdana" w:eastAsia="Aptos" w:hAnsi="Verdana" w:cs="Times New Roman"/>
          <w:kern w:val="2"/>
          <w:lang w:val="it-IT"/>
          <w14:ligatures w14:val="standardContextual"/>
        </w:rPr>
      </w:pPr>
      <w:r w:rsidRPr="00B55D3E">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B55D3E">
        <w:rPr>
          <w:rFonts w:ascii="Verdana" w:eastAsia="Aptos" w:hAnsi="Verdana" w:cs="Times New Roman"/>
          <w:b/>
          <w:bCs/>
          <w:kern w:val="2"/>
          <w14:ligatures w14:val="standardContextual"/>
        </w:rPr>
        <w:t>Guía para la Exigencia y Constitución de Garantías en los Procesos de Contratación</w:t>
      </w:r>
      <w:r w:rsidRPr="00B55D3E">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w:t>
      </w:r>
      <w:r w:rsidRPr="00B55D3E">
        <w:rPr>
          <w:rFonts w:ascii="Verdana" w:eastAsia="Aptos" w:hAnsi="Verdana" w:cs="Times New Roman"/>
          <w:kern w:val="2"/>
          <w14:ligatures w14:val="standardContextual"/>
        </w:rPr>
        <w:lastRenderedPageBreak/>
        <w:t xml:space="preserve">suficiencia y vigencia, y el procedimiento para hacerlas efectivas. </w:t>
      </w:r>
      <w:r w:rsidRPr="00272DBE">
        <w:rPr>
          <w:rFonts w:ascii="Verdana" w:eastAsia="Aptos" w:hAnsi="Verdana" w:cs="Times New Roman"/>
          <w:kern w:val="2"/>
          <w:lang w:val="it-IT"/>
          <w14:ligatures w14:val="standardContextual"/>
        </w:rPr>
        <w:t>Consúltela aquí: </w:t>
      </w:r>
      <w:r>
        <w:fldChar w:fldCharType="begin"/>
      </w:r>
      <w:r>
        <w:instrText>HYPERLINK "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 "_blank" \o "Original URL: https://www.colombiacompra.gov.co/archivos/manual/guia-de-garantias-en-procesos-de-contratacion. Click or tap if you trust this link."</w:instrText>
      </w:r>
      <w:r>
        <w:fldChar w:fldCharType="separate"/>
      </w:r>
      <w:r w:rsidRPr="00272DBE">
        <w:rPr>
          <w:rFonts w:ascii="Verdana" w:eastAsia="Aptos" w:hAnsi="Verdana" w:cs="Times New Roman"/>
          <w:color w:val="0000FF"/>
          <w:kern w:val="2"/>
          <w:u w:val="single"/>
          <w:lang w:val="it-IT"/>
          <w14:ligatures w14:val="standardContextual"/>
        </w:rPr>
        <w:t>https://www.colombiacompra.gov.co/archivos/manual/guia-de-garantias-en-procesos-de-contratacion</w:t>
      </w:r>
      <w:r>
        <w:fldChar w:fldCharType="end"/>
      </w:r>
    </w:p>
    <w:p w14:paraId="1721EC99" w14:textId="77777777" w:rsidR="00D8664F" w:rsidRPr="00272DBE" w:rsidRDefault="00D8664F" w:rsidP="00D8664F">
      <w:pPr>
        <w:spacing w:after="0" w:line="276" w:lineRule="auto"/>
        <w:jc w:val="both"/>
        <w:rPr>
          <w:rFonts w:ascii="Verdana" w:eastAsia="Aptos" w:hAnsi="Verdana" w:cs="Times New Roman"/>
          <w:kern w:val="2"/>
          <w:lang w:val="it-IT"/>
          <w14:ligatures w14:val="standardContextual"/>
        </w:rPr>
      </w:pPr>
    </w:p>
    <w:p w14:paraId="0B7E5665" w14:textId="77777777" w:rsidR="00D8664F" w:rsidRPr="00272DBE" w:rsidRDefault="00D8664F" w:rsidP="00D8664F">
      <w:pPr>
        <w:spacing w:after="0" w:line="276" w:lineRule="auto"/>
        <w:jc w:val="both"/>
        <w:rPr>
          <w:rFonts w:ascii="Verdana" w:eastAsia="Aptos" w:hAnsi="Verdana" w:cs="Times New Roman"/>
          <w:kern w:val="2"/>
          <w:lang w:val="it-IT"/>
          <w14:ligatures w14:val="standardContextual"/>
        </w:rPr>
      </w:pPr>
      <w:r w:rsidRPr="00B55D3E">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B55D3E">
        <w:rPr>
          <w:rFonts w:ascii="Verdana" w:eastAsia="Aptos" w:hAnsi="Verdana" w:cs="Times New Roman"/>
          <w:b/>
          <w:bCs/>
          <w:kern w:val="2"/>
          <w14:ligatures w14:val="standardContextual"/>
        </w:rPr>
        <w:t>Sistema Integral de Preferencias en favor de las personas con discapacidad</w:t>
      </w:r>
      <w:r w:rsidRPr="00B55D3E">
        <w:rPr>
          <w:rFonts w:ascii="Verdana" w:eastAsia="Aptos" w:hAnsi="Verdana" w:cs="Times New Roman"/>
          <w:kern w:val="2"/>
          <w14:ligatures w14:val="standardContextual"/>
        </w:rPr>
        <w:t>, en cumplimiento del artículo 13 de la Ley Estatutaria 1618 de 2013. Para orientar su aplicación, esta Agencia expidió la </w:t>
      </w:r>
      <w:r w:rsidRPr="00B55D3E">
        <w:rPr>
          <w:rFonts w:ascii="Verdana" w:eastAsia="Aptos" w:hAnsi="Verdana" w:cs="Times New Roman"/>
          <w:b/>
          <w:bCs/>
          <w:kern w:val="2"/>
          <w14:ligatures w14:val="standardContextual"/>
        </w:rPr>
        <w:t>Circular Externa 003 del 12 de mayo de 2026, </w:t>
      </w:r>
      <w:r w:rsidRPr="00B55D3E">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r w:rsidRPr="00272DBE">
        <w:rPr>
          <w:rFonts w:ascii="Verdana" w:eastAsia="Aptos" w:hAnsi="Verdana" w:cs="Times New Roman"/>
          <w:kern w:val="2"/>
          <w:lang w:val="it-IT"/>
          <w14:ligatures w14:val="standardContextual"/>
        </w:rPr>
        <w:t>Consúltela aquí: </w:t>
      </w:r>
      <w:r>
        <w:fldChar w:fldCharType="begin"/>
      </w:r>
      <w:r>
        <w:instrText>HYPERLINK "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 "_blank" \o "Original URL: https://www.colombiacompra.gov.co/archivos/circular/circular-externa-003-de-2026. Click or tap if you trust this link."</w:instrText>
      </w:r>
      <w:r>
        <w:fldChar w:fldCharType="separate"/>
      </w:r>
      <w:r w:rsidRPr="00272DBE">
        <w:rPr>
          <w:rFonts w:ascii="Verdana" w:eastAsia="Aptos" w:hAnsi="Verdana" w:cs="Times New Roman"/>
          <w:color w:val="0000FF"/>
          <w:kern w:val="2"/>
          <w:u w:val="single"/>
          <w:lang w:val="it-IT"/>
          <w14:ligatures w14:val="standardContextual"/>
        </w:rPr>
        <w:t>https://www.colombiacompra.gov.co/archivos/circular/circular-externa-003-de-2026</w:t>
      </w:r>
      <w:r>
        <w:fldChar w:fldCharType="end"/>
      </w:r>
    </w:p>
    <w:p w14:paraId="08C505A2" w14:textId="77777777" w:rsidR="00D8664F" w:rsidRPr="00272DBE" w:rsidRDefault="00D8664F" w:rsidP="00D8664F">
      <w:pPr>
        <w:spacing w:after="0" w:line="276" w:lineRule="auto"/>
        <w:jc w:val="both"/>
        <w:rPr>
          <w:rFonts w:ascii="Verdana" w:eastAsia="Aptos" w:hAnsi="Verdana" w:cs="Times New Roman"/>
          <w:kern w:val="2"/>
          <w:lang w:val="it-IT"/>
          <w14:ligatures w14:val="standardContextual"/>
        </w:rPr>
      </w:pPr>
    </w:p>
    <w:p w14:paraId="0975E063" w14:textId="77777777" w:rsidR="00D8664F" w:rsidRPr="00B55D3E" w:rsidRDefault="00D8664F" w:rsidP="00D8664F">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Recuerde también que la</w:t>
      </w:r>
      <w:r w:rsidRPr="00B55D3E">
        <w:rPr>
          <w:rFonts w:ascii="Verdana" w:eastAsia="Aptos" w:hAnsi="Verdana" w:cs="Times New Roman"/>
          <w:b/>
          <w:bCs/>
          <w:kern w:val="2"/>
          <w14:ligatures w14:val="standardContextual"/>
        </w:rPr>
        <w:t> información sobre sanciones e inhabilidades </w:t>
      </w:r>
      <w:r w:rsidRPr="00B55D3E">
        <w:rPr>
          <w:rFonts w:ascii="Verdana" w:eastAsia="Aptos" w:hAnsi="Verdana" w:cs="Times New Roman"/>
          <w:kern w:val="2"/>
          <w14:ligatures w14:val="standardContextual"/>
        </w:rPr>
        <w:t>solo cumple su función preventiva si llega oportunamente a los registros públicos. Sobre este deber, esta Agencia expidió la </w:t>
      </w:r>
      <w:r w:rsidRPr="00B55D3E">
        <w:rPr>
          <w:rFonts w:ascii="Verdana" w:eastAsia="Aptos" w:hAnsi="Verdana" w:cs="Times New Roman"/>
          <w:b/>
          <w:bCs/>
          <w:kern w:val="2"/>
          <w14:ligatures w14:val="standardContextual"/>
        </w:rPr>
        <w:t>Circular Externa 002 del 5 de mayo de 2026,</w:t>
      </w:r>
      <w:r w:rsidRPr="00B55D3E">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gtFrame="_blank" w:tooltip="Original URL: https://www.colombiacompra.gov.co/archivos/circular/circular-externa-002-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https://www.colombiacompra.gov.co/archivos/circular/circular-externa-002-de-2026</w:t>
        </w:r>
      </w:hyperlink>
    </w:p>
    <w:p w14:paraId="0A2DE2DA" w14:textId="77777777" w:rsidR="00D8664F" w:rsidRPr="00B55D3E" w:rsidRDefault="00D8664F" w:rsidP="00D8664F">
      <w:pPr>
        <w:spacing w:after="0" w:line="276" w:lineRule="auto"/>
        <w:jc w:val="both"/>
        <w:rPr>
          <w:rFonts w:ascii="Verdana" w:eastAsia="Aptos" w:hAnsi="Verdana" w:cs="Times New Roman"/>
          <w:kern w:val="2"/>
          <w14:ligatures w14:val="standardContextual"/>
        </w:rPr>
      </w:pPr>
    </w:p>
    <w:p w14:paraId="1D64711B" w14:textId="77777777" w:rsidR="00D8664F" w:rsidRPr="00B55D3E" w:rsidRDefault="00D8664F" w:rsidP="00D8664F">
      <w:pPr>
        <w:spacing w:after="0" w:line="276"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Finalmente, si quiere seguir de cerca la actividad de la Agencia, la tercera edición de 2026 del</w:t>
      </w:r>
      <w:r w:rsidRPr="00B55D3E">
        <w:rPr>
          <w:rFonts w:ascii="Verdana" w:eastAsia="Aptos" w:hAnsi="Verdana" w:cs="Times New Roman"/>
          <w:b/>
          <w:bCs/>
          <w:kern w:val="2"/>
          <w14:ligatures w14:val="standardContextual"/>
        </w:rPr>
        <w:t> Radar de la Compra Pública</w:t>
      </w:r>
      <w:r w:rsidRPr="00B55D3E">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5" w:tgtFrame="_blank" w:tooltip="Original URL: https://www.colombiacompra.gov.co/archivos/boletin/boletin-edicion-n-3-de-2026-radar-de-la-compra-publica. Click or tap if you trust this link." w:history="1">
        <w:r w:rsidRPr="00B55D3E">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3153DD38" w14:textId="77777777" w:rsidR="00D8664F" w:rsidRPr="00B55D3E" w:rsidRDefault="00D8664F" w:rsidP="00D8664F">
      <w:pPr>
        <w:spacing w:after="0" w:line="240" w:lineRule="auto"/>
        <w:jc w:val="both"/>
        <w:rPr>
          <w:rFonts w:ascii="Verdana" w:eastAsia="Calibri" w:hAnsi="Verdana" w:cs="Times New Roman"/>
          <w:kern w:val="2"/>
          <w14:ligatures w14:val="standardContextual"/>
        </w:rPr>
      </w:pPr>
      <w:r w:rsidRPr="00B55D3E">
        <w:rPr>
          <w:rFonts w:ascii="Verdana" w:eastAsia="Aptos" w:hAnsi="Verdana" w:cs="Times New Roman"/>
          <w:kern w:val="2"/>
          <w14:ligatures w14:val="standardContextual"/>
        </w:rPr>
        <w:lastRenderedPageBreak/>
        <w:t xml:space="preserve">Por último, lo invitamos a seguirnos en las redes sociales en las cuales se difunde información institucional: </w:t>
      </w:r>
    </w:p>
    <w:p w14:paraId="795A80F6" w14:textId="77777777" w:rsidR="00D8664F" w:rsidRPr="00B55D3E" w:rsidRDefault="00D8664F" w:rsidP="00D8664F">
      <w:pPr>
        <w:spacing w:after="0" w:line="240" w:lineRule="auto"/>
        <w:jc w:val="both"/>
        <w:rPr>
          <w:rFonts w:ascii="Verdana" w:eastAsia="Aptos" w:hAnsi="Verdana" w:cs="Times New Roman"/>
          <w:kern w:val="2"/>
          <w14:ligatures w14:val="standardContextual"/>
        </w:rPr>
      </w:pPr>
    </w:p>
    <w:p w14:paraId="2012527B" w14:textId="77777777" w:rsidR="00D8664F" w:rsidRPr="00B55D3E" w:rsidRDefault="00D8664F" w:rsidP="00D8664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Twitter: </w:t>
      </w:r>
      <w:r w:rsidRPr="00B55D3E">
        <w:rPr>
          <w:rFonts w:ascii="Verdana" w:eastAsia="Calibri" w:hAnsi="Verdana" w:cs="Times New Roman"/>
          <w:color w:val="0000FF"/>
          <w:kern w:val="2"/>
          <w:u w:val="single"/>
          <w14:ligatures w14:val="standardContextual"/>
        </w:rPr>
        <w:t>@colombiacompra</w:t>
      </w:r>
      <w:r w:rsidRPr="00B55D3E">
        <w:rPr>
          <w:rFonts w:ascii="Verdana" w:eastAsia="Calibri" w:hAnsi="Verdana" w:cs="Times New Roman"/>
          <w:color w:val="0000FF"/>
          <w:kern w:val="2"/>
          <w14:ligatures w14:val="standardContextual"/>
        </w:rPr>
        <w:t xml:space="preserve"> </w:t>
      </w:r>
    </w:p>
    <w:p w14:paraId="79F30EEC" w14:textId="77777777" w:rsidR="00D8664F" w:rsidRPr="00B55D3E" w:rsidRDefault="00D8664F" w:rsidP="00D8664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Facebook: </w:t>
      </w:r>
      <w:proofErr w:type="spellStart"/>
      <w:r w:rsidRPr="00B55D3E">
        <w:rPr>
          <w:rFonts w:ascii="Verdana" w:eastAsia="Calibri" w:hAnsi="Verdana" w:cs="Times New Roman"/>
          <w:color w:val="0000FF"/>
          <w:kern w:val="2"/>
          <w:u w:val="single"/>
          <w14:ligatures w14:val="standardContextual"/>
        </w:rPr>
        <w:t>ColombiaCompraEficiente</w:t>
      </w:r>
      <w:proofErr w:type="spellEnd"/>
    </w:p>
    <w:p w14:paraId="7C90768E" w14:textId="77777777" w:rsidR="00D8664F" w:rsidRPr="00B55D3E" w:rsidRDefault="00D8664F" w:rsidP="00D8664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LinkedIn: </w:t>
      </w:r>
      <w:r w:rsidRPr="00B55D3E">
        <w:rPr>
          <w:rFonts w:ascii="Verdana" w:eastAsia="Calibri" w:hAnsi="Verdana" w:cs="Times New Roman"/>
          <w:color w:val="0000FF"/>
          <w:kern w:val="2"/>
          <w:u w:val="single"/>
          <w14:ligatures w14:val="standardContextual"/>
        </w:rPr>
        <w:t>Agencia Nacional de Contratación Pública - Colombia Compra Eficiente</w:t>
      </w:r>
      <w:r w:rsidRPr="00B55D3E">
        <w:rPr>
          <w:rFonts w:ascii="Verdana" w:eastAsia="Calibri" w:hAnsi="Verdana" w:cs="Times New Roman"/>
          <w:color w:val="0000FF"/>
          <w:kern w:val="2"/>
          <w14:ligatures w14:val="standardContextual"/>
        </w:rPr>
        <w:t xml:space="preserve"> </w:t>
      </w:r>
      <w:r w:rsidRPr="00B55D3E">
        <w:rPr>
          <w:rFonts w:ascii="Verdana" w:eastAsia="Aptos" w:hAnsi="Verdana" w:cs="Times New Roman"/>
          <w:kern w:val="2"/>
          <w14:ligatures w14:val="standardContextual"/>
        </w:rPr>
        <w:t xml:space="preserve">Instagram: </w:t>
      </w:r>
      <w:r w:rsidRPr="00B55D3E">
        <w:rPr>
          <w:rFonts w:ascii="Verdana" w:eastAsia="Calibri" w:hAnsi="Verdana" w:cs="Times New Roman"/>
          <w:color w:val="0000FF"/>
          <w:kern w:val="2"/>
          <w:u w:val="single"/>
          <w14:ligatures w14:val="standardContextual"/>
        </w:rPr>
        <w:t>@colombiacompraeficiente_cce</w:t>
      </w:r>
    </w:p>
    <w:p w14:paraId="4D212B7B" w14:textId="77777777" w:rsidR="00D8664F" w:rsidRPr="00B55D3E" w:rsidRDefault="00D8664F" w:rsidP="00D8664F">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0C8DFE4E" w14:textId="77777777" w:rsidR="00D8664F" w:rsidRPr="00B55D3E" w:rsidRDefault="00D8664F" w:rsidP="00D8664F">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B55D3E">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E61AA09" w14:textId="77777777" w:rsidR="00D8664F" w:rsidRPr="00B55D3E" w:rsidRDefault="00D8664F" w:rsidP="00D8664F">
      <w:pPr>
        <w:widowControl w:val="0"/>
        <w:autoSpaceDE w:val="0"/>
        <w:autoSpaceDN w:val="0"/>
        <w:spacing w:after="0" w:line="276" w:lineRule="auto"/>
        <w:jc w:val="both"/>
        <w:rPr>
          <w:rFonts w:ascii="Verdana" w:eastAsia="Calibri" w:hAnsi="Verdana" w:cs="Arial"/>
          <w:color w:val="000000" w:themeColor="text1"/>
        </w:rPr>
      </w:pPr>
    </w:p>
    <w:p w14:paraId="43C501D9" w14:textId="77777777" w:rsidR="00D8664F" w:rsidRPr="00B55D3E" w:rsidRDefault="00D8664F" w:rsidP="00D8664F">
      <w:pPr>
        <w:spacing w:after="0" w:line="240" w:lineRule="auto"/>
        <w:rPr>
          <w:rFonts w:ascii="Verdana" w:eastAsia="Calibri" w:hAnsi="Verdana" w:cs="Arial"/>
          <w:color w:val="000000" w:themeColor="text1"/>
          <w:lang w:eastAsia="es-CO"/>
        </w:rPr>
      </w:pPr>
      <w:r w:rsidRPr="00B55D3E">
        <w:rPr>
          <w:rFonts w:ascii="Verdana" w:eastAsia="Times New Roman" w:hAnsi="Verdana" w:cs="Arial"/>
          <w:color w:val="000000" w:themeColor="text1"/>
          <w:lang w:eastAsia="es-CO"/>
        </w:rPr>
        <w:t>Atentamente,</w:t>
      </w:r>
      <w:r w:rsidRPr="00B55D3E">
        <w:rPr>
          <w:rFonts w:ascii="Verdana" w:eastAsia="Calibri" w:hAnsi="Verdana" w:cs="Arial"/>
          <w:color w:val="000000" w:themeColor="text1"/>
          <w:lang w:eastAsia="es-CO"/>
        </w:rPr>
        <w:t xml:space="preserve"> </w:t>
      </w:r>
    </w:p>
    <w:p w14:paraId="77E4AEDB" w14:textId="77777777" w:rsidR="00D8664F" w:rsidRDefault="00D8664F" w:rsidP="00D8664F">
      <w:pPr>
        <w:tabs>
          <w:tab w:val="left" w:pos="1320"/>
        </w:tabs>
        <w:rPr>
          <w:noProof/>
        </w:rPr>
      </w:pPr>
    </w:p>
    <w:p w14:paraId="1B14FD46" w14:textId="504C02ED" w:rsidR="00D8664F" w:rsidRPr="00837D76" w:rsidRDefault="00995A55" w:rsidP="00D8664F">
      <w:pPr>
        <w:tabs>
          <w:tab w:val="left" w:pos="1320"/>
        </w:tabs>
        <w:jc w:val="center"/>
        <w:rPr>
          <w:noProof/>
        </w:rPr>
      </w:pPr>
      <w:r>
        <w:rPr>
          <w:noProof/>
        </w:rPr>
        <w:drawing>
          <wp:inline distT="0" distB="0" distL="0" distR="0" wp14:anchorId="0F192C2C" wp14:editId="118836CB">
            <wp:extent cx="3493311" cy="1298561"/>
            <wp:effectExtent l="0" t="0" r="0" b="0"/>
            <wp:docPr id="5141945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94579" name="Imagen 514194579"/>
                    <pic:cNvPicPr/>
                  </pic:nvPicPr>
                  <pic:blipFill>
                    <a:blip r:embed="rId16">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8"/>
        <w:gridCol w:w="5692"/>
      </w:tblGrid>
      <w:tr w:rsidR="00D8664F" w14:paraId="37D5A284" w14:textId="77777777" w:rsidTr="00D8664F">
        <w:trPr>
          <w:trHeight w:val="315"/>
        </w:trPr>
        <w:tc>
          <w:tcPr>
            <w:tcW w:w="1418" w:type="dxa"/>
            <w:tcBorders>
              <w:top w:val="nil"/>
              <w:left w:val="nil"/>
              <w:bottom w:val="nil"/>
              <w:right w:val="nil"/>
            </w:tcBorders>
            <w:tcMar>
              <w:left w:w="105" w:type="dxa"/>
              <w:right w:w="105" w:type="dxa"/>
            </w:tcMar>
            <w:vAlign w:val="center"/>
          </w:tcPr>
          <w:p w14:paraId="0F4527B2" w14:textId="77777777" w:rsidR="00D8664F" w:rsidRDefault="00D8664F">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692" w:type="dxa"/>
            <w:tcBorders>
              <w:top w:val="nil"/>
              <w:left w:val="nil"/>
              <w:bottom w:val="dotted" w:sz="4" w:space="0" w:color="7F7F7F" w:themeColor="text1" w:themeTint="80"/>
              <w:right w:val="nil"/>
            </w:tcBorders>
            <w:tcMar>
              <w:left w:w="105" w:type="dxa"/>
              <w:right w:w="105" w:type="dxa"/>
            </w:tcMar>
            <w:vAlign w:val="center"/>
          </w:tcPr>
          <w:p w14:paraId="6B109328" w14:textId="77777777" w:rsidR="00D8664F" w:rsidRDefault="00D8664F">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75EA47E9" w14:textId="77777777" w:rsidR="00D8664F" w:rsidRDefault="00D8664F">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D8664F" w14:paraId="06CB56DD" w14:textId="77777777" w:rsidTr="00D8664F">
        <w:trPr>
          <w:trHeight w:val="315"/>
        </w:trPr>
        <w:tc>
          <w:tcPr>
            <w:tcW w:w="1418" w:type="dxa"/>
            <w:tcBorders>
              <w:top w:val="nil"/>
              <w:left w:val="nil"/>
              <w:bottom w:val="nil"/>
              <w:right w:val="nil"/>
            </w:tcBorders>
            <w:tcMar>
              <w:left w:w="105" w:type="dxa"/>
              <w:right w:w="105" w:type="dxa"/>
            </w:tcMar>
            <w:vAlign w:val="center"/>
          </w:tcPr>
          <w:p w14:paraId="19C878F3" w14:textId="77777777" w:rsidR="00D8664F" w:rsidRDefault="00D8664F">
            <w:pPr>
              <w:rPr>
                <w:rFonts w:ascii="Verdana" w:eastAsia="Verdana" w:hAnsi="Verdana" w:cs="Verdana"/>
                <w:sz w:val="16"/>
                <w:szCs w:val="16"/>
              </w:rPr>
            </w:pPr>
            <w:r w:rsidRPr="3F869DD7">
              <w:rPr>
                <w:rFonts w:ascii="Verdana" w:eastAsia="Verdana" w:hAnsi="Verdana" w:cs="Verdana"/>
                <w:sz w:val="16"/>
                <w:szCs w:val="16"/>
              </w:rPr>
              <w:t>Revisó:</w:t>
            </w:r>
          </w:p>
        </w:tc>
        <w:tc>
          <w:tcPr>
            <w:tcW w:w="5692"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AD4B155" w14:textId="77777777" w:rsidR="00D8664F" w:rsidRDefault="00D8664F">
            <w:pPr>
              <w:rPr>
                <w:rFonts w:ascii="Verdana" w:eastAsia="Verdana" w:hAnsi="Verdana" w:cs="Verdana"/>
                <w:sz w:val="16"/>
                <w:szCs w:val="16"/>
              </w:rPr>
            </w:pPr>
            <w:r>
              <w:rPr>
                <w:rFonts w:ascii="Verdana" w:eastAsia="Verdana" w:hAnsi="Verdana" w:cs="Verdana"/>
                <w:sz w:val="16"/>
                <w:szCs w:val="16"/>
              </w:rPr>
              <w:t>Martha Alicia Romero Vargas</w:t>
            </w:r>
          </w:p>
          <w:p w14:paraId="0CA3E66B" w14:textId="77777777" w:rsidR="00D8664F" w:rsidRDefault="00D8664F">
            <w:pPr>
              <w:rPr>
                <w:rFonts w:ascii="Verdana" w:eastAsia="Verdana" w:hAnsi="Verdana" w:cs="Verdana"/>
                <w:sz w:val="16"/>
                <w:szCs w:val="16"/>
              </w:rPr>
            </w:pPr>
            <w:r>
              <w:rPr>
                <w:rFonts w:ascii="Verdana" w:eastAsia="Verdana" w:hAnsi="Verdana" w:cs="Verdana"/>
                <w:sz w:val="16"/>
                <w:szCs w:val="16"/>
              </w:rPr>
              <w:t xml:space="preserve">Gestor T1-15 </w:t>
            </w:r>
            <w:r w:rsidRPr="3F869DD7">
              <w:rPr>
                <w:rFonts w:ascii="Verdana" w:eastAsia="Verdana" w:hAnsi="Verdana" w:cs="Verdana"/>
                <w:sz w:val="16"/>
                <w:szCs w:val="16"/>
              </w:rPr>
              <w:t>de la Subdirección de Gestión Contractual</w:t>
            </w:r>
          </w:p>
        </w:tc>
      </w:tr>
      <w:tr w:rsidR="00D8664F" w14:paraId="19C24EFC" w14:textId="77777777" w:rsidTr="00D8664F">
        <w:trPr>
          <w:trHeight w:val="300"/>
        </w:trPr>
        <w:tc>
          <w:tcPr>
            <w:tcW w:w="1418" w:type="dxa"/>
            <w:tcBorders>
              <w:top w:val="nil"/>
              <w:left w:val="nil"/>
              <w:bottom w:val="nil"/>
              <w:right w:val="nil"/>
            </w:tcBorders>
            <w:tcMar>
              <w:left w:w="105" w:type="dxa"/>
              <w:right w:w="105" w:type="dxa"/>
            </w:tcMar>
            <w:vAlign w:val="center"/>
          </w:tcPr>
          <w:p w14:paraId="41D01468" w14:textId="77777777" w:rsidR="00D8664F" w:rsidRDefault="00D8664F">
            <w:pPr>
              <w:rPr>
                <w:rFonts w:ascii="Verdana" w:eastAsia="Verdana" w:hAnsi="Verdana" w:cs="Verdana"/>
                <w:sz w:val="16"/>
                <w:szCs w:val="16"/>
              </w:rPr>
            </w:pPr>
            <w:r w:rsidRPr="3F869DD7">
              <w:rPr>
                <w:rFonts w:ascii="Verdana" w:eastAsia="Verdana" w:hAnsi="Verdana" w:cs="Verdana"/>
                <w:sz w:val="16"/>
                <w:szCs w:val="16"/>
              </w:rPr>
              <w:t>Aprobó:</w:t>
            </w:r>
          </w:p>
        </w:tc>
        <w:tc>
          <w:tcPr>
            <w:tcW w:w="5692"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6ABB57E" w14:textId="77777777" w:rsidR="00D8664F" w:rsidRDefault="00D8664F">
            <w:pPr>
              <w:rPr>
                <w:rFonts w:ascii="Verdana" w:eastAsia="Verdana" w:hAnsi="Verdana" w:cs="Verdana"/>
                <w:sz w:val="16"/>
                <w:szCs w:val="16"/>
              </w:rPr>
            </w:pPr>
            <w:r w:rsidRPr="3F869DD7">
              <w:rPr>
                <w:rFonts w:ascii="Verdana" w:eastAsia="Verdana" w:hAnsi="Verdana" w:cs="Verdana"/>
                <w:sz w:val="16"/>
                <w:szCs w:val="16"/>
              </w:rPr>
              <w:t>Carolina Quintero Gacharná</w:t>
            </w:r>
          </w:p>
          <w:p w14:paraId="645E8933" w14:textId="77777777" w:rsidR="00D8664F" w:rsidRDefault="00D8664F">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r w:rsidR="00D8664F" w14:paraId="552CEA29" w14:textId="77777777" w:rsidTr="00D8664F">
        <w:trPr>
          <w:trHeight w:val="300"/>
        </w:trPr>
        <w:tc>
          <w:tcPr>
            <w:tcW w:w="1418" w:type="dxa"/>
            <w:tcBorders>
              <w:top w:val="nil"/>
              <w:left w:val="nil"/>
              <w:bottom w:val="nil"/>
              <w:right w:val="nil"/>
            </w:tcBorders>
            <w:tcMar>
              <w:left w:w="105" w:type="dxa"/>
              <w:right w:w="105" w:type="dxa"/>
            </w:tcMar>
            <w:vAlign w:val="center"/>
          </w:tcPr>
          <w:p w14:paraId="0E0F5D37" w14:textId="0D450FF2" w:rsidR="00D8664F" w:rsidRPr="3F869DD7" w:rsidRDefault="00D8664F" w:rsidP="002A7BE1">
            <w:pPr>
              <w:jc w:val="both"/>
              <w:rPr>
                <w:rFonts w:ascii="Verdana" w:eastAsia="Verdana" w:hAnsi="Verdana" w:cs="Verdana"/>
                <w:sz w:val="16"/>
                <w:szCs w:val="16"/>
              </w:rPr>
            </w:pPr>
            <w:r>
              <w:rPr>
                <w:rFonts w:ascii="Verdana" w:eastAsia="Verdana" w:hAnsi="Verdana" w:cs="Verdana"/>
                <w:sz w:val="16"/>
                <w:szCs w:val="16"/>
              </w:rPr>
              <w:t>Anexo</w:t>
            </w:r>
          </w:p>
        </w:tc>
        <w:tc>
          <w:tcPr>
            <w:tcW w:w="5692"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6F4D7EB" w14:textId="1BCB87D8" w:rsidR="00D8664F" w:rsidRDefault="00D8664F" w:rsidP="002A7BE1">
            <w:pPr>
              <w:jc w:val="both"/>
              <w:rPr>
                <w:rFonts w:ascii="Verdana" w:eastAsia="Verdana" w:hAnsi="Verdana" w:cs="Verdana"/>
                <w:sz w:val="16"/>
                <w:szCs w:val="16"/>
              </w:rPr>
            </w:pPr>
            <w:r>
              <w:rPr>
                <w:rFonts w:ascii="Verdana" w:eastAsia="Verdana" w:hAnsi="Verdana" w:cs="Verdana"/>
                <w:sz w:val="16"/>
                <w:szCs w:val="16"/>
              </w:rPr>
              <w:t xml:space="preserve">Acta No. 12 </w:t>
            </w:r>
            <w:r w:rsidR="002532B3">
              <w:rPr>
                <w:rFonts w:ascii="Verdana" w:eastAsia="Verdana" w:hAnsi="Verdana" w:cs="Verdana"/>
                <w:sz w:val="16"/>
                <w:szCs w:val="16"/>
              </w:rPr>
              <w:t xml:space="preserve">Mesa de trabajo </w:t>
            </w:r>
            <w:r w:rsidR="00883FC5">
              <w:rPr>
                <w:rFonts w:ascii="Verdana" w:eastAsia="Verdana" w:hAnsi="Verdana" w:cs="Verdana"/>
                <w:sz w:val="16"/>
                <w:szCs w:val="16"/>
              </w:rPr>
              <w:t xml:space="preserve">para definir la fecha de implementación de los Documentos Tipo del Sector Agua, Saneamiento Básico y </w:t>
            </w:r>
            <w:r w:rsidR="002A7BE1">
              <w:rPr>
                <w:rFonts w:ascii="Verdana" w:eastAsia="Verdana" w:hAnsi="Verdana" w:cs="Verdana"/>
                <w:sz w:val="16"/>
                <w:szCs w:val="16"/>
              </w:rPr>
              <w:t>Estructuras</w:t>
            </w:r>
            <w:r w:rsidR="00883FC5">
              <w:rPr>
                <w:rFonts w:ascii="Verdana" w:eastAsia="Verdana" w:hAnsi="Verdana" w:cs="Verdana"/>
                <w:sz w:val="16"/>
                <w:szCs w:val="16"/>
              </w:rPr>
              <w:t xml:space="preserve"> </w:t>
            </w:r>
            <w:r w:rsidR="002A7BE1">
              <w:rPr>
                <w:rFonts w:ascii="Verdana" w:eastAsia="Verdana" w:hAnsi="Verdana" w:cs="Verdana"/>
                <w:sz w:val="16"/>
                <w:szCs w:val="16"/>
              </w:rPr>
              <w:t>Hidráulicas</w:t>
            </w:r>
            <w:r w:rsidR="00883FC5">
              <w:rPr>
                <w:rFonts w:ascii="Verdana" w:eastAsia="Verdana" w:hAnsi="Verdana" w:cs="Verdana"/>
                <w:sz w:val="16"/>
                <w:szCs w:val="16"/>
              </w:rPr>
              <w:t>.</w:t>
            </w:r>
          </w:p>
          <w:p w14:paraId="7E77CE29" w14:textId="55B7B78D" w:rsidR="00883FC5" w:rsidRPr="3F869DD7" w:rsidRDefault="002A7BE1" w:rsidP="002A7BE1">
            <w:pPr>
              <w:jc w:val="both"/>
              <w:rPr>
                <w:rFonts w:ascii="Verdana" w:eastAsia="Verdana" w:hAnsi="Verdana" w:cs="Verdana"/>
                <w:sz w:val="16"/>
                <w:szCs w:val="16"/>
              </w:rPr>
            </w:pPr>
            <w:r>
              <w:rPr>
                <w:rFonts w:ascii="Verdana" w:eastAsia="Verdana" w:hAnsi="Verdana" w:cs="Verdana"/>
                <w:sz w:val="16"/>
                <w:szCs w:val="16"/>
              </w:rPr>
              <w:t>Grabación Mesa de trabajo del 04 de agosto de 2026 para definir la fecha de implementación de los Documentos Tipo del Sector Agua, Saneamiento Básico y Estructuras Hidráulicas.</w:t>
            </w:r>
          </w:p>
        </w:tc>
      </w:tr>
    </w:tbl>
    <w:p w14:paraId="58DBF4BB" w14:textId="442B076F" w:rsidR="00D8664F" w:rsidRPr="000E2B93" w:rsidRDefault="00D8664F" w:rsidP="00D8664F">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18E2A170" w:rsidR="00127233" w:rsidRPr="0015699B" w:rsidRDefault="00C15139" w:rsidP="002A7BE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ECA5" w14:textId="77777777" w:rsidR="004C69A9" w:rsidRDefault="004C69A9" w:rsidP="004A1847">
      <w:pPr>
        <w:spacing w:after="0" w:line="240" w:lineRule="auto"/>
      </w:pPr>
      <w:r>
        <w:separator/>
      </w:r>
    </w:p>
  </w:endnote>
  <w:endnote w:type="continuationSeparator" w:id="0">
    <w:p w14:paraId="5DE6444F" w14:textId="77777777" w:rsidR="004C69A9" w:rsidRDefault="004C69A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2698" w14:textId="77777777" w:rsidR="004C69A9" w:rsidRDefault="004C69A9" w:rsidP="004A1847">
      <w:pPr>
        <w:spacing w:after="0" w:line="240" w:lineRule="auto"/>
      </w:pPr>
      <w:r>
        <w:separator/>
      </w:r>
    </w:p>
  </w:footnote>
  <w:footnote w:type="continuationSeparator" w:id="0">
    <w:p w14:paraId="1824AFC3" w14:textId="77777777" w:rsidR="004C69A9" w:rsidRDefault="004C69A9"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08D"/>
    <w:rsid w:val="00082362"/>
    <w:rsid w:val="000A36FA"/>
    <w:rsid w:val="000A683E"/>
    <w:rsid w:val="000B19B9"/>
    <w:rsid w:val="000D0334"/>
    <w:rsid w:val="000D5DA7"/>
    <w:rsid w:val="000F6486"/>
    <w:rsid w:val="00116940"/>
    <w:rsid w:val="00125105"/>
    <w:rsid w:val="00127233"/>
    <w:rsid w:val="0015699B"/>
    <w:rsid w:val="001A33BF"/>
    <w:rsid w:val="001A3E08"/>
    <w:rsid w:val="001E4177"/>
    <w:rsid w:val="001E5D20"/>
    <w:rsid w:val="001F0B24"/>
    <w:rsid w:val="001F7DC6"/>
    <w:rsid w:val="0022400B"/>
    <w:rsid w:val="002421BB"/>
    <w:rsid w:val="002532B3"/>
    <w:rsid w:val="0025796E"/>
    <w:rsid w:val="002707A2"/>
    <w:rsid w:val="00272DBE"/>
    <w:rsid w:val="00292A03"/>
    <w:rsid w:val="002951A0"/>
    <w:rsid w:val="002962BC"/>
    <w:rsid w:val="002A093D"/>
    <w:rsid w:val="002A0DD0"/>
    <w:rsid w:val="002A49AC"/>
    <w:rsid w:val="002A64FD"/>
    <w:rsid w:val="002A7BE1"/>
    <w:rsid w:val="002C7A84"/>
    <w:rsid w:val="002E2BF8"/>
    <w:rsid w:val="002E4FD9"/>
    <w:rsid w:val="00304AC6"/>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17F5"/>
    <w:rsid w:val="0044528D"/>
    <w:rsid w:val="00466E39"/>
    <w:rsid w:val="004A1847"/>
    <w:rsid w:val="004A305D"/>
    <w:rsid w:val="004C69A9"/>
    <w:rsid w:val="004D0E82"/>
    <w:rsid w:val="004F21C4"/>
    <w:rsid w:val="004F685F"/>
    <w:rsid w:val="00523F9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4D0A"/>
    <w:rsid w:val="00756841"/>
    <w:rsid w:val="007649AB"/>
    <w:rsid w:val="00771D0C"/>
    <w:rsid w:val="007833AC"/>
    <w:rsid w:val="007B268C"/>
    <w:rsid w:val="007B7171"/>
    <w:rsid w:val="007C0C0F"/>
    <w:rsid w:val="007C3DC2"/>
    <w:rsid w:val="007E4731"/>
    <w:rsid w:val="007E5497"/>
    <w:rsid w:val="007E7682"/>
    <w:rsid w:val="00803C24"/>
    <w:rsid w:val="00806F5F"/>
    <w:rsid w:val="00816A66"/>
    <w:rsid w:val="00820278"/>
    <w:rsid w:val="008258C9"/>
    <w:rsid w:val="00844AE9"/>
    <w:rsid w:val="00862284"/>
    <w:rsid w:val="00867F95"/>
    <w:rsid w:val="00883FC5"/>
    <w:rsid w:val="008843B6"/>
    <w:rsid w:val="00891928"/>
    <w:rsid w:val="008A446D"/>
    <w:rsid w:val="008B25F1"/>
    <w:rsid w:val="008D180B"/>
    <w:rsid w:val="008F0EA7"/>
    <w:rsid w:val="00922FE4"/>
    <w:rsid w:val="00923EEF"/>
    <w:rsid w:val="009419F9"/>
    <w:rsid w:val="0095685E"/>
    <w:rsid w:val="00961B09"/>
    <w:rsid w:val="00965334"/>
    <w:rsid w:val="0097093E"/>
    <w:rsid w:val="00990E16"/>
    <w:rsid w:val="00995A55"/>
    <w:rsid w:val="009A0DFA"/>
    <w:rsid w:val="009A1C6F"/>
    <w:rsid w:val="009B06B3"/>
    <w:rsid w:val="009B2D26"/>
    <w:rsid w:val="009C71FA"/>
    <w:rsid w:val="009C72E7"/>
    <w:rsid w:val="009C7F7E"/>
    <w:rsid w:val="009D3058"/>
    <w:rsid w:val="009F3A13"/>
    <w:rsid w:val="00A122D3"/>
    <w:rsid w:val="00A14468"/>
    <w:rsid w:val="00A17F13"/>
    <w:rsid w:val="00A20739"/>
    <w:rsid w:val="00A23AF9"/>
    <w:rsid w:val="00A33C78"/>
    <w:rsid w:val="00AB0ADB"/>
    <w:rsid w:val="00AF48ED"/>
    <w:rsid w:val="00B00C0E"/>
    <w:rsid w:val="00B01B1A"/>
    <w:rsid w:val="00B0381D"/>
    <w:rsid w:val="00B15E4E"/>
    <w:rsid w:val="00B307EE"/>
    <w:rsid w:val="00B44A47"/>
    <w:rsid w:val="00B56034"/>
    <w:rsid w:val="00B72CD3"/>
    <w:rsid w:val="00B72FFF"/>
    <w:rsid w:val="00BC3D36"/>
    <w:rsid w:val="00BD54A6"/>
    <w:rsid w:val="00BD7F72"/>
    <w:rsid w:val="00BE3549"/>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664F"/>
    <w:rsid w:val="00DA231B"/>
    <w:rsid w:val="00DC39FC"/>
    <w:rsid w:val="00DE2BDC"/>
    <w:rsid w:val="00DF5254"/>
    <w:rsid w:val="00DF6F74"/>
    <w:rsid w:val="00E02524"/>
    <w:rsid w:val="00E16408"/>
    <w:rsid w:val="00E20894"/>
    <w:rsid w:val="00E245AB"/>
    <w:rsid w:val="00E2764C"/>
    <w:rsid w:val="00E27F2E"/>
    <w:rsid w:val="00E32D3C"/>
    <w:rsid w:val="00E50AFE"/>
    <w:rsid w:val="00E75C92"/>
    <w:rsid w:val="00E771DC"/>
    <w:rsid w:val="00E8772A"/>
    <w:rsid w:val="00E90F6B"/>
    <w:rsid w:val="00E92C27"/>
    <w:rsid w:val="00E94F8F"/>
    <w:rsid w:val="00EA0E3D"/>
    <w:rsid w:val="00EB7D53"/>
    <w:rsid w:val="00EC38A7"/>
    <w:rsid w:val="00EE1AA8"/>
    <w:rsid w:val="00EF3FB4"/>
    <w:rsid w:val="00F14108"/>
    <w:rsid w:val="00F23FEA"/>
    <w:rsid w:val="00F31EDC"/>
    <w:rsid w:val="00F462B3"/>
    <w:rsid w:val="00F5664F"/>
    <w:rsid w:val="00F64E35"/>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4CD14E7-8242-43BA-A2D4-869EE4EC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86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8664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ONPC-AYAPEL12@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18E59D4-B038-4C16-8C87-33AFF0968E3B}"/>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3271</Words>
  <Characters>17991</Characters>
  <Application>Microsoft Office Word</Application>
  <DocSecurity>0</DocSecurity>
  <Lines>149</Lines>
  <Paragraphs>42</Paragraphs>
  <ScaleCrop>false</ScaleCrop>
  <Company/>
  <LinksUpToDate>false</LinksUpToDate>
  <CharactersWithSpaces>21220</CharactersWithSpaces>
  <SharedDoc>false</SharedDoc>
  <HLinks>
    <vt:vector size="42" baseType="variant">
      <vt:variant>
        <vt:i4>8126526</vt:i4>
      </vt:variant>
      <vt:variant>
        <vt:i4>18</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15</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12</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9</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6094905</vt:i4>
      </vt:variant>
      <vt:variant>
        <vt:i4>0</vt:i4>
      </vt:variant>
      <vt:variant>
        <vt:i4>0</vt:i4>
      </vt:variant>
      <vt:variant>
        <vt:i4>5</vt:i4>
      </vt:variant>
      <vt:variant>
        <vt:lpwstr>mailto:ADMONPC-AYAPEL12@hotmail.com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5</cp:revision>
  <cp:lastPrinted>2023-01-11T03:18:00Z</cp:lastPrinted>
  <dcterms:created xsi:type="dcterms:W3CDTF">2026-09-16T17:04:00Z</dcterms:created>
  <dcterms:modified xsi:type="dcterms:W3CDTF">2026-09-16T17:08:00Z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