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D3E24" w14:textId="5C8FA5CC" w:rsidR="00346EC4" w:rsidRPr="00B432D7" w:rsidRDefault="00346EC4" w:rsidP="00B432D7">
      <w:pPr>
        <w:spacing w:after="0"/>
        <w:rPr>
          <w:rFonts w:ascii="Verdana" w:eastAsia="Verdana" w:hAnsi="Verdana" w:cs="Verdana"/>
        </w:rPr>
      </w:pPr>
      <w:bookmarkStart w:id="0" w:name="_Hlk143780582"/>
      <w:r w:rsidRPr="00346EC4">
        <w:rPr>
          <w:rFonts w:ascii="Verdana" w:eastAsia="Calibri" w:hAnsi="Verdana" w:cs="Arial"/>
          <w:b/>
          <w:color w:val="1A1A1A"/>
          <w:kern w:val="2"/>
          <w:lang w:val="es-ES_tradnl"/>
          <w14:ligatures w14:val="standardContextual"/>
        </w:rPr>
        <w:t xml:space="preserve">SEGURIDAD SOCIAL – Alcance – Servicio público </w:t>
      </w:r>
    </w:p>
    <w:p w14:paraId="4655D314" w14:textId="77777777" w:rsidR="00346EC4" w:rsidRPr="00346EC4" w:rsidRDefault="00346EC4" w:rsidP="00346EC4">
      <w:pPr>
        <w:spacing w:after="0" w:line="240" w:lineRule="auto"/>
        <w:contextualSpacing/>
        <w:jc w:val="both"/>
        <w:rPr>
          <w:rFonts w:ascii="Verdana" w:eastAsia="Aptos" w:hAnsi="Verdana" w:cs="Arial"/>
          <w:kern w:val="2"/>
          <w:sz w:val="20"/>
          <w:szCs w:val="20"/>
          <w:lang w:val="es-ES_tradnl"/>
          <w14:ligatures w14:val="standardContextual"/>
        </w:rPr>
      </w:pPr>
    </w:p>
    <w:p w14:paraId="658F8499" w14:textId="77777777" w:rsidR="00346EC4" w:rsidRPr="00346EC4" w:rsidRDefault="00346EC4" w:rsidP="00346EC4">
      <w:pPr>
        <w:snapToGrid w:val="0"/>
        <w:spacing w:after="0" w:line="240" w:lineRule="auto"/>
        <w:jc w:val="both"/>
        <w:rPr>
          <w:rFonts w:ascii="Verdana" w:eastAsia="Calibri" w:hAnsi="Verdana" w:cs="Arial"/>
          <w:kern w:val="2"/>
          <w:sz w:val="20"/>
          <w:szCs w:val="20"/>
          <w:lang w:val="es-ES_tradnl" w:eastAsia="es-ES_tradnl"/>
          <w14:ligatures w14:val="standardContextual"/>
        </w:rPr>
      </w:pPr>
      <w:r w:rsidRPr="00346EC4">
        <w:rPr>
          <w:rFonts w:ascii="Verdana" w:eastAsia="Arial" w:hAnsi="Verdana" w:cs="Arial"/>
          <w:kern w:val="2"/>
          <w:sz w:val="20"/>
          <w:szCs w:val="20"/>
          <w:lang w:val="es-ES_tradnl"/>
          <w14:ligatures w14:val="standardContextual"/>
        </w:rPr>
        <w:t>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346EC4">
        <w:rPr>
          <w:rFonts w:ascii="Verdana" w:eastAsia="Arial" w:hAnsi="Verdana" w:cs="Arial"/>
          <w:spacing w:val="-6"/>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la</w:t>
      </w:r>
      <w:r w:rsidRPr="00346EC4">
        <w:rPr>
          <w:rFonts w:ascii="Verdana" w:eastAsia="Arial" w:hAnsi="Verdana" w:cs="Arial"/>
          <w:spacing w:val="-5"/>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reducción</w:t>
      </w:r>
      <w:r w:rsidRPr="00346EC4">
        <w:rPr>
          <w:rFonts w:ascii="Verdana" w:eastAsia="Arial" w:hAnsi="Verdana" w:cs="Arial"/>
          <w:spacing w:val="-6"/>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o</w:t>
      </w:r>
      <w:r w:rsidRPr="00346EC4">
        <w:rPr>
          <w:rFonts w:ascii="Verdana" w:eastAsia="Arial" w:hAnsi="Verdana" w:cs="Arial"/>
          <w:spacing w:val="-5"/>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la</w:t>
      </w:r>
      <w:r w:rsidRPr="00346EC4">
        <w:rPr>
          <w:rFonts w:ascii="Verdana" w:eastAsia="Arial" w:hAnsi="Verdana" w:cs="Arial"/>
          <w:spacing w:val="-6"/>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pérdida</w:t>
      </w:r>
      <w:r w:rsidRPr="00346EC4">
        <w:rPr>
          <w:rFonts w:ascii="Verdana" w:eastAsia="Arial" w:hAnsi="Verdana" w:cs="Arial"/>
          <w:spacing w:val="-4"/>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de</w:t>
      </w:r>
      <w:r w:rsidRPr="00346EC4">
        <w:rPr>
          <w:rFonts w:ascii="Verdana" w:eastAsia="Arial" w:hAnsi="Verdana" w:cs="Arial"/>
          <w:spacing w:val="-6"/>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los</w:t>
      </w:r>
      <w:r w:rsidRPr="00346EC4">
        <w:rPr>
          <w:rFonts w:ascii="Verdana" w:eastAsia="Arial" w:hAnsi="Verdana" w:cs="Arial"/>
          <w:spacing w:val="-5"/>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ingresos</w:t>
      </w:r>
      <w:r w:rsidRPr="00346EC4">
        <w:rPr>
          <w:rFonts w:ascii="Verdana" w:eastAsia="Arial" w:hAnsi="Verdana" w:cs="Arial"/>
          <w:spacing w:val="-4"/>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por</w:t>
      </w:r>
      <w:r w:rsidRPr="00346EC4">
        <w:rPr>
          <w:rFonts w:ascii="Verdana" w:eastAsia="Arial" w:hAnsi="Verdana" w:cs="Arial"/>
          <w:spacing w:val="-6"/>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causa</w:t>
      </w:r>
      <w:r w:rsidRPr="00346EC4">
        <w:rPr>
          <w:rFonts w:ascii="Verdana" w:eastAsia="Arial" w:hAnsi="Verdana" w:cs="Arial"/>
          <w:spacing w:val="-5"/>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de</w:t>
      </w:r>
      <w:r w:rsidRPr="00346EC4">
        <w:rPr>
          <w:rFonts w:ascii="Verdana" w:eastAsia="Arial" w:hAnsi="Verdana" w:cs="Arial"/>
          <w:spacing w:val="-6"/>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contingencias</w:t>
      </w:r>
      <w:r w:rsidRPr="00346EC4">
        <w:rPr>
          <w:rFonts w:ascii="Verdana" w:eastAsia="Arial" w:hAnsi="Verdana" w:cs="Arial"/>
          <w:spacing w:val="-5"/>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como</w:t>
      </w:r>
      <w:r w:rsidRPr="00346EC4">
        <w:rPr>
          <w:rFonts w:ascii="Verdana" w:eastAsia="Arial" w:hAnsi="Verdana" w:cs="Arial"/>
          <w:spacing w:val="-6"/>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la enfermedad,</w:t>
      </w:r>
      <w:r w:rsidRPr="00346EC4">
        <w:rPr>
          <w:rFonts w:ascii="Verdana" w:eastAsia="Arial" w:hAnsi="Verdana" w:cs="Arial"/>
          <w:spacing w:val="-8"/>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los</w:t>
      </w:r>
      <w:r w:rsidRPr="00346EC4">
        <w:rPr>
          <w:rFonts w:ascii="Verdana" w:eastAsia="Arial" w:hAnsi="Verdana" w:cs="Arial"/>
          <w:spacing w:val="-8"/>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accidentes,</w:t>
      </w:r>
      <w:r w:rsidRPr="00346EC4">
        <w:rPr>
          <w:rFonts w:ascii="Verdana" w:eastAsia="Arial" w:hAnsi="Verdana" w:cs="Arial"/>
          <w:spacing w:val="-8"/>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la</w:t>
      </w:r>
      <w:r w:rsidRPr="00346EC4">
        <w:rPr>
          <w:rFonts w:ascii="Verdana" w:eastAsia="Arial" w:hAnsi="Verdana" w:cs="Arial"/>
          <w:spacing w:val="-8"/>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maternidad</w:t>
      </w:r>
      <w:r w:rsidRPr="00346EC4">
        <w:rPr>
          <w:rFonts w:ascii="Verdana" w:eastAsia="Arial" w:hAnsi="Verdana" w:cs="Arial"/>
          <w:spacing w:val="-7"/>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o</w:t>
      </w:r>
      <w:r w:rsidRPr="00346EC4">
        <w:rPr>
          <w:rFonts w:ascii="Verdana" w:eastAsia="Arial" w:hAnsi="Verdana" w:cs="Arial"/>
          <w:spacing w:val="-8"/>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el</w:t>
      </w:r>
      <w:r w:rsidRPr="00346EC4">
        <w:rPr>
          <w:rFonts w:ascii="Verdana" w:eastAsia="Arial" w:hAnsi="Verdana" w:cs="Arial"/>
          <w:spacing w:val="-8"/>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desempleo,</w:t>
      </w:r>
      <w:r w:rsidRPr="00346EC4">
        <w:rPr>
          <w:rFonts w:ascii="Verdana" w:eastAsia="Arial" w:hAnsi="Verdana" w:cs="Arial"/>
          <w:spacing w:val="-8"/>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entre</w:t>
      </w:r>
      <w:r w:rsidRPr="00346EC4">
        <w:rPr>
          <w:rFonts w:ascii="Verdana" w:eastAsia="Arial" w:hAnsi="Verdana" w:cs="Arial"/>
          <w:spacing w:val="-8"/>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otras.</w:t>
      </w:r>
      <w:r w:rsidRPr="00346EC4">
        <w:rPr>
          <w:rFonts w:ascii="Verdana" w:eastAsia="Arial" w:hAnsi="Verdana" w:cs="Arial"/>
          <w:spacing w:val="-7"/>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De</w:t>
      </w:r>
      <w:r w:rsidRPr="00346EC4">
        <w:rPr>
          <w:rFonts w:ascii="Verdana" w:eastAsia="Arial" w:hAnsi="Verdana" w:cs="Arial"/>
          <w:spacing w:val="-8"/>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acuerdo</w:t>
      </w:r>
      <w:r w:rsidRPr="00346EC4">
        <w:rPr>
          <w:rFonts w:ascii="Verdana" w:eastAsia="Arial" w:hAnsi="Verdana" w:cs="Arial"/>
          <w:spacing w:val="-8"/>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con la Ley 100 de 1993, el Sistema de Seguridad Social Integral en Colombia se</w:t>
      </w:r>
      <w:r w:rsidRPr="00346EC4">
        <w:rPr>
          <w:rFonts w:ascii="Verdana" w:eastAsia="Arial" w:hAnsi="Verdana" w:cs="Arial"/>
          <w:spacing w:val="59"/>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compone de</w:t>
      </w:r>
      <w:r w:rsidRPr="00346EC4">
        <w:rPr>
          <w:rFonts w:ascii="Verdana" w:eastAsia="Arial" w:hAnsi="Verdana" w:cs="Arial"/>
          <w:spacing w:val="-11"/>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los</w:t>
      </w:r>
      <w:r w:rsidRPr="00346EC4">
        <w:rPr>
          <w:rFonts w:ascii="Verdana" w:eastAsia="Arial" w:hAnsi="Verdana" w:cs="Arial"/>
          <w:spacing w:val="-11"/>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sistemas</w:t>
      </w:r>
      <w:r w:rsidRPr="00346EC4">
        <w:rPr>
          <w:rFonts w:ascii="Verdana" w:eastAsia="Arial" w:hAnsi="Verdana" w:cs="Arial"/>
          <w:spacing w:val="-10"/>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de</w:t>
      </w:r>
      <w:r w:rsidRPr="00346EC4">
        <w:rPr>
          <w:rFonts w:ascii="Verdana" w:eastAsia="Arial" w:hAnsi="Verdana" w:cs="Arial"/>
          <w:spacing w:val="-11"/>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pensiones,</w:t>
      </w:r>
      <w:r w:rsidRPr="00346EC4">
        <w:rPr>
          <w:rFonts w:ascii="Verdana" w:eastAsia="Arial" w:hAnsi="Verdana" w:cs="Arial"/>
          <w:spacing w:val="-11"/>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de</w:t>
      </w:r>
      <w:r w:rsidRPr="00346EC4">
        <w:rPr>
          <w:rFonts w:ascii="Verdana" w:eastAsia="Arial" w:hAnsi="Verdana" w:cs="Arial"/>
          <w:spacing w:val="-10"/>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salud</w:t>
      </w:r>
      <w:r w:rsidRPr="00346EC4">
        <w:rPr>
          <w:rFonts w:ascii="Verdana" w:eastAsia="Arial" w:hAnsi="Verdana" w:cs="Arial"/>
          <w:spacing w:val="-11"/>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y</w:t>
      </w:r>
      <w:r w:rsidRPr="00346EC4">
        <w:rPr>
          <w:rFonts w:ascii="Verdana" w:eastAsia="Arial" w:hAnsi="Verdana" w:cs="Arial"/>
          <w:spacing w:val="-11"/>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de</w:t>
      </w:r>
      <w:r w:rsidRPr="00346EC4">
        <w:rPr>
          <w:rFonts w:ascii="Verdana" w:eastAsia="Arial" w:hAnsi="Verdana" w:cs="Arial"/>
          <w:spacing w:val="-10"/>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riesgos</w:t>
      </w:r>
      <w:r w:rsidRPr="00346EC4">
        <w:rPr>
          <w:rFonts w:ascii="Verdana" w:eastAsia="Arial" w:hAnsi="Verdana" w:cs="Arial"/>
          <w:spacing w:val="-11"/>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laborales</w:t>
      </w:r>
      <w:r w:rsidRPr="00346EC4">
        <w:rPr>
          <w:rFonts w:ascii="Verdana" w:eastAsia="Arial" w:hAnsi="Verdana" w:cs="Arial"/>
          <w:spacing w:val="-11"/>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y</w:t>
      </w:r>
      <w:r w:rsidRPr="00346EC4">
        <w:rPr>
          <w:rFonts w:ascii="Verdana" w:eastAsia="Arial" w:hAnsi="Verdana" w:cs="Arial"/>
          <w:spacing w:val="-10"/>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de</w:t>
      </w:r>
      <w:r w:rsidRPr="00346EC4">
        <w:rPr>
          <w:rFonts w:ascii="Verdana" w:eastAsia="Arial" w:hAnsi="Verdana" w:cs="Arial"/>
          <w:spacing w:val="-11"/>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los</w:t>
      </w:r>
      <w:r w:rsidRPr="00346EC4">
        <w:rPr>
          <w:rFonts w:ascii="Verdana" w:eastAsia="Arial" w:hAnsi="Verdana" w:cs="Arial"/>
          <w:spacing w:val="-11"/>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servicios</w:t>
      </w:r>
      <w:r w:rsidRPr="00346EC4">
        <w:rPr>
          <w:rFonts w:ascii="Verdana" w:eastAsia="Arial" w:hAnsi="Verdana" w:cs="Arial"/>
          <w:spacing w:val="-10"/>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sociales complementarios.</w:t>
      </w:r>
    </w:p>
    <w:p w14:paraId="4DDED5B8" w14:textId="77777777" w:rsidR="00346EC4" w:rsidRPr="00346EC4" w:rsidRDefault="00346EC4" w:rsidP="00346EC4">
      <w:pPr>
        <w:spacing w:after="0" w:line="276" w:lineRule="auto"/>
        <w:contextualSpacing/>
        <w:jc w:val="both"/>
        <w:rPr>
          <w:rFonts w:ascii="Verdana" w:eastAsia="Aptos" w:hAnsi="Verdana" w:cs="Arial"/>
          <w:kern w:val="2"/>
          <w:lang w:val="es-ES_tradnl"/>
          <w14:ligatures w14:val="standardContextual"/>
        </w:rPr>
      </w:pPr>
    </w:p>
    <w:p w14:paraId="78B9E282" w14:textId="77777777" w:rsidR="00346EC4" w:rsidRPr="00346EC4" w:rsidRDefault="00346EC4" w:rsidP="00346EC4">
      <w:pPr>
        <w:spacing w:after="0" w:line="276" w:lineRule="auto"/>
        <w:jc w:val="both"/>
        <w:rPr>
          <w:rFonts w:ascii="Verdana" w:eastAsia="Calibri" w:hAnsi="Verdana" w:cs="Arial"/>
          <w:b/>
          <w:color w:val="1A1A1A"/>
          <w:kern w:val="2"/>
          <w:lang w:val="es-ES_tradnl"/>
          <w14:ligatures w14:val="standardContextual"/>
        </w:rPr>
      </w:pPr>
      <w:r w:rsidRPr="00346EC4">
        <w:rPr>
          <w:rFonts w:ascii="Verdana" w:eastAsia="Calibri" w:hAnsi="Verdana" w:cs="Arial"/>
          <w:b/>
          <w:color w:val="1A1A1A"/>
          <w:kern w:val="2"/>
          <w:lang w:val="es-ES_tradnl"/>
          <w14:ligatures w14:val="standardContextual"/>
        </w:rPr>
        <w:t>SEGURIDAD SOCIAL – Verificación – Oportunidad</w:t>
      </w:r>
    </w:p>
    <w:p w14:paraId="0E33A04C" w14:textId="77777777" w:rsidR="00346EC4" w:rsidRPr="00346EC4" w:rsidRDefault="00346EC4" w:rsidP="00346EC4">
      <w:pPr>
        <w:spacing w:after="0" w:line="276" w:lineRule="auto"/>
        <w:jc w:val="both"/>
        <w:rPr>
          <w:rFonts w:ascii="Verdana" w:eastAsia="Calibri" w:hAnsi="Verdana" w:cs="Arial"/>
          <w:b/>
          <w:color w:val="1A1A1A"/>
          <w:kern w:val="2"/>
          <w:lang w:val="es-ES_tradnl"/>
          <w14:ligatures w14:val="standardContextual"/>
        </w:rPr>
      </w:pPr>
    </w:p>
    <w:p w14:paraId="6D993BE1" w14:textId="77777777" w:rsidR="00346EC4" w:rsidRPr="00346EC4" w:rsidRDefault="00346EC4" w:rsidP="00346EC4">
      <w:pPr>
        <w:widowControl w:val="0"/>
        <w:autoSpaceDE w:val="0"/>
        <w:autoSpaceDN w:val="0"/>
        <w:adjustRightInd w:val="0"/>
        <w:snapToGrid w:val="0"/>
        <w:spacing w:after="0" w:line="240" w:lineRule="auto"/>
        <w:jc w:val="both"/>
        <w:rPr>
          <w:rFonts w:ascii="Verdana" w:eastAsia="Arial" w:hAnsi="Verdana" w:cs="Arial"/>
          <w:kern w:val="2"/>
          <w:sz w:val="20"/>
          <w:szCs w:val="20"/>
          <w:lang w:val="es-ES_tradnl"/>
          <w14:ligatures w14:val="standardContextual"/>
        </w:rPr>
      </w:pPr>
      <w:r w:rsidRPr="00346EC4">
        <w:rPr>
          <w:rFonts w:ascii="Verdana" w:eastAsia="Arial" w:hAnsi="Verdana" w:cs="Arial"/>
          <w:kern w:val="2"/>
          <w:sz w:val="20"/>
          <w:szCs w:val="20"/>
          <w:lang w:val="es-ES_tradnl"/>
          <w14:ligatures w14:val="standardContextual"/>
        </w:rPr>
        <w:t xml:space="preserve">Del artículo 23 de la Ley 1150 de 2007 se concluye que, si bien los proponentes y los contratistas deben estar al día en el pago al Sistema de Seguridad Social, la verificación de este requisito, por parte de las Entidades Estatales, se realizará como presupuesto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2A9B1064" w14:textId="77777777" w:rsidR="00346EC4" w:rsidRPr="00346EC4" w:rsidRDefault="00346EC4" w:rsidP="00346EC4">
      <w:pPr>
        <w:widowControl w:val="0"/>
        <w:autoSpaceDE w:val="0"/>
        <w:autoSpaceDN w:val="0"/>
        <w:adjustRightInd w:val="0"/>
        <w:snapToGrid w:val="0"/>
        <w:spacing w:after="0" w:line="240" w:lineRule="auto"/>
        <w:jc w:val="both"/>
        <w:rPr>
          <w:rFonts w:ascii="Verdana" w:eastAsia="Arial" w:hAnsi="Verdana" w:cs="Arial"/>
          <w:kern w:val="2"/>
          <w:sz w:val="20"/>
          <w:szCs w:val="20"/>
          <w:lang w:val="es-ES_tradnl"/>
          <w14:ligatures w14:val="standardContextual"/>
        </w:rPr>
      </w:pPr>
    </w:p>
    <w:p w14:paraId="19D0844D" w14:textId="77777777" w:rsidR="00346EC4" w:rsidRPr="00346EC4" w:rsidRDefault="00346EC4" w:rsidP="00346EC4">
      <w:pPr>
        <w:widowControl w:val="0"/>
        <w:autoSpaceDE w:val="0"/>
        <w:autoSpaceDN w:val="0"/>
        <w:adjustRightInd w:val="0"/>
        <w:snapToGrid w:val="0"/>
        <w:spacing w:after="0" w:line="240" w:lineRule="auto"/>
        <w:jc w:val="both"/>
        <w:rPr>
          <w:rFonts w:ascii="Verdana" w:eastAsia="Arial" w:hAnsi="Verdana" w:cs="Arial"/>
          <w:kern w:val="2"/>
          <w:sz w:val="20"/>
          <w:szCs w:val="20"/>
          <w:lang w:val="es-ES_tradnl"/>
          <w14:ligatures w14:val="standardContextual"/>
        </w:rPr>
      </w:pPr>
      <w:r w:rsidRPr="00346EC4">
        <w:rPr>
          <w:rFonts w:ascii="Verdana" w:eastAsia="Arial" w:hAnsi="Verdana" w:cs="Arial"/>
          <w:kern w:val="2"/>
          <w:sz w:val="20"/>
          <w:szCs w:val="20"/>
          <w:lang w:val="es-ES_tradnl"/>
          <w14:ligatures w14:val="standardContextual"/>
        </w:rPr>
        <w:t>De esta manera, integrando las diferentes disposiciones que regulan el deber de acreditar el cumplimiento de las obligaciones relacionadas con el Sistema de Seguridad Social Integral, en concreto, el artículo 50 de la Ley 789 de 2002, modificado por el artículo 1 de la Ley 828 de 2003 y el artículo 41 de la Ley 80 de 1993, modificado por el artículo 23 de la Ley 1150 de 2007, es posible concluir</w:t>
      </w:r>
      <w:r w:rsidRPr="00346EC4" w:rsidDel="006B64E9">
        <w:rPr>
          <w:rFonts w:ascii="Verdana" w:eastAsia="Arial" w:hAnsi="Verdana" w:cs="Arial"/>
          <w:kern w:val="2"/>
          <w:sz w:val="20"/>
          <w:szCs w:val="20"/>
          <w:lang w:val="es-ES_tradnl"/>
          <w14:ligatures w14:val="standardContextual"/>
        </w:rPr>
        <w:t xml:space="preserve"> </w:t>
      </w:r>
      <w:r w:rsidRPr="00346EC4">
        <w:rPr>
          <w:rFonts w:ascii="Verdana" w:eastAsia="Arial" w:hAnsi="Verdana" w:cs="Arial"/>
          <w:kern w:val="2"/>
          <w:sz w:val="20"/>
          <w:szCs w:val="20"/>
          <w:lang w:val="es-ES_tradnl"/>
          <w14:ligatures w14:val="standardContextual"/>
        </w:rPr>
        <w:t>que la acreditación de dicho requisito se realiza en diferentes momentos del proceso contractual, tal como se detalla a continuación: […]</w:t>
      </w:r>
    </w:p>
    <w:p w14:paraId="6F704BBF" w14:textId="77777777" w:rsidR="00346EC4" w:rsidRPr="00346EC4" w:rsidRDefault="00346EC4" w:rsidP="00346EC4">
      <w:pPr>
        <w:spacing w:after="0" w:line="276" w:lineRule="auto"/>
        <w:jc w:val="both"/>
        <w:rPr>
          <w:rFonts w:ascii="Verdana" w:eastAsia="Calibri" w:hAnsi="Verdana" w:cs="Arial"/>
          <w:b/>
          <w:color w:val="1A1A1A"/>
          <w:kern w:val="2"/>
          <w:lang w:val="es-ES_tradnl"/>
          <w14:ligatures w14:val="standardContextual"/>
        </w:rPr>
      </w:pPr>
    </w:p>
    <w:p w14:paraId="4216CD0E" w14:textId="77777777" w:rsidR="00346EC4" w:rsidRPr="00346EC4" w:rsidRDefault="00346EC4" w:rsidP="00346EC4">
      <w:pPr>
        <w:spacing w:after="0" w:line="276" w:lineRule="auto"/>
        <w:jc w:val="both"/>
        <w:rPr>
          <w:rFonts w:ascii="Verdana" w:eastAsia="Calibri" w:hAnsi="Verdana" w:cs="Arial"/>
          <w:b/>
          <w:color w:val="1A1A1A"/>
          <w:kern w:val="2"/>
          <w:lang w:val="es-ES_tradnl"/>
          <w14:ligatures w14:val="standardContextual"/>
        </w:rPr>
      </w:pPr>
      <w:r w:rsidRPr="00346EC4">
        <w:rPr>
          <w:rFonts w:ascii="Verdana" w:eastAsia="Calibri" w:hAnsi="Verdana" w:cs="Arial"/>
          <w:b/>
          <w:color w:val="1A1A1A"/>
          <w:kern w:val="2"/>
          <w:lang w:val="es-ES_tradnl"/>
          <w14:ligatures w14:val="standardContextual"/>
        </w:rPr>
        <w:t xml:space="preserve">DOCUMENTOS TIPO – Seguridad social – Requisitos – Verificación – Persona natural – Persona jurídica – Licitación de obra pública Versión 4 </w:t>
      </w:r>
    </w:p>
    <w:p w14:paraId="7FC576DC" w14:textId="77777777" w:rsidR="00346EC4" w:rsidRPr="00346EC4" w:rsidRDefault="00346EC4" w:rsidP="00346EC4">
      <w:pPr>
        <w:spacing w:after="0" w:line="276" w:lineRule="auto"/>
        <w:jc w:val="both"/>
        <w:rPr>
          <w:rFonts w:ascii="Verdana" w:eastAsia="Geomanist Light" w:hAnsi="Verdana" w:cs="Arial"/>
          <w:lang w:val="es-ES_tradnl"/>
        </w:rPr>
      </w:pPr>
    </w:p>
    <w:p w14:paraId="556DE1E3" w14:textId="77777777" w:rsidR="00346EC4" w:rsidRPr="00346EC4" w:rsidRDefault="00346EC4" w:rsidP="00346EC4">
      <w:pPr>
        <w:snapToGrid w:val="0"/>
        <w:spacing w:after="0" w:line="240" w:lineRule="auto"/>
        <w:jc w:val="both"/>
        <w:rPr>
          <w:rFonts w:ascii="Verdana" w:eastAsia="MS Mincho" w:hAnsi="Verdana" w:cs="Arial"/>
          <w:kern w:val="2"/>
          <w:sz w:val="20"/>
          <w:szCs w:val="20"/>
          <w:shd w:val="clear" w:color="auto" w:fill="FFFFFF"/>
          <w:lang w:val="es-ES" w:eastAsia="es-CO"/>
          <w14:ligatures w14:val="standardContextual"/>
        </w:rPr>
      </w:pPr>
      <w:r w:rsidRPr="570C78AC">
        <w:rPr>
          <w:rFonts w:ascii="Verdana" w:eastAsia="Arial" w:hAnsi="Verdana" w:cs="Arial"/>
          <w:kern w:val="2"/>
          <w:sz w:val="20"/>
          <w:szCs w:val="20"/>
          <w:lang w:val="es-ES"/>
          <w14:ligatures w14:val="standardContextual"/>
        </w:rPr>
        <w:t xml:space="preserve">En este sentido, en los numerales 3.4, 3.4.1, 3.4.2, 3.4.3 y 3.4.4 se establecen: i) las reglas para la acreditación de aportes al Sistema de Seguridad Social Integral y parafiscales; </w:t>
      </w:r>
      <w:proofErr w:type="spellStart"/>
      <w:r w:rsidRPr="570C78AC">
        <w:rPr>
          <w:rFonts w:ascii="Verdana" w:eastAsia="Arial" w:hAnsi="Verdana" w:cs="Arial"/>
          <w:kern w:val="2"/>
          <w:sz w:val="20"/>
          <w:szCs w:val="20"/>
          <w:lang w:val="es-ES"/>
          <w14:ligatures w14:val="standardContextual"/>
        </w:rPr>
        <w:t>ii</w:t>
      </w:r>
      <w:proofErr w:type="spellEnd"/>
      <w:r w:rsidRPr="570C78AC">
        <w:rPr>
          <w:rFonts w:ascii="Verdana" w:eastAsia="Arial" w:hAnsi="Verdana" w:cs="Arial"/>
          <w:kern w:val="2"/>
          <w:sz w:val="20"/>
          <w:szCs w:val="20"/>
          <w:lang w:val="es-ES"/>
          <w14:ligatures w14:val="standardContextual"/>
        </w:rPr>
        <w:t xml:space="preserve">) los proponentes personas jurídicas deben acreditar este requisito con la suscripción y presentación del “Formato 6 – Pagos de seguridad social y aportes legales”; </w:t>
      </w:r>
      <w:proofErr w:type="spellStart"/>
      <w:r w:rsidRPr="570C78AC">
        <w:rPr>
          <w:rFonts w:ascii="Verdana" w:eastAsia="Arial" w:hAnsi="Verdana" w:cs="Arial"/>
          <w:kern w:val="2"/>
          <w:sz w:val="20"/>
          <w:szCs w:val="20"/>
          <w:lang w:val="es-ES"/>
          <w14:ligatures w14:val="standardContextual"/>
        </w:rPr>
        <w:t>iii</w:t>
      </w:r>
      <w:proofErr w:type="spellEnd"/>
      <w:r w:rsidRPr="570C78AC">
        <w:rPr>
          <w:rFonts w:ascii="Verdana" w:eastAsia="Arial" w:hAnsi="Verdana" w:cs="Arial"/>
          <w:kern w:val="2"/>
          <w:sz w:val="20"/>
          <w:szCs w:val="20"/>
          <w:lang w:val="es-ES"/>
          <w14:ligatures w14:val="standardContextual"/>
        </w:rPr>
        <w:t xml:space="preserve">) los proponentes personas naturales </w:t>
      </w:r>
      <w:r w:rsidRPr="570C78AC">
        <w:rPr>
          <w:rFonts w:ascii="Verdana" w:eastAsia="Calibri" w:hAnsi="Verdana" w:cs="Arial"/>
          <w:kern w:val="2"/>
          <w:sz w:val="20"/>
          <w:szCs w:val="20"/>
          <w:lang w:val="es-ES"/>
          <w14:ligatures w14:val="standardContextual"/>
        </w:rPr>
        <w:t>deben acreditar la afiliación a los sistemas de seguridad social en salud y pensiones, aportando los certificados de afiliación respectivos o el certificado de pago de la correspondiente planilla</w:t>
      </w:r>
      <w:r w:rsidRPr="570C78AC">
        <w:rPr>
          <w:rFonts w:ascii="Verdana" w:eastAsia="Arial" w:hAnsi="Verdana" w:cs="Arial"/>
          <w:kern w:val="2"/>
          <w:sz w:val="20"/>
          <w:szCs w:val="20"/>
          <w:lang w:val="es-ES"/>
          <w14:ligatures w14:val="standardContextual"/>
        </w:rPr>
        <w:t xml:space="preserve">; </w:t>
      </w:r>
      <w:proofErr w:type="spellStart"/>
      <w:r w:rsidRPr="570C78AC">
        <w:rPr>
          <w:rFonts w:ascii="Verdana" w:eastAsia="Arial" w:hAnsi="Verdana" w:cs="Arial"/>
          <w:kern w:val="2"/>
          <w:sz w:val="20"/>
          <w:szCs w:val="20"/>
          <w:lang w:val="es-ES"/>
          <w14:ligatures w14:val="standardContextual"/>
        </w:rPr>
        <w:t>iv</w:t>
      </w:r>
      <w:proofErr w:type="spellEnd"/>
      <w:r w:rsidRPr="570C78AC">
        <w:rPr>
          <w:rFonts w:ascii="Verdana" w:eastAsia="Arial" w:hAnsi="Verdana" w:cs="Arial"/>
          <w:kern w:val="2"/>
          <w:sz w:val="20"/>
          <w:szCs w:val="20"/>
          <w:lang w:val="es-ES"/>
          <w14:ligatures w14:val="standardContextual"/>
        </w:rPr>
        <w:t xml:space="preserve">) los integrantes de los proponentes plurales deben acreditar el cumplimiento con las obligaciones al Sistema de Seguridad Social Integral de manera independiente, según se trate de personas naturales o jurídicas, en la forma enunciada anteriormente, y v) para efectos de la </w:t>
      </w:r>
      <w:r w:rsidRPr="570C78AC">
        <w:rPr>
          <w:rFonts w:ascii="Verdana" w:eastAsia="Arial" w:hAnsi="Verdana" w:cs="Arial"/>
          <w:kern w:val="2"/>
          <w:sz w:val="20"/>
          <w:szCs w:val="20"/>
          <w:lang w:val="es-ES"/>
          <w14:ligatures w14:val="standardContextual"/>
        </w:rPr>
        <w:lastRenderedPageBreak/>
        <w:t>suscripción del contrato, el adjudicatario debe presentar declaración donde acredite el pago correspondiente a seguridad social y aportes legales cuando a ello haya l</w:t>
      </w:r>
      <w:r w:rsidRPr="570C78AC">
        <w:rPr>
          <w:rFonts w:ascii="Verdana" w:eastAsia="MS Mincho" w:hAnsi="Verdana" w:cs="Arial"/>
          <w:kern w:val="2"/>
          <w:sz w:val="20"/>
          <w:szCs w:val="20"/>
          <w:shd w:val="clear" w:color="auto" w:fill="FFFFFF"/>
          <w:lang w:val="es-ES" w:eastAsia="es-CO"/>
          <w14:ligatures w14:val="standardContextual"/>
        </w:rPr>
        <w:t>ugar.</w:t>
      </w:r>
    </w:p>
    <w:p w14:paraId="737FA6FD" w14:textId="77777777" w:rsidR="00346EC4" w:rsidRPr="00346EC4" w:rsidRDefault="00346EC4" w:rsidP="00346EC4">
      <w:pPr>
        <w:snapToGrid w:val="0"/>
        <w:spacing w:after="0" w:line="240" w:lineRule="auto"/>
        <w:jc w:val="both"/>
        <w:rPr>
          <w:rFonts w:ascii="Verdana" w:eastAsia="MS Mincho" w:hAnsi="Verdana" w:cs="Arial"/>
          <w:kern w:val="2"/>
          <w:sz w:val="20"/>
          <w:szCs w:val="20"/>
          <w:shd w:val="clear" w:color="auto" w:fill="FFFFFF"/>
          <w:lang w:val="es-ES_tradnl" w:eastAsia="es-CO"/>
          <w14:ligatures w14:val="standardContextual"/>
        </w:rPr>
      </w:pPr>
    </w:p>
    <w:p w14:paraId="03363CD6" w14:textId="77777777" w:rsidR="00346EC4" w:rsidRPr="00346EC4" w:rsidRDefault="00346EC4" w:rsidP="00346EC4">
      <w:pPr>
        <w:snapToGrid w:val="0"/>
        <w:spacing w:after="0" w:line="240" w:lineRule="auto"/>
        <w:jc w:val="both"/>
        <w:rPr>
          <w:rFonts w:ascii="Verdana" w:eastAsia="Calibri" w:hAnsi="Verdana" w:cs="Arial"/>
          <w:b/>
          <w:kern w:val="2"/>
          <w:sz w:val="20"/>
          <w:szCs w:val="20"/>
          <w:lang w:val="es-ES_tradnl" w:eastAsia="es-CO"/>
          <w14:ligatures w14:val="standardContextual"/>
        </w:rPr>
      </w:pPr>
      <w:r w:rsidRPr="00346EC4">
        <w:rPr>
          <w:rFonts w:ascii="Verdana" w:eastAsia="MS Mincho" w:hAnsi="Verdana" w:cs="Arial"/>
          <w:kern w:val="2"/>
          <w:sz w:val="20"/>
          <w:szCs w:val="20"/>
          <w:shd w:val="clear" w:color="auto" w:fill="FFFFFF"/>
          <w:lang w:val="es-ES_tradnl" w:eastAsia="es-CO"/>
          <w14:ligatures w14:val="standardContextual"/>
        </w:rPr>
        <w:t>De conformidad con lo anterior, la forma como se acredita el cumplimiento de las obligaciones frente al Sistema de Seguridad Social Integral, particularmente, durante el procedimiento de selección, es atendiendo las reglas establecidas en los numeral 3.4, 3.4.1, 3.4.2, 3.4.3, 3.4.4 y 3.4.5, cuyo contenido es inalterable, pues en dichos aspectos el Documento Tipo no permite su modificación por parte de las entidades estatales.</w:t>
      </w:r>
    </w:p>
    <w:p w14:paraId="52C89A35" w14:textId="77777777" w:rsidR="00346EC4" w:rsidRPr="00346EC4" w:rsidRDefault="00346EC4" w:rsidP="00346EC4">
      <w:pPr>
        <w:spacing w:after="0" w:line="276" w:lineRule="auto"/>
        <w:jc w:val="both"/>
        <w:rPr>
          <w:rFonts w:ascii="Verdana" w:eastAsia="Geomanist Light" w:hAnsi="Verdana" w:cs="Arial"/>
          <w:b/>
          <w:bCs/>
          <w:lang w:val="es-ES_tradnl"/>
        </w:rPr>
      </w:pPr>
    </w:p>
    <w:p w14:paraId="74D0D37F" w14:textId="77777777" w:rsidR="00346EC4" w:rsidRPr="00346EC4" w:rsidRDefault="00346EC4" w:rsidP="00346EC4">
      <w:pPr>
        <w:spacing w:after="0" w:line="276" w:lineRule="auto"/>
        <w:jc w:val="both"/>
        <w:rPr>
          <w:rFonts w:ascii="Verdana" w:eastAsia="Geomanist Light" w:hAnsi="Verdana" w:cs="Arial"/>
          <w:b/>
          <w:bCs/>
          <w:lang w:val="es-ES_tradnl"/>
        </w:rPr>
      </w:pPr>
      <w:r w:rsidRPr="00346EC4">
        <w:rPr>
          <w:rFonts w:ascii="Verdana" w:eastAsia="Geomanist Light" w:hAnsi="Verdana" w:cs="Arial"/>
          <w:b/>
          <w:bCs/>
          <w:lang w:val="es-ES_tradnl"/>
        </w:rPr>
        <w:t xml:space="preserve">DOCUMENTOS TIPO – Seguridad social – Personas naturales – Pensiones – Alcance de los documentos o certificaciones – Acreditación </w:t>
      </w:r>
    </w:p>
    <w:p w14:paraId="0A4EA3BB" w14:textId="77777777" w:rsidR="00346EC4" w:rsidRPr="00346EC4" w:rsidRDefault="00346EC4" w:rsidP="00346EC4">
      <w:pPr>
        <w:snapToGrid w:val="0"/>
        <w:spacing w:after="0" w:line="276" w:lineRule="auto"/>
        <w:jc w:val="both"/>
        <w:rPr>
          <w:rFonts w:ascii="Verdana" w:eastAsia="Geomanist Light" w:hAnsi="Verdana" w:cs="Arial"/>
          <w:lang w:val="es-ES_tradnl"/>
        </w:rPr>
      </w:pPr>
    </w:p>
    <w:p w14:paraId="05EBE254" w14:textId="77777777" w:rsidR="00346EC4" w:rsidRPr="00346EC4" w:rsidRDefault="00346EC4" w:rsidP="00346EC4">
      <w:pPr>
        <w:adjustRightInd w:val="0"/>
        <w:snapToGrid w:val="0"/>
        <w:spacing w:after="0" w:line="240" w:lineRule="auto"/>
        <w:jc w:val="both"/>
        <w:rPr>
          <w:rFonts w:ascii="Verdana" w:eastAsia="Calibri" w:hAnsi="Verdana" w:cs="Arial"/>
          <w:color w:val="000000"/>
          <w:sz w:val="20"/>
          <w:szCs w:val="20"/>
          <w:lang w:val="es-ES"/>
        </w:rPr>
      </w:pPr>
      <w:r w:rsidRPr="570C78AC">
        <w:rPr>
          <w:rFonts w:ascii="Verdana" w:eastAsia="Calibri" w:hAnsi="Verdana" w:cs="Arial"/>
          <w:kern w:val="2"/>
          <w:sz w:val="20"/>
          <w:szCs w:val="20"/>
          <w:lang w:val="es-ES" w:eastAsia="es-CO"/>
          <w14:ligatures w14:val="standardContextual"/>
        </w:rPr>
        <w:t>De esta manera, teniendo en cuenta la regla de inalterabilidad de los pliegos tipo, se tiene que l</w:t>
      </w:r>
      <w:r w:rsidRPr="570C78AC">
        <w:rPr>
          <w:rFonts w:ascii="Verdana" w:eastAsia="Calibri" w:hAnsi="Verdana" w:cs="Arial"/>
          <w:color w:val="000000"/>
          <w:sz w:val="20"/>
          <w:szCs w:val="20"/>
          <w:lang w:val="es-ES"/>
        </w:rPr>
        <w:t xml:space="preserve">a persona natural que reúna los requisitos para acceder a la pensión de vejez, o presente resolución de reconocimiento de pensión o indemnización sustitutiva, </w:t>
      </w:r>
      <w:r w:rsidRPr="570C78AC">
        <w:rPr>
          <w:rFonts w:ascii="Verdana" w:eastAsia="Calibri" w:hAnsi="Verdana" w:cs="Arial"/>
          <w:i/>
          <w:color w:val="000000"/>
          <w:sz w:val="20"/>
          <w:szCs w:val="20"/>
          <w:lang w:val="es-ES"/>
        </w:rPr>
        <w:t>presentará el documento que lo acredite</w:t>
      </w:r>
      <w:r w:rsidRPr="570C78AC">
        <w:rPr>
          <w:rFonts w:ascii="Verdana" w:eastAsia="Calibri" w:hAnsi="Verdana" w:cs="Arial"/>
          <w:color w:val="000000"/>
          <w:sz w:val="20"/>
          <w:szCs w:val="20"/>
          <w:lang w:val="es-ES"/>
        </w:rPr>
        <w:t xml:space="preserve"> y, además, la afiliación al sistema de salud. Así mismo, quienes se encuentren en condición legal de no estar obligados a realizar cotización de pensión, </w:t>
      </w:r>
      <w:r w:rsidRPr="570C78AC">
        <w:rPr>
          <w:rFonts w:ascii="Verdana" w:eastAsia="Calibri" w:hAnsi="Verdana" w:cs="Arial"/>
          <w:i/>
          <w:color w:val="000000"/>
          <w:sz w:val="20"/>
          <w:szCs w:val="20"/>
          <w:lang w:val="es-ES"/>
        </w:rPr>
        <w:t>tendrán que presentar el documento que así lo acredite</w:t>
      </w:r>
      <w:r w:rsidRPr="570C78AC">
        <w:rPr>
          <w:rFonts w:ascii="Verdana" w:eastAsia="Calibri" w:hAnsi="Verdana" w:cs="Arial"/>
          <w:color w:val="000000"/>
          <w:sz w:val="20"/>
          <w:szCs w:val="20"/>
          <w:lang w:val="es-ES"/>
        </w:rPr>
        <w:t xml:space="preserve"> y, adicionalmente, el certificado de afiliación al sistema de salud. En este sentido, lo importante será que el documento o la certificación presentada por la persona natural permita acreditar las situaciones antes descritas. </w:t>
      </w:r>
    </w:p>
    <w:p w14:paraId="45565621" w14:textId="77777777" w:rsidR="00346EC4" w:rsidRPr="00346EC4" w:rsidRDefault="00346EC4" w:rsidP="00346EC4">
      <w:pPr>
        <w:adjustRightInd w:val="0"/>
        <w:snapToGrid w:val="0"/>
        <w:spacing w:after="0" w:line="240" w:lineRule="auto"/>
        <w:jc w:val="both"/>
        <w:rPr>
          <w:rFonts w:ascii="Verdana" w:eastAsia="Calibri" w:hAnsi="Verdana" w:cs="Arial"/>
          <w:color w:val="000000"/>
          <w:sz w:val="20"/>
          <w:szCs w:val="20"/>
          <w:lang w:val="es-ES_tradnl"/>
        </w:rPr>
      </w:pPr>
    </w:p>
    <w:p w14:paraId="1C3310E0" w14:textId="77777777" w:rsidR="00346EC4" w:rsidRPr="00346EC4" w:rsidRDefault="00346EC4" w:rsidP="00346EC4">
      <w:pPr>
        <w:adjustRightInd w:val="0"/>
        <w:snapToGrid w:val="0"/>
        <w:spacing w:after="0" w:line="240" w:lineRule="auto"/>
        <w:jc w:val="both"/>
        <w:rPr>
          <w:rFonts w:ascii="Verdana" w:eastAsia="Calibri" w:hAnsi="Verdana" w:cs="Arial"/>
          <w:color w:val="000000"/>
          <w:sz w:val="20"/>
          <w:szCs w:val="20"/>
          <w:lang w:val="es-ES_tradnl"/>
        </w:rPr>
      </w:pPr>
      <w:r w:rsidRPr="00346EC4">
        <w:rPr>
          <w:rFonts w:ascii="Verdana" w:eastAsia="Calibri" w:hAnsi="Verdana" w:cs="Arial"/>
          <w:color w:val="000000"/>
          <w:sz w:val="20"/>
          <w:szCs w:val="20"/>
          <w:lang w:val="es-ES_tradnl"/>
        </w:rPr>
        <w:t xml:space="preserve">Por lo demás, desde esta Agencia no es posible fijar un criterio universal sobre el alcance de este tipo de certificaciones, y este será un análisis que corresponderá a las entidades contratantes en cada caso particular, de acuerdo con la situación del proponente persona natural. </w:t>
      </w:r>
    </w:p>
    <w:p w14:paraId="6E1B0F87" w14:textId="77777777" w:rsidR="00346EC4" w:rsidRPr="00346EC4" w:rsidRDefault="00346EC4" w:rsidP="00346EC4">
      <w:pPr>
        <w:snapToGrid w:val="0"/>
        <w:spacing w:after="0" w:line="240" w:lineRule="auto"/>
        <w:jc w:val="both"/>
        <w:rPr>
          <w:rFonts w:ascii="Verdana" w:eastAsia="Calibri" w:hAnsi="Verdana" w:cs="Arial"/>
          <w:bCs/>
          <w:kern w:val="2"/>
          <w:sz w:val="20"/>
          <w:szCs w:val="20"/>
          <w:lang w:val="es-ES_tradnl" w:eastAsia="es-CO"/>
          <w14:ligatures w14:val="standardContextual"/>
        </w:rPr>
      </w:pPr>
    </w:p>
    <w:p w14:paraId="1F2FAA0D" w14:textId="77777777" w:rsidR="00346EC4" w:rsidRPr="00346EC4" w:rsidRDefault="00346EC4" w:rsidP="00346EC4">
      <w:pPr>
        <w:spacing w:after="0" w:line="240" w:lineRule="auto"/>
        <w:contextualSpacing/>
        <w:jc w:val="both"/>
        <w:rPr>
          <w:rFonts w:ascii="Verdana" w:eastAsia="Calibri" w:hAnsi="Verdana" w:cs="Arial"/>
          <w:bCs/>
          <w:kern w:val="2"/>
          <w:sz w:val="20"/>
          <w:szCs w:val="20"/>
          <w:lang w:val="es-ES_tradnl" w:eastAsia="es-CO"/>
          <w14:ligatures w14:val="standardContextual"/>
        </w:rPr>
      </w:pPr>
    </w:p>
    <w:p w14:paraId="029B7FE1" w14:textId="77777777" w:rsidR="00346EC4" w:rsidRPr="00346EC4" w:rsidRDefault="00346EC4" w:rsidP="00346EC4">
      <w:pPr>
        <w:spacing w:after="0" w:line="240" w:lineRule="auto"/>
        <w:rPr>
          <w:rFonts w:ascii="Verdana" w:eastAsia="Geomanist Light" w:hAnsi="Verdana" w:cs="Arial"/>
          <w:lang w:val="es-ES_tradnl"/>
        </w:rPr>
      </w:pPr>
    </w:p>
    <w:p w14:paraId="22859556" w14:textId="77777777" w:rsidR="00346EC4" w:rsidRPr="00346EC4" w:rsidRDefault="00346EC4" w:rsidP="00346EC4">
      <w:pPr>
        <w:spacing w:after="0" w:line="240" w:lineRule="auto"/>
        <w:rPr>
          <w:rFonts w:ascii="Verdana" w:eastAsia="Geomanist Light" w:hAnsi="Verdana" w:cs="Arial"/>
          <w:lang w:val="es-ES_tradnl"/>
        </w:rPr>
      </w:pPr>
    </w:p>
    <w:p w14:paraId="79BEB95E" w14:textId="77777777" w:rsidR="00346EC4" w:rsidRPr="00346EC4" w:rsidRDefault="00346EC4" w:rsidP="00346EC4">
      <w:pPr>
        <w:spacing w:after="0" w:line="240" w:lineRule="auto"/>
        <w:jc w:val="both"/>
        <w:rPr>
          <w:rFonts w:ascii="Verdana" w:eastAsia="Geomanist Light" w:hAnsi="Verdana" w:cs="Arial"/>
          <w:lang w:val="es-ES_tradnl"/>
        </w:rPr>
      </w:pPr>
    </w:p>
    <w:p w14:paraId="24DA33AD" w14:textId="77777777" w:rsidR="00346EC4" w:rsidRPr="00346EC4" w:rsidRDefault="00346EC4" w:rsidP="00346EC4">
      <w:pPr>
        <w:spacing w:after="0" w:line="240" w:lineRule="auto"/>
        <w:jc w:val="both"/>
        <w:rPr>
          <w:rFonts w:ascii="Verdana" w:eastAsia="Calibri" w:hAnsi="Verdana" w:cs="Times New Roman"/>
          <w:lang w:val="es-ES_tradnl"/>
        </w:rPr>
      </w:pPr>
    </w:p>
    <w:p w14:paraId="61FD364F" w14:textId="77777777" w:rsidR="00346EC4" w:rsidRPr="00346EC4" w:rsidRDefault="00346EC4" w:rsidP="00346EC4">
      <w:pPr>
        <w:spacing w:after="0" w:line="240" w:lineRule="auto"/>
        <w:jc w:val="both"/>
        <w:rPr>
          <w:rFonts w:ascii="Verdana" w:eastAsia="Calibri" w:hAnsi="Verdana" w:cs="Times New Roman"/>
          <w:lang w:val="es-ES_tradnl"/>
        </w:rPr>
      </w:pPr>
    </w:p>
    <w:p w14:paraId="4A1952F5" w14:textId="77777777" w:rsidR="00346EC4" w:rsidRPr="00346EC4" w:rsidRDefault="00346EC4" w:rsidP="00346EC4">
      <w:pPr>
        <w:spacing w:after="0" w:line="240" w:lineRule="auto"/>
        <w:jc w:val="both"/>
        <w:rPr>
          <w:rFonts w:ascii="Verdana" w:eastAsia="Calibri" w:hAnsi="Verdana" w:cs="Times New Roman"/>
          <w:lang w:val="es-ES_tradnl"/>
        </w:rPr>
      </w:pPr>
    </w:p>
    <w:p w14:paraId="48906E2D" w14:textId="77777777" w:rsidR="00346EC4" w:rsidRPr="00346EC4" w:rsidRDefault="00346EC4" w:rsidP="00346EC4">
      <w:pPr>
        <w:spacing w:after="0" w:line="240" w:lineRule="auto"/>
        <w:jc w:val="both"/>
        <w:rPr>
          <w:rFonts w:ascii="Verdana" w:eastAsia="Calibri" w:hAnsi="Verdana" w:cs="Times New Roman"/>
          <w:lang w:val="es-ES_tradnl"/>
        </w:rPr>
      </w:pPr>
    </w:p>
    <w:p w14:paraId="67DF80C6" w14:textId="77777777" w:rsidR="00346EC4" w:rsidRPr="00346EC4" w:rsidRDefault="00346EC4" w:rsidP="00346EC4">
      <w:pPr>
        <w:spacing w:after="0" w:line="240" w:lineRule="auto"/>
        <w:jc w:val="both"/>
        <w:rPr>
          <w:rFonts w:ascii="Verdana" w:eastAsia="Calibri" w:hAnsi="Verdana" w:cs="Times New Roman"/>
          <w:lang w:val="es-ES_tradnl"/>
        </w:rPr>
      </w:pPr>
    </w:p>
    <w:p w14:paraId="045C1043" w14:textId="77777777" w:rsidR="00346EC4" w:rsidRPr="00346EC4" w:rsidRDefault="00346EC4" w:rsidP="00346EC4">
      <w:pPr>
        <w:spacing w:after="0" w:line="240" w:lineRule="auto"/>
        <w:jc w:val="both"/>
        <w:rPr>
          <w:rFonts w:ascii="Verdana" w:eastAsia="Calibri" w:hAnsi="Verdana" w:cs="Times New Roman"/>
          <w:lang w:val="es-ES_tradnl"/>
        </w:rPr>
      </w:pPr>
    </w:p>
    <w:p w14:paraId="5AE89622" w14:textId="77777777" w:rsidR="00346EC4" w:rsidRPr="00346EC4" w:rsidRDefault="00346EC4" w:rsidP="00346EC4">
      <w:pPr>
        <w:spacing w:after="0" w:line="240" w:lineRule="auto"/>
        <w:jc w:val="both"/>
        <w:rPr>
          <w:rFonts w:ascii="Verdana" w:eastAsia="Calibri" w:hAnsi="Verdana" w:cs="Times New Roman"/>
          <w:lang w:val="es-ES_tradnl"/>
        </w:rPr>
      </w:pPr>
    </w:p>
    <w:p w14:paraId="27D46E3F" w14:textId="77777777" w:rsidR="00346EC4" w:rsidRPr="00346EC4" w:rsidRDefault="00346EC4" w:rsidP="00346EC4">
      <w:pPr>
        <w:spacing w:after="0" w:line="240" w:lineRule="auto"/>
        <w:jc w:val="both"/>
        <w:rPr>
          <w:rFonts w:ascii="Verdana" w:eastAsia="Calibri" w:hAnsi="Verdana" w:cs="Times New Roman"/>
          <w:lang w:val="es-ES_tradnl"/>
        </w:rPr>
      </w:pPr>
    </w:p>
    <w:p w14:paraId="1B961CD6" w14:textId="77777777" w:rsidR="00346EC4" w:rsidRPr="00346EC4" w:rsidRDefault="00346EC4" w:rsidP="00346EC4">
      <w:pPr>
        <w:spacing w:after="0" w:line="240" w:lineRule="auto"/>
        <w:jc w:val="both"/>
        <w:rPr>
          <w:rFonts w:ascii="Verdana" w:eastAsia="Calibri" w:hAnsi="Verdana" w:cs="Times New Roman"/>
          <w:lang w:val="es-ES_tradnl"/>
        </w:rPr>
      </w:pPr>
    </w:p>
    <w:p w14:paraId="68DD0F30" w14:textId="77777777" w:rsidR="00346EC4" w:rsidRPr="00346EC4" w:rsidRDefault="00346EC4" w:rsidP="00346EC4">
      <w:pPr>
        <w:spacing w:after="0" w:line="240" w:lineRule="auto"/>
        <w:jc w:val="both"/>
        <w:rPr>
          <w:rFonts w:ascii="Verdana" w:eastAsia="Calibri" w:hAnsi="Verdana" w:cs="Times New Roman"/>
          <w:lang w:val="es-ES_tradnl"/>
        </w:rPr>
      </w:pPr>
    </w:p>
    <w:p w14:paraId="039C8F4A" w14:textId="77777777" w:rsidR="00346EC4" w:rsidRDefault="00346EC4" w:rsidP="00346EC4">
      <w:pPr>
        <w:spacing w:after="0" w:line="240" w:lineRule="auto"/>
        <w:jc w:val="both"/>
        <w:rPr>
          <w:rFonts w:ascii="Verdana" w:eastAsia="Calibri" w:hAnsi="Verdana" w:cs="Times New Roman"/>
          <w:lang w:val="es-ES_tradnl"/>
        </w:rPr>
      </w:pPr>
    </w:p>
    <w:p w14:paraId="7F0343A2" w14:textId="77777777" w:rsidR="00D06CA0" w:rsidRPr="00346EC4" w:rsidRDefault="00D06CA0" w:rsidP="00346EC4">
      <w:pPr>
        <w:spacing w:after="0" w:line="240" w:lineRule="auto"/>
        <w:jc w:val="both"/>
        <w:rPr>
          <w:rFonts w:ascii="Verdana" w:eastAsia="Calibri" w:hAnsi="Verdana" w:cs="Times New Roman"/>
          <w:lang w:val="es-ES_tradnl"/>
        </w:rPr>
      </w:pPr>
    </w:p>
    <w:p w14:paraId="175702CE" w14:textId="539F6E30" w:rsidR="00346EC4" w:rsidRPr="00346EC4" w:rsidRDefault="00C1784B" w:rsidP="00346EC4">
      <w:pPr>
        <w:spacing w:after="0" w:line="240" w:lineRule="auto"/>
        <w:jc w:val="both"/>
        <w:rPr>
          <w:rFonts w:ascii="Verdana" w:eastAsia="Calibri" w:hAnsi="Verdana" w:cs="Arial"/>
          <w:lang w:val="es-ES_tradnl"/>
        </w:rPr>
      </w:pPr>
      <w:r w:rsidRPr="30821638">
        <w:rPr>
          <w:rFonts w:ascii="Verdana" w:eastAsia="Verdana" w:hAnsi="Verdana" w:cs="Verdana"/>
        </w:rPr>
        <w:lastRenderedPageBreak/>
        <w:t>Bogotá D</w:t>
      </w:r>
      <w:r w:rsidRPr="00D06CA0">
        <w:rPr>
          <w:rFonts w:ascii="Verdana" w:eastAsia="Verdana" w:hAnsi="Verdana" w:cs="Verdana"/>
        </w:rPr>
        <w:t>.C.,</w:t>
      </w:r>
      <w:r w:rsidR="00D06CA0" w:rsidRPr="00D06CA0">
        <w:rPr>
          <w:rFonts w:ascii="Verdana" w:eastAsia="Calibri" w:hAnsi="Verdana" w:cs="Times New Roman"/>
          <w:lang w:val="es-ES_tradnl"/>
        </w:rPr>
        <w:t xml:space="preserve"> 20 </w:t>
      </w:r>
      <w:proofErr w:type="gramStart"/>
      <w:r w:rsidR="00D06CA0" w:rsidRPr="00D06CA0">
        <w:rPr>
          <w:rFonts w:ascii="Verdana" w:eastAsia="Calibri" w:hAnsi="Verdana" w:cs="Times New Roman"/>
          <w:lang w:val="es-ES_tradnl"/>
        </w:rPr>
        <w:t>Septiembre</w:t>
      </w:r>
      <w:proofErr w:type="gramEnd"/>
      <w:r w:rsidR="00D06CA0" w:rsidRPr="00D06CA0">
        <w:rPr>
          <w:rFonts w:ascii="Verdana" w:eastAsia="Calibri" w:hAnsi="Verdana" w:cs="Times New Roman"/>
          <w:lang w:val="es-ES_tradnl"/>
        </w:rPr>
        <w:t xml:space="preserve"> 2026</w:t>
      </w:r>
    </w:p>
    <w:p w14:paraId="7EE4F06C" w14:textId="48F29D88" w:rsidR="00346EC4" w:rsidRPr="00346EC4" w:rsidRDefault="00D06CA0" w:rsidP="00D06CA0">
      <w:pPr>
        <w:spacing w:after="0" w:line="240" w:lineRule="auto"/>
        <w:jc w:val="right"/>
        <w:rPr>
          <w:rFonts w:ascii="Verdana" w:eastAsia="Calibri" w:hAnsi="Verdana" w:cs="Arial"/>
          <w:lang w:val="es-ES_tradnl"/>
        </w:rPr>
      </w:pPr>
      <w:r w:rsidRPr="00D06CA0">
        <w:rPr>
          <w:rFonts w:ascii="Verdana" w:eastAsia="Calibri" w:hAnsi="Verdana" w:cs="Arial"/>
          <w:lang w:val="es-ES_tradnl"/>
        </w:rPr>
        <w:drawing>
          <wp:inline distT="0" distB="0" distL="0" distR="0" wp14:anchorId="1E9235DD" wp14:editId="5FD660A6">
            <wp:extent cx="2162175" cy="603398"/>
            <wp:effectExtent l="0" t="0" r="0" b="6350"/>
            <wp:docPr id="17406671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667120" name=""/>
                    <pic:cNvPicPr/>
                  </pic:nvPicPr>
                  <pic:blipFill>
                    <a:blip r:embed="rId10"/>
                    <a:stretch>
                      <a:fillRect/>
                    </a:stretch>
                  </pic:blipFill>
                  <pic:spPr>
                    <a:xfrm>
                      <a:off x="0" y="0"/>
                      <a:ext cx="2167121" cy="604778"/>
                    </a:xfrm>
                    <a:prstGeom prst="rect">
                      <a:avLst/>
                    </a:prstGeom>
                  </pic:spPr>
                </pic:pic>
              </a:graphicData>
            </a:graphic>
          </wp:inline>
        </w:drawing>
      </w:r>
    </w:p>
    <w:p w14:paraId="2FE85480" w14:textId="77777777" w:rsidR="00346EC4" w:rsidRPr="00346EC4" w:rsidRDefault="00346EC4" w:rsidP="00346EC4">
      <w:pPr>
        <w:spacing w:after="0" w:line="240" w:lineRule="auto"/>
        <w:jc w:val="both"/>
        <w:rPr>
          <w:rFonts w:ascii="Verdana" w:eastAsia="Calibri" w:hAnsi="Verdana" w:cs="Arial"/>
          <w:lang w:val="es-ES_tradnl" w:eastAsia="es-ES"/>
        </w:rPr>
      </w:pPr>
      <w:r w:rsidRPr="00346EC4">
        <w:rPr>
          <w:rFonts w:ascii="Verdana" w:eastAsia="Calibri" w:hAnsi="Verdana" w:cs="Arial"/>
          <w:lang w:val="es-ES_tradnl" w:eastAsia="es-ES"/>
        </w:rPr>
        <w:t>Señor(a)</w:t>
      </w:r>
    </w:p>
    <w:p w14:paraId="7EFE7DF3" w14:textId="77777777" w:rsidR="00346EC4" w:rsidRPr="00346EC4" w:rsidRDefault="00346EC4" w:rsidP="00346EC4">
      <w:pPr>
        <w:spacing w:after="0" w:line="240" w:lineRule="auto"/>
        <w:rPr>
          <w:rFonts w:ascii="Verdana" w:eastAsia="Calibri" w:hAnsi="Verdana" w:cs="Arial"/>
          <w:b/>
          <w:lang w:val="es-ES_tradnl" w:eastAsia="es-ES_tradnl"/>
        </w:rPr>
      </w:pPr>
      <w:r w:rsidRPr="00346EC4">
        <w:rPr>
          <w:rFonts w:ascii="Verdana" w:eastAsia="Calibri" w:hAnsi="Verdana" w:cs="Arial"/>
          <w:b/>
          <w:lang w:val="es-ES_tradnl" w:eastAsia="es-ES_tradnl"/>
        </w:rPr>
        <w:t>Ciudadano(a) anónimo(a)</w:t>
      </w:r>
    </w:p>
    <w:p w14:paraId="0432D01D" w14:textId="77777777" w:rsidR="00346EC4" w:rsidRPr="00346EC4" w:rsidRDefault="00346EC4" w:rsidP="00346EC4">
      <w:pPr>
        <w:spacing w:after="0" w:line="240" w:lineRule="auto"/>
        <w:rPr>
          <w:rFonts w:ascii="Verdana" w:eastAsia="Calibri" w:hAnsi="Verdana" w:cs="Arial"/>
          <w:lang w:val="es-ES_tradnl" w:eastAsia="es-ES"/>
        </w:rPr>
      </w:pPr>
      <w:r w:rsidRPr="00346EC4">
        <w:rPr>
          <w:rFonts w:ascii="Verdana" w:eastAsia="Calibri" w:hAnsi="Verdana" w:cs="Arial"/>
          <w:lang w:val="es-ES_tradnl" w:eastAsia="es-ES"/>
        </w:rPr>
        <w:t>Ciudad</w:t>
      </w:r>
    </w:p>
    <w:p w14:paraId="2C668D54" w14:textId="77777777" w:rsidR="00346EC4" w:rsidRPr="00346EC4" w:rsidRDefault="00346EC4" w:rsidP="00346EC4">
      <w:pPr>
        <w:spacing w:after="0" w:line="240" w:lineRule="auto"/>
        <w:rPr>
          <w:rFonts w:ascii="Verdana" w:eastAsia="Calibri" w:hAnsi="Verdana" w:cs="Arial"/>
          <w:b/>
          <w:bCs/>
          <w:lang w:val="es-ES_tradnl" w:eastAsia="es-ES_tradnl"/>
        </w:rPr>
      </w:pPr>
    </w:p>
    <w:p w14:paraId="75488A1B" w14:textId="77777777" w:rsidR="00346EC4" w:rsidRPr="00346EC4" w:rsidRDefault="00346EC4" w:rsidP="00346EC4">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46EC4" w:rsidRPr="00346EC4" w14:paraId="5F9CDDC5" w14:textId="77777777" w:rsidTr="00E709BF">
        <w:trPr>
          <w:trHeight w:val="884"/>
        </w:trPr>
        <w:tc>
          <w:tcPr>
            <w:tcW w:w="2689" w:type="dxa"/>
          </w:tcPr>
          <w:p w14:paraId="7AE72FA8" w14:textId="77777777" w:rsidR="00346EC4" w:rsidRPr="00346EC4" w:rsidRDefault="00346EC4" w:rsidP="00346EC4">
            <w:pPr>
              <w:jc w:val="both"/>
              <w:rPr>
                <w:rFonts w:ascii="Verdana" w:eastAsia="Calibri" w:hAnsi="Verdana" w:cs="Arial"/>
                <w:b/>
                <w:bCs/>
                <w:lang w:val="es-ES_tradnl" w:eastAsia="es-ES_tradnl"/>
              </w:rPr>
            </w:pPr>
          </w:p>
        </w:tc>
        <w:tc>
          <w:tcPr>
            <w:tcW w:w="6100" w:type="dxa"/>
          </w:tcPr>
          <w:p w14:paraId="121C37FF" w14:textId="77777777" w:rsidR="00346EC4" w:rsidRPr="00346EC4" w:rsidRDefault="00346EC4" w:rsidP="00346EC4">
            <w:pPr>
              <w:jc w:val="both"/>
              <w:rPr>
                <w:rFonts w:ascii="Verdana" w:eastAsia="Calibri" w:hAnsi="Verdana" w:cs="Arial"/>
                <w:b/>
                <w:bCs/>
                <w:lang w:val="es-ES_tradnl" w:eastAsia="es-ES"/>
              </w:rPr>
            </w:pPr>
            <w:r w:rsidRPr="00346EC4">
              <w:rPr>
                <w:rFonts w:ascii="Verdana" w:eastAsia="Calibri" w:hAnsi="Verdana" w:cs="Arial"/>
                <w:b/>
                <w:bCs/>
                <w:lang w:val="es-ES_tradnl" w:eastAsia="es-ES"/>
              </w:rPr>
              <w:t>Concepto C – 1371 de 2026</w:t>
            </w:r>
          </w:p>
        </w:tc>
      </w:tr>
      <w:tr w:rsidR="00346EC4" w:rsidRPr="00346EC4" w14:paraId="30279437" w14:textId="77777777" w:rsidTr="00E709BF">
        <w:trPr>
          <w:trHeight w:val="884"/>
        </w:trPr>
        <w:tc>
          <w:tcPr>
            <w:tcW w:w="2689" w:type="dxa"/>
          </w:tcPr>
          <w:p w14:paraId="1FF4A7E2" w14:textId="77777777" w:rsidR="00346EC4" w:rsidRPr="00346EC4" w:rsidRDefault="00346EC4" w:rsidP="00346EC4">
            <w:pPr>
              <w:jc w:val="both"/>
              <w:rPr>
                <w:rFonts w:ascii="Verdana" w:eastAsia="Calibri" w:hAnsi="Verdana" w:cs="Arial"/>
                <w:lang w:val="es-ES_tradnl" w:eastAsia="es-ES_tradnl"/>
              </w:rPr>
            </w:pPr>
            <w:r w:rsidRPr="00346EC4">
              <w:rPr>
                <w:rFonts w:ascii="Verdana" w:eastAsia="Calibri" w:hAnsi="Verdana" w:cs="Arial"/>
                <w:b/>
                <w:lang w:val="es-ES_tradnl" w:eastAsia="es-ES_tradnl"/>
              </w:rPr>
              <w:t>Temas:</w:t>
            </w:r>
            <w:r w:rsidRPr="00346EC4">
              <w:rPr>
                <w:rFonts w:ascii="Verdana" w:eastAsia="Calibri" w:hAnsi="Verdana" w:cs="Arial"/>
                <w:lang w:val="es-ES_tradnl" w:eastAsia="es-ES_tradnl"/>
              </w:rPr>
              <w:t xml:space="preserve">                   </w:t>
            </w:r>
          </w:p>
        </w:tc>
        <w:tc>
          <w:tcPr>
            <w:tcW w:w="6100" w:type="dxa"/>
          </w:tcPr>
          <w:p w14:paraId="07D9505D" w14:textId="77777777" w:rsidR="00346EC4" w:rsidRPr="00346EC4" w:rsidRDefault="00346EC4" w:rsidP="00346EC4">
            <w:pPr>
              <w:spacing w:line="276" w:lineRule="auto"/>
              <w:jc w:val="both"/>
              <w:rPr>
                <w:rFonts w:ascii="Verdana" w:eastAsia="Geomanist Light" w:hAnsi="Verdana" w:cs="Arial"/>
                <w:b/>
                <w:bCs/>
                <w:lang w:val="es-ES_tradnl"/>
              </w:rPr>
            </w:pPr>
            <w:r w:rsidRPr="00346EC4">
              <w:rPr>
                <w:rFonts w:ascii="Verdana" w:eastAsia="Calibri" w:hAnsi="Verdana" w:cs="Arial"/>
                <w:bCs/>
                <w:color w:val="1A1A1A"/>
                <w:lang w:val="es-ES_tradnl"/>
              </w:rPr>
              <w:t xml:space="preserve">SEGURIDAD SOCIAL – Alcance – Servicio público / SEGURIDAD SOCIAL – Verificación – Oportunidad / DOCUMENTOS TIPO – Seguridad social – Requisitos – Verificación – Persona natural – Persona jurídica – Licitación de obra pública Versión 4 / </w:t>
            </w:r>
            <w:r w:rsidRPr="00346EC4">
              <w:rPr>
                <w:rFonts w:ascii="Verdana" w:eastAsia="Geomanist Light" w:hAnsi="Verdana" w:cs="Arial"/>
                <w:bCs/>
                <w:lang w:val="es-ES_tradnl"/>
              </w:rPr>
              <w:t>DOCUMENTOS TIPO – Seguridad social – Personas naturales – Pensiones – Alcance de los documentos o certificaciones – Acreditación</w:t>
            </w:r>
            <w:r w:rsidRPr="00346EC4">
              <w:rPr>
                <w:rFonts w:ascii="Verdana" w:eastAsia="Geomanist Light" w:hAnsi="Verdana" w:cs="Arial"/>
                <w:b/>
                <w:bCs/>
                <w:lang w:val="es-ES_tradnl"/>
              </w:rPr>
              <w:t xml:space="preserve"> </w:t>
            </w:r>
          </w:p>
          <w:p w14:paraId="36ECA94C" w14:textId="77777777" w:rsidR="00346EC4" w:rsidRPr="00346EC4" w:rsidRDefault="00346EC4" w:rsidP="00346EC4">
            <w:pPr>
              <w:spacing w:line="276" w:lineRule="auto"/>
              <w:jc w:val="both"/>
              <w:rPr>
                <w:rFonts w:ascii="Verdana" w:eastAsia="Calibri" w:hAnsi="Verdana" w:cs="Arial"/>
                <w:highlight w:val="yellow"/>
                <w:lang w:val="es-ES_tradnl" w:eastAsia="es-ES"/>
              </w:rPr>
            </w:pPr>
          </w:p>
        </w:tc>
      </w:tr>
      <w:tr w:rsidR="00346EC4" w:rsidRPr="00346EC4" w14:paraId="1402B966" w14:textId="77777777" w:rsidTr="00E709BF">
        <w:tc>
          <w:tcPr>
            <w:tcW w:w="2689" w:type="dxa"/>
          </w:tcPr>
          <w:p w14:paraId="796DC005" w14:textId="77777777" w:rsidR="00346EC4" w:rsidRPr="00346EC4" w:rsidRDefault="00346EC4" w:rsidP="00346EC4">
            <w:pPr>
              <w:jc w:val="both"/>
              <w:rPr>
                <w:rFonts w:ascii="Verdana" w:eastAsia="Calibri" w:hAnsi="Verdana" w:cs="Arial"/>
                <w:b/>
                <w:lang w:val="es-ES_tradnl" w:eastAsia="es-ES_tradnl"/>
              </w:rPr>
            </w:pPr>
            <w:r w:rsidRPr="00346EC4">
              <w:rPr>
                <w:rFonts w:ascii="Verdana" w:eastAsia="Calibri" w:hAnsi="Verdana" w:cs="Arial"/>
                <w:b/>
                <w:lang w:val="es-ES_tradnl" w:eastAsia="es-ES_tradnl"/>
              </w:rPr>
              <w:t>Radicación:</w:t>
            </w:r>
            <w:r w:rsidRPr="00346EC4">
              <w:rPr>
                <w:rFonts w:ascii="Verdana" w:eastAsia="Calibri" w:hAnsi="Verdana" w:cs="Arial"/>
                <w:lang w:val="es-ES_tradnl" w:eastAsia="es-ES_tradnl"/>
              </w:rPr>
              <w:t xml:space="preserve">               </w:t>
            </w:r>
          </w:p>
        </w:tc>
        <w:tc>
          <w:tcPr>
            <w:tcW w:w="6100" w:type="dxa"/>
          </w:tcPr>
          <w:p w14:paraId="026C68F2" w14:textId="77777777" w:rsidR="00346EC4" w:rsidRPr="00346EC4" w:rsidRDefault="00346EC4" w:rsidP="00346EC4">
            <w:pPr>
              <w:jc w:val="both"/>
              <w:rPr>
                <w:rFonts w:ascii="Verdana" w:eastAsia="Calibri" w:hAnsi="Verdana" w:cs="Arial"/>
                <w:lang w:val="es-ES_tradnl" w:eastAsia="es-ES_tradnl"/>
              </w:rPr>
            </w:pPr>
            <w:r w:rsidRPr="00346EC4">
              <w:rPr>
                <w:rFonts w:ascii="Verdana" w:eastAsia="Calibri" w:hAnsi="Verdana" w:cs="Arial"/>
                <w:lang w:val="es-ES_tradnl" w:eastAsia="es-ES_tradnl"/>
              </w:rPr>
              <w:t>Respuesta a consulta con radicado No. 1_2026_08_14_010828</w:t>
            </w:r>
          </w:p>
        </w:tc>
      </w:tr>
    </w:tbl>
    <w:p w14:paraId="478F3B59" w14:textId="77777777" w:rsidR="00346EC4" w:rsidRPr="00346EC4" w:rsidRDefault="00346EC4" w:rsidP="00346EC4">
      <w:pPr>
        <w:spacing w:after="0" w:line="240" w:lineRule="auto"/>
        <w:jc w:val="both"/>
        <w:rPr>
          <w:rFonts w:ascii="Verdana" w:eastAsia="Calibri" w:hAnsi="Verdana" w:cs="Arial"/>
          <w:lang w:val="es-ES_tradnl" w:eastAsia="es-ES_tradnl"/>
        </w:rPr>
      </w:pPr>
    </w:p>
    <w:p w14:paraId="5CE4A623" w14:textId="77777777" w:rsidR="00346EC4" w:rsidRPr="00346EC4" w:rsidRDefault="00346EC4" w:rsidP="00346EC4">
      <w:pPr>
        <w:spacing w:after="0" w:line="240" w:lineRule="auto"/>
        <w:jc w:val="both"/>
        <w:rPr>
          <w:rFonts w:ascii="Verdana" w:eastAsia="Calibri" w:hAnsi="Verdana" w:cs="Arial"/>
          <w:lang w:val="es-ES_tradnl" w:eastAsia="es-ES_tradnl"/>
        </w:rPr>
      </w:pPr>
    </w:p>
    <w:p w14:paraId="4AC680A1" w14:textId="77777777" w:rsidR="00346EC4" w:rsidRPr="00346EC4" w:rsidRDefault="00346EC4" w:rsidP="00346EC4">
      <w:pPr>
        <w:spacing w:after="0" w:line="276" w:lineRule="auto"/>
        <w:jc w:val="both"/>
        <w:rPr>
          <w:rFonts w:ascii="Verdana" w:eastAsia="Calibri" w:hAnsi="Verdana" w:cs="Arial"/>
          <w:lang w:val="es-ES_tradnl" w:eastAsia="es-ES"/>
        </w:rPr>
      </w:pPr>
      <w:r w:rsidRPr="00346EC4">
        <w:rPr>
          <w:rFonts w:ascii="Verdana" w:eastAsia="Calibri" w:hAnsi="Verdana" w:cs="Arial"/>
          <w:lang w:val="es-ES_tradnl" w:eastAsia="es-ES"/>
        </w:rPr>
        <w:t xml:space="preserve">Estimado(a) señor(a): </w:t>
      </w:r>
    </w:p>
    <w:p w14:paraId="3C417A41" w14:textId="77777777" w:rsidR="00346EC4" w:rsidRPr="00346EC4" w:rsidRDefault="00346EC4" w:rsidP="00346EC4">
      <w:pPr>
        <w:tabs>
          <w:tab w:val="left" w:pos="3768"/>
        </w:tabs>
        <w:spacing w:after="0" w:line="276" w:lineRule="auto"/>
        <w:jc w:val="both"/>
        <w:rPr>
          <w:rFonts w:ascii="Verdana" w:eastAsia="Calibri" w:hAnsi="Verdana" w:cs="Arial"/>
          <w:lang w:val="es-ES_tradnl" w:eastAsia="es-ES"/>
        </w:rPr>
      </w:pPr>
      <w:r w:rsidRPr="00346EC4">
        <w:rPr>
          <w:rFonts w:ascii="Verdana" w:eastAsia="Calibri" w:hAnsi="Verdana" w:cs="Arial"/>
          <w:lang w:val="es-ES_tradnl" w:eastAsia="es-ES"/>
        </w:rPr>
        <w:tab/>
      </w:r>
    </w:p>
    <w:p w14:paraId="36FBDA51" w14:textId="77777777" w:rsidR="00346EC4" w:rsidRPr="00346EC4" w:rsidRDefault="00346EC4" w:rsidP="00346EC4">
      <w:pPr>
        <w:snapToGrid w:val="0"/>
        <w:spacing w:after="0" w:line="276" w:lineRule="auto"/>
        <w:jc w:val="both"/>
        <w:rPr>
          <w:rFonts w:ascii="Verdana" w:eastAsia="Calibri" w:hAnsi="Verdana" w:cs="Arial"/>
          <w:lang w:val="es-ES_tradnl" w:eastAsia="es-ES"/>
        </w:rPr>
      </w:pPr>
      <w:r w:rsidRPr="00346EC4">
        <w:rPr>
          <w:rFonts w:ascii="Verdana" w:eastAsia="Calibri" w:hAnsi="Verdana" w:cs="Arial"/>
          <w:lang w:val="es-ES_tradnl" w:eastAsia="es-ES"/>
        </w:rPr>
        <w:t>En ejercicio de la competencia otorgada por los artículos 3, numeral 5º, y 11, numeral 8º, del Decreto Ley 4170 de 2011,</w:t>
      </w:r>
      <w:r w:rsidRPr="00346EC4">
        <w:rPr>
          <w:rFonts w:ascii="Verdana" w:eastAsia="Arial MT" w:hAnsi="Verdana" w:cs="Arial MT"/>
          <w:lang w:val="es-ES_tradnl" w:eastAsia="es-ES"/>
        </w:rPr>
        <w:t xml:space="preserve"> </w:t>
      </w:r>
      <w:r w:rsidRPr="00346EC4">
        <w:rPr>
          <w:rFonts w:ascii="Verdana" w:eastAsia="Calibri" w:hAnsi="Verdana" w:cs="Arial"/>
          <w:lang w:val="es-ES_tradnl"/>
        </w:rPr>
        <w:t>así como lo establecido en</w:t>
      </w:r>
      <w:r w:rsidRPr="00346EC4">
        <w:rPr>
          <w:rFonts w:ascii="Verdana" w:eastAsia="Calibri" w:hAnsi="Verdana" w:cs="Arial"/>
          <w:lang w:val="es-ES_tradnl" w:eastAsia="es-MX"/>
        </w:rPr>
        <w:t xml:space="preserve"> la Resolución 469 de 2025 </w:t>
      </w:r>
      <w:r w:rsidRPr="00346EC4">
        <w:rPr>
          <w:rFonts w:ascii="Verdana" w:eastAsia="Calibri" w:hAnsi="Verdana" w:cs="Arial"/>
          <w:lang w:val="es-ES_tradnl"/>
        </w:rPr>
        <w:t xml:space="preserve">expedida por esta Entidad, </w:t>
      </w:r>
      <w:r w:rsidRPr="00346EC4">
        <w:rPr>
          <w:rFonts w:ascii="Verdana" w:eastAsia="Calibri" w:hAnsi="Verdana" w:cs="Arial"/>
          <w:lang w:val="es-ES_tradnl" w:eastAsia="es-ES"/>
        </w:rPr>
        <w:t>la Agencia Nacional de Contratación Pública –Colombia Compra Eficiente– responde su solicitud de consulta de fecha 14 de agosto de 2026, en la que manifiesta lo siguiente:</w:t>
      </w:r>
    </w:p>
    <w:p w14:paraId="76F332EF" w14:textId="77777777" w:rsidR="00346EC4" w:rsidRPr="00346EC4" w:rsidRDefault="00346EC4" w:rsidP="00346EC4">
      <w:pPr>
        <w:snapToGrid w:val="0"/>
        <w:spacing w:after="0" w:line="276" w:lineRule="auto"/>
        <w:jc w:val="both"/>
        <w:rPr>
          <w:rFonts w:ascii="Verdana" w:eastAsia="Calibri" w:hAnsi="Verdana" w:cs="Arial"/>
          <w:lang w:val="es-ES_tradnl" w:eastAsia="es-ES"/>
        </w:rPr>
      </w:pPr>
    </w:p>
    <w:p w14:paraId="6AF5EF09" w14:textId="77777777" w:rsidR="00346EC4" w:rsidRPr="00346EC4" w:rsidRDefault="00346EC4" w:rsidP="00346EC4">
      <w:pPr>
        <w:spacing w:after="100" w:afterAutospacing="1" w:line="240" w:lineRule="auto"/>
        <w:ind w:left="709" w:right="709"/>
        <w:jc w:val="both"/>
        <w:textAlignment w:val="baseline"/>
        <w:rPr>
          <w:rFonts w:ascii="Verdana" w:eastAsia="Times New Roman" w:hAnsi="Verdana" w:cs="Segoe UI"/>
          <w:sz w:val="21"/>
          <w:szCs w:val="21"/>
          <w:lang w:val="es-ES_tradnl" w:eastAsia="es-MX"/>
        </w:rPr>
      </w:pPr>
      <w:r w:rsidRPr="00346EC4">
        <w:rPr>
          <w:rFonts w:ascii="Verdana" w:eastAsia="Times New Roman" w:hAnsi="Verdana" w:cs="Segoe UI"/>
          <w:sz w:val="21"/>
          <w:szCs w:val="21"/>
          <w:lang w:val="es-ES_tradnl" w:eastAsia="es-MX"/>
        </w:rPr>
        <w:t>“</w:t>
      </w:r>
      <w:r w:rsidRPr="00346EC4">
        <w:rPr>
          <w:rFonts w:ascii="Verdana" w:eastAsia="Times New Roman" w:hAnsi="Verdana" w:cs="Segoe UI"/>
          <w:b/>
          <w:bCs/>
          <w:sz w:val="21"/>
          <w:szCs w:val="21"/>
          <w:lang w:val="es-ES_tradnl" w:eastAsia="es-MX"/>
        </w:rPr>
        <w:t>1.</w:t>
      </w:r>
      <w:r w:rsidRPr="00346EC4">
        <w:rPr>
          <w:rFonts w:ascii="Verdana" w:eastAsia="Times New Roman" w:hAnsi="Verdana" w:cs="Segoe UI"/>
          <w:sz w:val="21"/>
          <w:szCs w:val="21"/>
          <w:lang w:val="es-ES_tradnl" w:eastAsia="es-MX"/>
        </w:rPr>
        <w:t> Para efectos de los Documentos Tipo que establecen como condición o factor de evaluación la acreditación de una </w:t>
      </w:r>
      <w:r w:rsidRPr="00346EC4">
        <w:rPr>
          <w:rFonts w:ascii="Verdana" w:eastAsia="Times New Roman" w:hAnsi="Verdana" w:cs="Segoe UI"/>
          <w:b/>
          <w:bCs/>
          <w:sz w:val="21"/>
          <w:szCs w:val="21"/>
          <w:lang w:val="es-ES_tradnl" w:eastAsia="es-MX"/>
        </w:rPr>
        <w:t>persona pensionada</w:t>
      </w:r>
      <w:r w:rsidRPr="00346EC4">
        <w:rPr>
          <w:rFonts w:ascii="Verdana" w:eastAsia="Times New Roman" w:hAnsi="Verdana" w:cs="Segoe UI"/>
          <w:sz w:val="21"/>
          <w:szCs w:val="21"/>
          <w:lang w:val="es-ES_tradnl" w:eastAsia="es-MX"/>
        </w:rPr>
        <w:t>, ¿cuál es el alcance que debe otorgarse a la expresión </w:t>
      </w:r>
      <w:r w:rsidRPr="00346EC4">
        <w:rPr>
          <w:rFonts w:ascii="Verdana" w:eastAsia="Times New Roman" w:hAnsi="Verdana" w:cs="Segoe UI"/>
          <w:b/>
          <w:bCs/>
          <w:sz w:val="21"/>
          <w:szCs w:val="21"/>
          <w:lang w:val="es-ES_tradnl" w:eastAsia="es-MX"/>
        </w:rPr>
        <w:t>“pensionado”</w:t>
      </w:r>
      <w:r w:rsidRPr="00346EC4">
        <w:rPr>
          <w:rFonts w:ascii="Verdana" w:eastAsia="Times New Roman" w:hAnsi="Verdana" w:cs="Segoe UI"/>
          <w:sz w:val="21"/>
          <w:szCs w:val="21"/>
          <w:lang w:val="es-ES_tradnl" w:eastAsia="es-MX"/>
        </w:rPr>
        <w:t>? </w:t>
      </w:r>
    </w:p>
    <w:p w14:paraId="77E021FB" w14:textId="77777777" w:rsidR="00346EC4" w:rsidRPr="00346EC4" w:rsidRDefault="00346EC4" w:rsidP="00346EC4">
      <w:pPr>
        <w:spacing w:before="100" w:beforeAutospacing="1" w:after="100" w:afterAutospacing="1" w:line="240" w:lineRule="auto"/>
        <w:ind w:left="709" w:right="709"/>
        <w:jc w:val="both"/>
        <w:textAlignment w:val="baseline"/>
        <w:rPr>
          <w:rFonts w:ascii="Verdana" w:eastAsia="Times New Roman" w:hAnsi="Verdana" w:cs="Segoe UI"/>
          <w:sz w:val="21"/>
          <w:szCs w:val="21"/>
          <w:lang w:val="es-ES_tradnl" w:eastAsia="es-MX"/>
        </w:rPr>
      </w:pPr>
      <w:r w:rsidRPr="00346EC4">
        <w:rPr>
          <w:rFonts w:ascii="Verdana" w:eastAsia="Times New Roman" w:hAnsi="Verdana" w:cs="Segoe UI"/>
          <w:b/>
          <w:bCs/>
          <w:sz w:val="21"/>
          <w:szCs w:val="21"/>
          <w:lang w:val="es-ES_tradnl" w:eastAsia="es-MX"/>
        </w:rPr>
        <w:lastRenderedPageBreak/>
        <w:t>2.</w:t>
      </w:r>
      <w:r w:rsidRPr="00346EC4">
        <w:rPr>
          <w:rFonts w:ascii="Verdana" w:eastAsia="Times New Roman" w:hAnsi="Verdana" w:cs="Segoe UI"/>
          <w:sz w:val="21"/>
          <w:szCs w:val="21"/>
          <w:lang w:val="es-ES_tradnl" w:eastAsia="es-MX"/>
        </w:rPr>
        <w:t> ¿Debe entenderse que únicamente tiene la condición de pensionado aquella persona a quien una administradora del sistema pensional le ha reconocido formalmente una pensión que genera el pago periódico de una mesada pensional? </w:t>
      </w:r>
    </w:p>
    <w:p w14:paraId="6C8481CF" w14:textId="77777777" w:rsidR="00346EC4" w:rsidRPr="00346EC4" w:rsidRDefault="00346EC4" w:rsidP="00346EC4">
      <w:pPr>
        <w:spacing w:before="100" w:beforeAutospacing="1" w:after="100" w:afterAutospacing="1" w:line="240" w:lineRule="auto"/>
        <w:ind w:left="709" w:right="709"/>
        <w:jc w:val="both"/>
        <w:textAlignment w:val="baseline"/>
        <w:rPr>
          <w:rFonts w:ascii="Verdana" w:eastAsia="Times New Roman" w:hAnsi="Verdana" w:cs="Segoe UI"/>
          <w:sz w:val="21"/>
          <w:szCs w:val="21"/>
          <w:lang w:val="es-ES_tradnl" w:eastAsia="es-MX"/>
        </w:rPr>
      </w:pPr>
      <w:r w:rsidRPr="00346EC4">
        <w:rPr>
          <w:rFonts w:ascii="Verdana" w:eastAsia="Times New Roman" w:hAnsi="Verdana" w:cs="Segoe UI"/>
          <w:b/>
          <w:bCs/>
          <w:sz w:val="21"/>
          <w:szCs w:val="21"/>
          <w:lang w:val="es-ES_tradnl" w:eastAsia="es-MX"/>
        </w:rPr>
        <w:t>3.</w:t>
      </w:r>
      <w:r w:rsidRPr="00346EC4">
        <w:rPr>
          <w:rFonts w:ascii="Verdana" w:eastAsia="Times New Roman" w:hAnsi="Verdana" w:cs="Segoe UI"/>
          <w:sz w:val="21"/>
          <w:szCs w:val="21"/>
          <w:lang w:val="es-ES_tradnl" w:eastAsia="es-MX"/>
        </w:rPr>
        <w:t> En el caso de una persona a quien le fue reconocida mediante resolución una </w:t>
      </w:r>
      <w:r w:rsidRPr="00346EC4">
        <w:rPr>
          <w:rFonts w:ascii="Verdana" w:eastAsia="Times New Roman" w:hAnsi="Verdana" w:cs="Segoe UI"/>
          <w:b/>
          <w:bCs/>
          <w:sz w:val="21"/>
          <w:szCs w:val="21"/>
          <w:lang w:val="es-ES_tradnl" w:eastAsia="es-MX"/>
        </w:rPr>
        <w:t>indemnización sustitutiva de la pensión de vejez</w:t>
      </w:r>
      <w:r w:rsidRPr="00346EC4">
        <w:rPr>
          <w:rFonts w:ascii="Verdana" w:eastAsia="Times New Roman" w:hAnsi="Verdana" w:cs="Segoe UI"/>
          <w:sz w:val="21"/>
          <w:szCs w:val="21"/>
          <w:lang w:val="es-ES_tradnl" w:eastAsia="es-MX"/>
        </w:rPr>
        <w:t>, ¿puede dicho acto administrativo ser utilizado para acreditar la condición de pensionado exigida en un Documento Tipo? </w:t>
      </w:r>
    </w:p>
    <w:p w14:paraId="3274C422" w14:textId="77777777" w:rsidR="00346EC4" w:rsidRPr="00346EC4" w:rsidRDefault="00346EC4" w:rsidP="00346EC4">
      <w:pPr>
        <w:spacing w:before="100" w:beforeAutospacing="1" w:after="100" w:afterAutospacing="1" w:line="240" w:lineRule="auto"/>
        <w:ind w:left="709" w:right="709"/>
        <w:jc w:val="both"/>
        <w:textAlignment w:val="baseline"/>
        <w:rPr>
          <w:rFonts w:ascii="Verdana" w:eastAsia="Times New Roman" w:hAnsi="Verdana" w:cs="Segoe UI"/>
          <w:sz w:val="21"/>
          <w:szCs w:val="21"/>
          <w:lang w:val="es-ES_tradnl" w:eastAsia="es-MX"/>
        </w:rPr>
      </w:pPr>
      <w:r w:rsidRPr="00346EC4">
        <w:rPr>
          <w:rFonts w:ascii="Verdana" w:eastAsia="Times New Roman" w:hAnsi="Verdana" w:cs="Segoe UI"/>
          <w:b/>
          <w:bCs/>
          <w:sz w:val="21"/>
          <w:szCs w:val="21"/>
          <w:lang w:val="es-ES_tradnl" w:eastAsia="es-MX"/>
        </w:rPr>
        <w:t>4.</w:t>
      </w:r>
      <w:r w:rsidRPr="00346EC4">
        <w:rPr>
          <w:rFonts w:ascii="Verdana" w:eastAsia="Times New Roman" w:hAnsi="Verdana" w:cs="Segoe UI"/>
          <w:sz w:val="21"/>
          <w:szCs w:val="21"/>
          <w:lang w:val="es-ES_tradnl" w:eastAsia="es-MX"/>
        </w:rPr>
        <w:t> En caso de que la respuesta anterior sea negativa, ¿debe entenderse que la persona que recibió una indemnización sustitutiva </w:t>
      </w:r>
      <w:r w:rsidRPr="00346EC4">
        <w:rPr>
          <w:rFonts w:ascii="Verdana" w:eastAsia="Times New Roman" w:hAnsi="Verdana" w:cs="Segoe UI"/>
          <w:b/>
          <w:bCs/>
          <w:sz w:val="21"/>
          <w:szCs w:val="21"/>
          <w:lang w:val="es-ES_tradnl" w:eastAsia="es-MX"/>
        </w:rPr>
        <w:t>no ostenta la condición de pensionada</w:t>
      </w:r>
      <w:r w:rsidRPr="00346EC4">
        <w:rPr>
          <w:rFonts w:ascii="Verdana" w:eastAsia="Times New Roman" w:hAnsi="Verdana" w:cs="Segoe UI"/>
          <w:sz w:val="21"/>
          <w:szCs w:val="21"/>
          <w:lang w:val="es-ES_tradnl" w:eastAsia="es-MX"/>
        </w:rPr>
        <w:t> para efectos de los Documentos Tipo, pese a que la prestación reconocida deriva directamente del sistema pensional? </w:t>
      </w:r>
    </w:p>
    <w:p w14:paraId="44950F6A" w14:textId="77777777" w:rsidR="00346EC4" w:rsidRPr="00346EC4" w:rsidRDefault="00346EC4" w:rsidP="00346EC4">
      <w:pPr>
        <w:spacing w:before="100" w:beforeAutospacing="1" w:after="100" w:afterAutospacing="1" w:line="240" w:lineRule="auto"/>
        <w:ind w:left="709" w:right="709"/>
        <w:jc w:val="both"/>
        <w:textAlignment w:val="baseline"/>
        <w:rPr>
          <w:rFonts w:ascii="Verdana" w:eastAsia="Times New Roman" w:hAnsi="Verdana" w:cs="Segoe UI"/>
          <w:sz w:val="21"/>
          <w:szCs w:val="21"/>
          <w:lang w:val="es-ES_tradnl" w:eastAsia="es-MX"/>
        </w:rPr>
      </w:pPr>
      <w:r w:rsidRPr="00346EC4">
        <w:rPr>
          <w:rFonts w:ascii="Verdana" w:eastAsia="Times New Roman" w:hAnsi="Verdana" w:cs="Segoe UI"/>
          <w:b/>
          <w:bCs/>
          <w:sz w:val="21"/>
          <w:szCs w:val="21"/>
          <w:lang w:val="es-ES_tradnl" w:eastAsia="es-MX"/>
        </w:rPr>
        <w:t>5.</w:t>
      </w:r>
      <w:r w:rsidRPr="00346EC4">
        <w:rPr>
          <w:rFonts w:ascii="Verdana" w:eastAsia="Times New Roman" w:hAnsi="Verdana" w:cs="Segoe UI"/>
          <w:sz w:val="21"/>
          <w:szCs w:val="21"/>
          <w:lang w:val="es-ES_tradnl" w:eastAsia="es-MX"/>
        </w:rPr>
        <w:t> Para acreditar una condición de pensionado, ¿es indispensable aportar la resolución mediante la cual se reconoció inicialmente la pensión, o puede acreditarse dicha condición mediante una </w:t>
      </w:r>
      <w:r w:rsidRPr="00346EC4">
        <w:rPr>
          <w:rFonts w:ascii="Verdana" w:eastAsia="Times New Roman" w:hAnsi="Verdana" w:cs="Segoe UI"/>
          <w:b/>
          <w:bCs/>
          <w:sz w:val="21"/>
          <w:szCs w:val="21"/>
          <w:lang w:val="es-ES_tradnl" w:eastAsia="es-MX"/>
        </w:rPr>
        <w:t>certificación expedida por la administradora de pensiones</w:t>
      </w:r>
      <w:r w:rsidRPr="00346EC4">
        <w:rPr>
          <w:rFonts w:ascii="Verdana" w:eastAsia="Times New Roman" w:hAnsi="Verdana" w:cs="Segoe UI"/>
          <w:sz w:val="21"/>
          <w:szCs w:val="21"/>
          <w:lang w:val="es-ES_tradnl" w:eastAsia="es-MX"/>
        </w:rPr>
        <w:t> en la que conste expresamente que la persona tiene la calidad de pensionada? </w:t>
      </w:r>
    </w:p>
    <w:p w14:paraId="257D1ECA" w14:textId="77777777" w:rsidR="00346EC4" w:rsidRPr="00346EC4" w:rsidRDefault="00346EC4" w:rsidP="00346EC4">
      <w:pPr>
        <w:spacing w:before="100" w:beforeAutospacing="1" w:after="100" w:afterAutospacing="1" w:line="240" w:lineRule="auto"/>
        <w:ind w:left="709" w:right="709"/>
        <w:jc w:val="both"/>
        <w:textAlignment w:val="baseline"/>
        <w:rPr>
          <w:rFonts w:ascii="Verdana" w:eastAsia="Times New Roman" w:hAnsi="Verdana" w:cs="Segoe UI"/>
          <w:sz w:val="21"/>
          <w:szCs w:val="21"/>
          <w:lang w:val="es-ES_tradnl" w:eastAsia="es-MX"/>
        </w:rPr>
      </w:pPr>
      <w:r w:rsidRPr="00346EC4">
        <w:rPr>
          <w:rFonts w:ascii="Verdana" w:eastAsia="Times New Roman" w:hAnsi="Verdana" w:cs="Segoe UI"/>
          <w:b/>
          <w:bCs/>
          <w:sz w:val="21"/>
          <w:szCs w:val="21"/>
          <w:lang w:val="es-ES_tradnl" w:eastAsia="es-MX"/>
        </w:rPr>
        <w:t>6.</w:t>
      </w:r>
      <w:r w:rsidRPr="00346EC4">
        <w:rPr>
          <w:rFonts w:ascii="Verdana" w:eastAsia="Times New Roman" w:hAnsi="Verdana" w:cs="Segoe UI"/>
          <w:sz w:val="21"/>
          <w:szCs w:val="21"/>
          <w:lang w:val="es-ES_tradnl" w:eastAsia="es-MX"/>
        </w:rPr>
        <w:t> En caso de que una persona tenga reconocida una </w:t>
      </w:r>
      <w:r w:rsidRPr="00346EC4">
        <w:rPr>
          <w:rFonts w:ascii="Verdana" w:eastAsia="Times New Roman" w:hAnsi="Verdana" w:cs="Segoe UI"/>
          <w:b/>
          <w:bCs/>
          <w:sz w:val="21"/>
          <w:szCs w:val="21"/>
          <w:lang w:val="es-ES_tradnl" w:eastAsia="es-MX"/>
        </w:rPr>
        <w:t>pensión compartida</w:t>
      </w:r>
      <w:r w:rsidRPr="00346EC4">
        <w:rPr>
          <w:rFonts w:ascii="Verdana" w:eastAsia="Times New Roman" w:hAnsi="Verdana" w:cs="Segoe UI"/>
          <w:sz w:val="21"/>
          <w:szCs w:val="21"/>
          <w:lang w:val="es-ES_tradnl" w:eastAsia="es-MX"/>
        </w:rPr>
        <w:t>, ¿debe ser considerada pensionada para efectos de los Documentos Tipo? </w:t>
      </w:r>
    </w:p>
    <w:p w14:paraId="4C12F796" w14:textId="77777777" w:rsidR="00346EC4" w:rsidRPr="00346EC4" w:rsidRDefault="00346EC4" w:rsidP="00346EC4">
      <w:pPr>
        <w:spacing w:before="100" w:beforeAutospacing="1" w:after="100" w:afterAutospacing="1" w:line="240" w:lineRule="auto"/>
        <w:ind w:left="709" w:right="709"/>
        <w:jc w:val="both"/>
        <w:textAlignment w:val="baseline"/>
        <w:rPr>
          <w:rFonts w:ascii="Verdana" w:eastAsia="Times New Roman" w:hAnsi="Verdana" w:cs="Segoe UI"/>
          <w:sz w:val="21"/>
          <w:szCs w:val="21"/>
          <w:lang w:val="es-ES_tradnl" w:eastAsia="es-MX"/>
        </w:rPr>
      </w:pPr>
      <w:r w:rsidRPr="00346EC4">
        <w:rPr>
          <w:rFonts w:ascii="Verdana" w:eastAsia="Times New Roman" w:hAnsi="Verdana" w:cs="Segoe UI"/>
          <w:b/>
          <w:bCs/>
          <w:sz w:val="21"/>
          <w:szCs w:val="21"/>
          <w:lang w:val="es-ES_tradnl" w:eastAsia="es-MX"/>
        </w:rPr>
        <w:t>7.</w:t>
      </w:r>
      <w:r w:rsidRPr="00346EC4">
        <w:rPr>
          <w:rFonts w:ascii="Verdana" w:eastAsia="Times New Roman" w:hAnsi="Verdana" w:cs="Segoe UI"/>
          <w:sz w:val="21"/>
          <w:szCs w:val="21"/>
          <w:lang w:val="es-ES_tradnl" w:eastAsia="es-MX"/>
        </w:rPr>
        <w:t> En el supuesto de una pensión compartida, ¿resulta suficiente para acreditar la condición de pensionado el acto administrativo o certificación expedida por una de las entidades obligadas al pago, siempre que en ella se identifique a la persona como beneficiaria de la prestación pensional? </w:t>
      </w:r>
    </w:p>
    <w:p w14:paraId="0EB104EB" w14:textId="77777777" w:rsidR="00346EC4" w:rsidRPr="00346EC4" w:rsidRDefault="00346EC4" w:rsidP="00346EC4">
      <w:pPr>
        <w:spacing w:before="100" w:beforeAutospacing="1" w:after="100" w:afterAutospacing="1" w:line="240" w:lineRule="auto"/>
        <w:ind w:left="709" w:right="709"/>
        <w:jc w:val="both"/>
        <w:textAlignment w:val="baseline"/>
        <w:rPr>
          <w:rFonts w:ascii="Verdana" w:eastAsia="Times New Roman" w:hAnsi="Verdana" w:cs="Segoe UI"/>
          <w:sz w:val="21"/>
          <w:szCs w:val="21"/>
          <w:lang w:val="es-ES_tradnl" w:eastAsia="es-MX"/>
        </w:rPr>
      </w:pPr>
      <w:r w:rsidRPr="00346EC4">
        <w:rPr>
          <w:rFonts w:ascii="Verdana" w:eastAsia="Times New Roman" w:hAnsi="Verdana" w:cs="Segoe UI"/>
          <w:b/>
          <w:bCs/>
          <w:sz w:val="21"/>
          <w:szCs w:val="21"/>
          <w:lang w:val="es-ES_tradnl" w:eastAsia="es-MX"/>
        </w:rPr>
        <w:t>8.</w:t>
      </w:r>
      <w:r w:rsidRPr="00346EC4">
        <w:rPr>
          <w:rFonts w:ascii="Verdana" w:eastAsia="Times New Roman" w:hAnsi="Verdana" w:cs="Segoe UI"/>
          <w:sz w:val="21"/>
          <w:szCs w:val="21"/>
          <w:lang w:val="es-ES_tradnl" w:eastAsia="es-MX"/>
        </w:rPr>
        <w:t> Cuando existan varios documentos provenientes de diferentes entidades —por ejemplo, resolución de reconocimiento, certificación de la administradora y comprobantes de pago—, ¿pueden estos ser valorados conjuntamente para acreditar la condición de pensionado? </w:t>
      </w:r>
    </w:p>
    <w:p w14:paraId="38167387" w14:textId="77777777" w:rsidR="00346EC4" w:rsidRPr="00346EC4" w:rsidRDefault="00346EC4" w:rsidP="00346EC4">
      <w:pPr>
        <w:spacing w:before="100" w:beforeAutospacing="1" w:after="100" w:afterAutospacing="1" w:line="240" w:lineRule="auto"/>
        <w:ind w:left="709" w:right="709"/>
        <w:jc w:val="both"/>
        <w:textAlignment w:val="baseline"/>
        <w:rPr>
          <w:rFonts w:ascii="Verdana" w:eastAsia="Times New Roman" w:hAnsi="Verdana" w:cs="Segoe UI"/>
          <w:sz w:val="21"/>
          <w:szCs w:val="21"/>
          <w:lang w:val="es-ES_tradnl" w:eastAsia="es-MX"/>
        </w:rPr>
      </w:pPr>
      <w:r w:rsidRPr="00346EC4">
        <w:rPr>
          <w:rFonts w:ascii="Verdana" w:eastAsia="Times New Roman" w:hAnsi="Verdana" w:cs="Segoe UI"/>
          <w:b/>
          <w:bCs/>
          <w:sz w:val="21"/>
          <w:szCs w:val="21"/>
          <w:lang w:val="es-ES_tradnl" w:eastAsia="es-MX"/>
        </w:rPr>
        <w:t>9.</w:t>
      </w:r>
      <w:r w:rsidRPr="00346EC4">
        <w:rPr>
          <w:rFonts w:ascii="Verdana" w:eastAsia="Times New Roman" w:hAnsi="Verdana" w:cs="Segoe UI"/>
          <w:sz w:val="21"/>
          <w:szCs w:val="21"/>
          <w:lang w:val="es-ES_tradnl" w:eastAsia="es-MX"/>
        </w:rPr>
        <w:t xml:space="preserve"> ¿Puede la entidad estatal, dentro de la evaluación de la oferta, acudir a mecanismos de verificación directa ante la administradora del sistema pensional cuando el documento aportado por el proponente permita razonablemente establecer la existencia de la prestación, pero </w:t>
      </w:r>
      <w:r w:rsidRPr="00346EC4">
        <w:rPr>
          <w:rFonts w:ascii="Verdana" w:eastAsia="Times New Roman" w:hAnsi="Verdana" w:cs="Segoe UI"/>
          <w:sz w:val="21"/>
          <w:szCs w:val="21"/>
          <w:lang w:val="es-ES_tradnl" w:eastAsia="es-MX"/>
        </w:rPr>
        <w:lastRenderedPageBreak/>
        <w:t>no corresponda formalmente a una “resolución de reconocimiento de pensión”? </w:t>
      </w:r>
    </w:p>
    <w:p w14:paraId="505AD8CF" w14:textId="77777777" w:rsidR="00346EC4" w:rsidRPr="00346EC4" w:rsidRDefault="00346EC4" w:rsidP="00346EC4">
      <w:pPr>
        <w:snapToGrid w:val="0"/>
        <w:spacing w:before="100" w:beforeAutospacing="1" w:after="0" w:line="240" w:lineRule="auto"/>
        <w:ind w:left="709" w:right="709"/>
        <w:jc w:val="both"/>
        <w:textAlignment w:val="baseline"/>
        <w:rPr>
          <w:rFonts w:ascii="Verdana" w:eastAsia="Times New Roman" w:hAnsi="Verdana" w:cs="Segoe UI"/>
          <w:sz w:val="21"/>
          <w:szCs w:val="21"/>
          <w:lang w:val="es-ES_tradnl" w:eastAsia="es-MX"/>
        </w:rPr>
      </w:pPr>
      <w:r w:rsidRPr="00346EC4">
        <w:rPr>
          <w:rFonts w:ascii="Verdana" w:eastAsia="Times New Roman" w:hAnsi="Verdana" w:cs="Segoe UI"/>
          <w:b/>
          <w:bCs/>
          <w:sz w:val="21"/>
          <w:szCs w:val="21"/>
          <w:lang w:val="es-ES_tradnl" w:eastAsia="es-MX"/>
        </w:rPr>
        <w:t>10.</w:t>
      </w:r>
      <w:r w:rsidRPr="00346EC4">
        <w:rPr>
          <w:rFonts w:ascii="Verdana" w:eastAsia="Times New Roman" w:hAnsi="Verdana" w:cs="Segoe UI"/>
          <w:sz w:val="21"/>
          <w:szCs w:val="21"/>
          <w:lang w:val="es-ES_tradnl" w:eastAsia="es-MX"/>
        </w:rPr>
        <w:t> Finalmente, ¿cuál sería, de acuerdo con los Documentos Tipo, el </w:t>
      </w:r>
      <w:r w:rsidRPr="00346EC4">
        <w:rPr>
          <w:rFonts w:ascii="Verdana" w:eastAsia="Times New Roman" w:hAnsi="Verdana" w:cs="Segoe UI"/>
          <w:b/>
          <w:bCs/>
          <w:sz w:val="21"/>
          <w:szCs w:val="21"/>
          <w:lang w:val="es-ES_tradnl" w:eastAsia="es-MX"/>
        </w:rPr>
        <w:t>documento o conjunto de documentos idóneos</w:t>
      </w:r>
      <w:r w:rsidRPr="00346EC4">
        <w:rPr>
          <w:rFonts w:ascii="Verdana" w:eastAsia="Times New Roman" w:hAnsi="Verdana" w:cs="Segoe UI"/>
          <w:sz w:val="21"/>
          <w:szCs w:val="21"/>
          <w:lang w:val="es-ES_tradnl" w:eastAsia="es-MX"/>
        </w:rPr>
        <w:t> para acreditar la condición de pensionado cuando se presenten situaciones especiales como indemnización sustitutiva, pensión compartida, sustitución pensional u otras modalidades de reconocimiento de prestaciones pensionales?”</w:t>
      </w:r>
    </w:p>
    <w:p w14:paraId="483C6413" w14:textId="77777777" w:rsidR="00346EC4" w:rsidRPr="00346EC4" w:rsidRDefault="00346EC4" w:rsidP="00346EC4">
      <w:pPr>
        <w:snapToGrid w:val="0"/>
        <w:spacing w:after="0" w:line="276" w:lineRule="auto"/>
        <w:ind w:firstLine="709"/>
        <w:jc w:val="both"/>
        <w:rPr>
          <w:rFonts w:ascii="Verdana" w:eastAsia="Calibri" w:hAnsi="Verdana" w:cs="Arial"/>
          <w:lang w:val="es-ES_tradnl" w:eastAsia="es-ES"/>
        </w:rPr>
      </w:pPr>
    </w:p>
    <w:p w14:paraId="4FD815CD" w14:textId="77777777" w:rsidR="00346EC4" w:rsidRPr="00346EC4" w:rsidRDefault="00346EC4" w:rsidP="00346EC4">
      <w:pPr>
        <w:snapToGrid w:val="0"/>
        <w:spacing w:after="120" w:line="276" w:lineRule="auto"/>
        <w:ind w:firstLine="709"/>
        <w:jc w:val="both"/>
        <w:rPr>
          <w:rFonts w:ascii="Verdana" w:eastAsia="Calibri" w:hAnsi="Verdana" w:cs="Arial"/>
          <w:szCs w:val="24"/>
          <w:lang w:val="es-ES_tradnl" w:eastAsia="es-ES_tradnl"/>
        </w:rPr>
      </w:pPr>
      <w:r w:rsidRPr="00346EC4">
        <w:rPr>
          <w:rFonts w:ascii="Verdana" w:eastAsia="Calibri" w:hAnsi="Verdana" w:cs="Arial"/>
          <w:lang w:val="es-ES_tradnl"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46EC4">
        <w:rPr>
          <w:rFonts w:ascii="Verdana" w:eastAsia="Calibri" w:hAnsi="Verdana" w:cs="Arial"/>
          <w:szCs w:val="24"/>
          <w:lang w:val="es-ES_tradnl" w:eastAsia="es-ES_tradnl"/>
        </w:rPr>
        <w:tab/>
      </w:r>
    </w:p>
    <w:p w14:paraId="2FC93EB4" w14:textId="77777777" w:rsidR="00346EC4" w:rsidRPr="00346EC4" w:rsidRDefault="00346EC4" w:rsidP="00346EC4">
      <w:pPr>
        <w:spacing w:after="0" w:line="276" w:lineRule="auto"/>
        <w:ind w:firstLine="709"/>
        <w:jc w:val="both"/>
        <w:rPr>
          <w:rFonts w:ascii="Verdana" w:eastAsia="Calibri" w:hAnsi="Verdana" w:cs="Arial"/>
          <w:lang w:val="es-ES_tradnl" w:eastAsia="es-ES"/>
        </w:rPr>
      </w:pPr>
      <w:r w:rsidRPr="00346EC4">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6774213" w14:textId="77777777" w:rsidR="00346EC4" w:rsidRPr="00346EC4" w:rsidRDefault="00346EC4" w:rsidP="00346EC4">
      <w:pPr>
        <w:spacing w:after="0" w:line="276" w:lineRule="auto"/>
        <w:ind w:firstLine="709"/>
        <w:jc w:val="both"/>
        <w:rPr>
          <w:rFonts w:ascii="Verdana" w:eastAsia="Calibri" w:hAnsi="Verdana" w:cs="Arial"/>
          <w:lang w:val="es-ES_tradnl" w:eastAsia="es-ES"/>
        </w:rPr>
      </w:pPr>
    </w:p>
    <w:p w14:paraId="382EC611" w14:textId="77777777" w:rsidR="00346EC4" w:rsidRPr="00346EC4" w:rsidRDefault="00346EC4" w:rsidP="00346EC4">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_tradnl"/>
        </w:rPr>
      </w:pPr>
      <w:r w:rsidRPr="00346EC4">
        <w:rPr>
          <w:rFonts w:ascii="Verdana" w:eastAsia="Century Gothic" w:hAnsi="Verdana" w:cs="Century Gothic"/>
          <w:b/>
          <w:bCs/>
          <w:lang w:val="es-ES_tradnl"/>
        </w:rPr>
        <w:t>Problema planteado:</w:t>
      </w:r>
    </w:p>
    <w:p w14:paraId="75715AFB" w14:textId="77777777" w:rsidR="00346EC4" w:rsidRPr="00346EC4" w:rsidRDefault="00346EC4" w:rsidP="00346EC4">
      <w:pPr>
        <w:tabs>
          <w:tab w:val="left" w:pos="426"/>
        </w:tabs>
        <w:spacing w:after="0" w:line="276" w:lineRule="auto"/>
        <w:jc w:val="both"/>
        <w:rPr>
          <w:rFonts w:ascii="Verdana" w:eastAsia="Century Gothic" w:hAnsi="Verdana" w:cs="Century Gothic"/>
          <w:lang w:val="es-ES_tradnl"/>
        </w:rPr>
      </w:pPr>
    </w:p>
    <w:p w14:paraId="18BC431A" w14:textId="77777777" w:rsidR="00346EC4" w:rsidRPr="00346EC4" w:rsidRDefault="00346EC4" w:rsidP="00346EC4">
      <w:pPr>
        <w:snapToGrid w:val="0"/>
        <w:spacing w:after="0" w:line="276" w:lineRule="auto"/>
        <w:jc w:val="both"/>
        <w:rPr>
          <w:rFonts w:ascii="Verdana" w:eastAsia="Century Gothic" w:hAnsi="Verdana" w:cs="Century Gothic"/>
          <w:lang w:val="es-ES_tradnl"/>
        </w:rPr>
      </w:pPr>
      <w:r w:rsidRPr="00346EC4">
        <w:rPr>
          <w:rFonts w:ascii="Verdana" w:eastAsia="Century Gothic" w:hAnsi="Verdana" w:cs="Century Gothic"/>
          <w:lang w:val="es-ES_tradnl"/>
        </w:rPr>
        <w:t>De acuerdo con el contenido de su solicitud, esta Agencia resolverá el siguiente problema jurídico: ¿cuál es el alcance de la acreditación de los pagos de seguridad social y aportes legales, particularmente, respecto a proponentes personas naturales con situaciones relacionadas con su pensión, en los documentos tipo?</w:t>
      </w:r>
    </w:p>
    <w:p w14:paraId="0966EFED" w14:textId="77777777" w:rsidR="00346EC4" w:rsidRPr="00346EC4" w:rsidRDefault="00346EC4" w:rsidP="00346EC4">
      <w:pPr>
        <w:snapToGrid w:val="0"/>
        <w:spacing w:after="0" w:line="276" w:lineRule="auto"/>
        <w:jc w:val="both"/>
        <w:rPr>
          <w:rFonts w:ascii="Verdana" w:eastAsia="Calibri" w:hAnsi="Verdana" w:cs="Arial"/>
          <w:lang w:val="es-ES_tradnl"/>
        </w:rPr>
      </w:pPr>
    </w:p>
    <w:p w14:paraId="4D0F0268" w14:textId="77777777" w:rsidR="00346EC4" w:rsidRPr="00346EC4" w:rsidRDefault="00346EC4" w:rsidP="00346EC4">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346EC4">
        <w:rPr>
          <w:rFonts w:ascii="Verdana" w:eastAsia="Century Gothic" w:hAnsi="Verdana" w:cs="Century Gothic"/>
          <w:b/>
          <w:bCs/>
          <w:lang w:val="es-ES_tradnl"/>
        </w:rPr>
        <w:t>Respuesta:</w:t>
      </w:r>
    </w:p>
    <w:p w14:paraId="53DC292B" w14:textId="77777777" w:rsidR="00346EC4" w:rsidRPr="00346EC4" w:rsidRDefault="00346EC4" w:rsidP="00346EC4">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46EC4" w:rsidRPr="00346EC4" w14:paraId="1703F428" w14:textId="77777777" w:rsidTr="00E709BF">
        <w:tc>
          <w:tcPr>
            <w:tcW w:w="8828" w:type="dxa"/>
          </w:tcPr>
          <w:p w14:paraId="40244B36" w14:textId="77777777" w:rsidR="00346EC4" w:rsidRPr="00346EC4" w:rsidRDefault="00346EC4" w:rsidP="00346EC4">
            <w:pPr>
              <w:snapToGrid w:val="0"/>
              <w:spacing w:line="276" w:lineRule="auto"/>
              <w:jc w:val="both"/>
              <w:rPr>
                <w:rFonts w:ascii="Verdana" w:eastAsia="MS Mincho" w:hAnsi="Verdana" w:cs="Arial"/>
                <w:shd w:val="clear" w:color="auto" w:fill="FFFFFF"/>
                <w:lang w:val="es-ES_tradnl" w:eastAsia="es-CO"/>
              </w:rPr>
            </w:pPr>
            <w:r w:rsidRPr="00346EC4">
              <w:rPr>
                <w:rFonts w:ascii="Verdana" w:eastAsia="Arial" w:hAnsi="Verdana" w:cs="Arial"/>
                <w:lang w:val="es-ES_tradnl"/>
              </w:rPr>
              <w:t xml:space="preserve">En los numerales 3.4, 3.4.1, 3.4.2, 3.4.3 y 3.4.4 del “Documento Base” de los documentos tipo de licitación de obra pública de infraestructura de transporte –Versión 4–, se establecen: i) las reglas para la acreditación de aportes al Sistema de Seguridad Social Integral y parafiscales; </w:t>
            </w:r>
            <w:proofErr w:type="spellStart"/>
            <w:r w:rsidRPr="00346EC4">
              <w:rPr>
                <w:rFonts w:ascii="Verdana" w:eastAsia="Arial" w:hAnsi="Verdana" w:cs="Arial"/>
                <w:lang w:val="es-ES_tradnl"/>
              </w:rPr>
              <w:t>ii</w:t>
            </w:r>
            <w:proofErr w:type="spellEnd"/>
            <w:r w:rsidRPr="00346EC4">
              <w:rPr>
                <w:rFonts w:ascii="Verdana" w:eastAsia="Arial" w:hAnsi="Verdana" w:cs="Arial"/>
                <w:lang w:val="es-ES_tradnl"/>
              </w:rPr>
              <w:t xml:space="preserve">) los proponentes personas jurídicas deben acreditar este requisito con la suscripción y presentación del “Formato 6 – Pagos de seguridad social y aportes legales”; </w:t>
            </w:r>
            <w:proofErr w:type="spellStart"/>
            <w:r w:rsidRPr="00346EC4">
              <w:rPr>
                <w:rFonts w:ascii="Verdana" w:eastAsia="Arial" w:hAnsi="Verdana" w:cs="Arial"/>
                <w:lang w:val="es-ES_tradnl"/>
              </w:rPr>
              <w:t>iii</w:t>
            </w:r>
            <w:proofErr w:type="spellEnd"/>
            <w:r w:rsidRPr="00346EC4">
              <w:rPr>
                <w:rFonts w:ascii="Verdana" w:eastAsia="Arial" w:hAnsi="Verdana" w:cs="Arial"/>
                <w:lang w:val="es-ES_tradnl"/>
              </w:rPr>
              <w:t xml:space="preserve">) los proponentes personas naturales </w:t>
            </w:r>
            <w:r w:rsidRPr="00346EC4">
              <w:rPr>
                <w:rFonts w:ascii="Verdana" w:eastAsia="Calibri" w:hAnsi="Verdana" w:cs="Arial"/>
                <w:bCs/>
                <w:lang w:val="es-ES_tradnl"/>
              </w:rPr>
              <w:t>deben acreditar la afiliación a los sistemas de seguridad social en salud y pensiones, aportando los certificados de afiliación respectivos o el certificado de pago de la correspondiente planilla</w:t>
            </w:r>
            <w:r w:rsidRPr="00346EC4">
              <w:rPr>
                <w:rFonts w:ascii="Verdana" w:eastAsia="Arial" w:hAnsi="Verdana" w:cs="Arial"/>
                <w:lang w:val="es-ES_tradnl"/>
              </w:rPr>
              <w:t xml:space="preserve">; </w:t>
            </w:r>
            <w:proofErr w:type="spellStart"/>
            <w:r w:rsidRPr="00346EC4">
              <w:rPr>
                <w:rFonts w:ascii="Verdana" w:eastAsia="Arial" w:hAnsi="Verdana" w:cs="Arial"/>
                <w:lang w:val="es-ES_tradnl"/>
              </w:rPr>
              <w:t>iv</w:t>
            </w:r>
            <w:proofErr w:type="spellEnd"/>
            <w:r w:rsidRPr="00346EC4">
              <w:rPr>
                <w:rFonts w:ascii="Verdana" w:eastAsia="Arial" w:hAnsi="Verdana" w:cs="Arial"/>
                <w:lang w:val="es-ES_tradnl"/>
              </w:rPr>
              <w:t>) los integrantes de los proponentes plurales deben acreditar el cumplimiento con las obligaciones al Sistema de Seguridad Social Integral de manera independiente, según se trate de personas naturales o jurídicas, en la forma enunciada anteriormente, y v) para efectos de la suscripción del contrato, el adjudicatario debe presentar declaración donde acredite el pago correspondiente a seguridad social y aportes legales cuando a ello haya l</w:t>
            </w:r>
            <w:r w:rsidRPr="00346EC4">
              <w:rPr>
                <w:rFonts w:ascii="Verdana" w:eastAsia="MS Mincho" w:hAnsi="Verdana" w:cs="Arial"/>
                <w:shd w:val="clear" w:color="auto" w:fill="FFFFFF"/>
                <w:lang w:val="es-ES_tradnl" w:eastAsia="es-CO"/>
              </w:rPr>
              <w:t>ugar. Particularmente, sobre la acreditación de los pagos de seguridad social y aportes legales en el caso de las personas naturales, el numeral 3.4.2 del documento base señala lo siguiente:</w:t>
            </w:r>
          </w:p>
          <w:p w14:paraId="4B66225F" w14:textId="77777777" w:rsidR="00346EC4" w:rsidRPr="00346EC4" w:rsidRDefault="00346EC4" w:rsidP="00346EC4">
            <w:pPr>
              <w:snapToGrid w:val="0"/>
              <w:spacing w:line="276" w:lineRule="auto"/>
              <w:jc w:val="both"/>
              <w:rPr>
                <w:rFonts w:ascii="Verdana" w:eastAsia="MS Mincho" w:hAnsi="Verdana" w:cs="Arial"/>
                <w:shd w:val="clear" w:color="auto" w:fill="FFFFFF"/>
                <w:lang w:val="es-ES_tradnl" w:eastAsia="es-CO"/>
              </w:rPr>
            </w:pPr>
          </w:p>
          <w:p w14:paraId="2841627E" w14:textId="77777777" w:rsidR="00346EC4" w:rsidRDefault="00346EC4" w:rsidP="00346EC4">
            <w:pPr>
              <w:keepNext/>
              <w:keepLines/>
              <w:adjustRightInd w:val="0"/>
              <w:ind w:left="709" w:right="709"/>
              <w:jc w:val="both"/>
              <w:outlineLvl w:val="2"/>
              <w:rPr>
                <w:rFonts w:ascii="Verdana" w:eastAsia="Yu Gothic Light" w:hAnsi="Verdana" w:cs="Times New Roman"/>
                <w:b/>
                <w:color w:val="000000"/>
                <w:sz w:val="21"/>
                <w:szCs w:val="21"/>
                <w:lang w:val="es-ES_tradnl"/>
              </w:rPr>
            </w:pPr>
            <w:r w:rsidRPr="00346EC4">
              <w:rPr>
                <w:rFonts w:ascii="Verdana" w:eastAsia="Yu Gothic Light" w:hAnsi="Verdana" w:cs="Times New Roman"/>
                <w:b/>
                <w:color w:val="000000"/>
                <w:sz w:val="21"/>
                <w:szCs w:val="21"/>
                <w:lang w:val="es-ES_tradnl"/>
              </w:rPr>
              <w:t>“3.4.2 PERSONAS NATURALES</w:t>
            </w:r>
          </w:p>
          <w:p w14:paraId="6FB22124" w14:textId="77777777" w:rsidR="000A0533" w:rsidRPr="00346EC4" w:rsidRDefault="000A0533" w:rsidP="00346EC4">
            <w:pPr>
              <w:keepNext/>
              <w:keepLines/>
              <w:adjustRightInd w:val="0"/>
              <w:ind w:left="709" w:right="709"/>
              <w:jc w:val="both"/>
              <w:outlineLvl w:val="2"/>
              <w:rPr>
                <w:rFonts w:ascii="Verdana" w:eastAsia="Yu Gothic Light" w:hAnsi="Verdana" w:cs="Times New Roman"/>
                <w:b/>
                <w:color w:val="000000"/>
                <w:sz w:val="21"/>
                <w:szCs w:val="21"/>
                <w:lang w:val="es-ES_tradnl"/>
              </w:rPr>
            </w:pPr>
          </w:p>
          <w:p w14:paraId="6F6C364A" w14:textId="77777777" w:rsidR="00346EC4" w:rsidRDefault="00346EC4" w:rsidP="00346EC4">
            <w:pPr>
              <w:adjustRightInd w:val="0"/>
              <w:ind w:left="709" w:right="709"/>
              <w:jc w:val="both"/>
              <w:rPr>
                <w:rFonts w:ascii="Verdana" w:eastAsia="Calibri" w:hAnsi="Verdana" w:cs="Arial"/>
                <w:color w:val="000000"/>
                <w:sz w:val="21"/>
                <w:szCs w:val="21"/>
                <w:lang w:val="es-ES_tradnl"/>
              </w:rPr>
            </w:pPr>
            <w:proofErr w:type="gramStart"/>
            <w:r w:rsidRPr="00346EC4">
              <w:rPr>
                <w:rFonts w:ascii="Verdana" w:eastAsia="Calibri" w:hAnsi="Verdana" w:cs="Arial"/>
                <w:color w:val="000000"/>
                <w:sz w:val="21"/>
                <w:szCs w:val="21"/>
                <w:lang w:val="es-ES_tradnl"/>
              </w:rPr>
              <w:t>El proponente persona natural</w:t>
            </w:r>
            <w:proofErr w:type="gramEnd"/>
            <w:r w:rsidRPr="00346EC4">
              <w:rPr>
                <w:rFonts w:ascii="Verdana" w:eastAsia="Calibri" w:hAnsi="Verdana" w:cs="Arial"/>
                <w:color w:val="000000"/>
                <w:sz w:val="21"/>
                <w:szCs w:val="21"/>
                <w:lang w:val="es-ES_tradnl"/>
              </w:rPr>
              <w:t xml:space="preserve"> debe acreditar la afiliación a los sistemas de seguridad social en salud y pensiones, aportando los certificados de afiliación respectivos o con el certificado de pago de la correspondiente planilla con fecha de expedición no mayor a treinta (30) días calendario, anteriores a la fecha de cierre del Proceso de contratación o copia de la planilla de seguridad social paga. </w:t>
            </w:r>
          </w:p>
          <w:p w14:paraId="7D767313" w14:textId="77777777" w:rsidR="000A0533" w:rsidRPr="00346EC4" w:rsidRDefault="000A0533" w:rsidP="00346EC4">
            <w:pPr>
              <w:adjustRightInd w:val="0"/>
              <w:ind w:left="709" w:right="709"/>
              <w:jc w:val="both"/>
              <w:rPr>
                <w:rFonts w:ascii="Verdana" w:eastAsia="Calibri" w:hAnsi="Verdana" w:cs="Arial"/>
                <w:color w:val="000000"/>
                <w:sz w:val="21"/>
                <w:szCs w:val="21"/>
                <w:lang w:val="es-ES_tradnl"/>
              </w:rPr>
            </w:pPr>
          </w:p>
          <w:p w14:paraId="256BAFC4" w14:textId="77777777" w:rsidR="00346EC4" w:rsidRDefault="00346EC4" w:rsidP="00346EC4">
            <w:pPr>
              <w:adjustRightInd w:val="0"/>
              <w:ind w:left="709" w:right="709"/>
              <w:jc w:val="both"/>
              <w:rPr>
                <w:rFonts w:ascii="Verdana" w:eastAsia="Calibri" w:hAnsi="Verdana" w:cs="Arial"/>
                <w:color w:val="000000"/>
                <w:sz w:val="21"/>
                <w:szCs w:val="21"/>
                <w:lang w:val="es-ES_tradnl"/>
              </w:rPr>
            </w:pPr>
            <w:r w:rsidRPr="00346EC4">
              <w:rPr>
                <w:rFonts w:ascii="Verdana" w:eastAsia="Calibri" w:hAnsi="Verdana" w:cs="Arial"/>
                <w:color w:val="000000"/>
                <w:sz w:val="21"/>
                <w:szCs w:val="21"/>
                <w:lang w:val="es-ES_tradnl"/>
              </w:rPr>
              <w:t>En caso de modificarse la fecha de cierre del proceso, se tendrá como referencia para establecer el plazo de vigencia de los certificados de afiliación la fecha originalmente establecida en el pliego de condiciones definitivo.</w:t>
            </w:r>
          </w:p>
          <w:p w14:paraId="092FBD52" w14:textId="77777777" w:rsidR="000A0533" w:rsidRPr="00346EC4" w:rsidRDefault="000A0533" w:rsidP="00346EC4">
            <w:pPr>
              <w:adjustRightInd w:val="0"/>
              <w:ind w:left="709" w:right="709"/>
              <w:jc w:val="both"/>
              <w:rPr>
                <w:rFonts w:ascii="Verdana" w:eastAsia="Calibri" w:hAnsi="Verdana" w:cs="Arial"/>
                <w:color w:val="000000"/>
                <w:sz w:val="21"/>
                <w:szCs w:val="21"/>
                <w:lang w:val="es-ES_tradnl"/>
              </w:rPr>
            </w:pPr>
          </w:p>
          <w:p w14:paraId="2F42C7D9" w14:textId="77777777" w:rsidR="00346EC4" w:rsidRDefault="00346EC4" w:rsidP="00346EC4">
            <w:pPr>
              <w:adjustRightInd w:val="0"/>
              <w:ind w:left="709" w:right="709"/>
              <w:jc w:val="both"/>
              <w:rPr>
                <w:rFonts w:ascii="Verdana" w:eastAsia="Calibri" w:hAnsi="Verdana" w:cs="Arial"/>
                <w:color w:val="000000"/>
                <w:sz w:val="21"/>
                <w:szCs w:val="21"/>
                <w:lang w:val="es-ES_tradnl"/>
              </w:rPr>
            </w:pPr>
            <w:r w:rsidRPr="00346EC4">
              <w:rPr>
                <w:rFonts w:ascii="Verdana" w:eastAsia="Calibri" w:hAnsi="Verdana" w:cs="Arial"/>
                <w:color w:val="000000"/>
                <w:sz w:val="21"/>
                <w:szCs w:val="21"/>
                <w:lang w:val="es-ES_tradnl"/>
              </w:rPr>
              <w:t xml:space="preserve">La persona natural que reúna los requisitos para acceder a la pensión de vejez, o presente resolución de reconocimiento de pensión o indemnización sustitutiva, presentará el documento que lo acredite y, además, la afiliación al sistema de salud. </w:t>
            </w:r>
          </w:p>
          <w:p w14:paraId="1ED7863C" w14:textId="77777777" w:rsidR="000A0533" w:rsidRPr="00346EC4" w:rsidRDefault="000A0533" w:rsidP="00346EC4">
            <w:pPr>
              <w:adjustRightInd w:val="0"/>
              <w:ind w:left="709" w:right="709"/>
              <w:jc w:val="both"/>
              <w:rPr>
                <w:rFonts w:ascii="Verdana" w:eastAsia="Calibri" w:hAnsi="Verdana" w:cs="Arial"/>
                <w:color w:val="000000"/>
                <w:sz w:val="21"/>
                <w:szCs w:val="21"/>
                <w:lang w:val="es-ES_tradnl"/>
              </w:rPr>
            </w:pPr>
          </w:p>
          <w:p w14:paraId="2FF99AE9" w14:textId="77777777" w:rsidR="00346EC4" w:rsidRDefault="00346EC4" w:rsidP="00346EC4">
            <w:pPr>
              <w:adjustRightInd w:val="0"/>
              <w:ind w:left="709" w:right="709"/>
              <w:jc w:val="both"/>
              <w:rPr>
                <w:rFonts w:ascii="Verdana" w:eastAsia="Arial" w:hAnsi="Verdana" w:cs="Arial"/>
                <w:color w:val="000000"/>
                <w:sz w:val="21"/>
                <w:szCs w:val="21"/>
                <w:lang w:val="es-ES_tradnl"/>
              </w:rPr>
            </w:pPr>
            <w:r w:rsidRPr="00346EC4">
              <w:rPr>
                <w:rFonts w:ascii="Verdana" w:eastAsia="Arial" w:hAnsi="Verdana" w:cs="Arial"/>
                <w:color w:val="000000"/>
                <w:sz w:val="21"/>
                <w:szCs w:val="21"/>
                <w:lang w:val="es-ES_tradnl"/>
              </w:rPr>
              <w:lastRenderedPageBreak/>
              <w:t>De igual forma, quienes se encuentren en condición legal de no estar obligados a realizar cotización de pensión tendrán que presentar el documento que así lo acredite y, adicionalmente, el certificado de afiliación al sistema de salud.</w:t>
            </w:r>
          </w:p>
          <w:p w14:paraId="03EC2A46" w14:textId="77777777" w:rsidR="000A0533" w:rsidRPr="00346EC4" w:rsidRDefault="000A0533" w:rsidP="00346EC4">
            <w:pPr>
              <w:adjustRightInd w:val="0"/>
              <w:ind w:left="709" w:right="709"/>
              <w:jc w:val="both"/>
              <w:rPr>
                <w:rFonts w:ascii="Verdana" w:eastAsia="Arial" w:hAnsi="Verdana" w:cs="Arial"/>
                <w:color w:val="000000"/>
                <w:sz w:val="21"/>
                <w:szCs w:val="21"/>
                <w:lang w:val="es-ES_tradnl"/>
              </w:rPr>
            </w:pPr>
          </w:p>
          <w:p w14:paraId="15B8B6A3" w14:textId="77777777" w:rsidR="00346EC4" w:rsidRPr="00346EC4" w:rsidRDefault="00346EC4" w:rsidP="00346EC4">
            <w:pPr>
              <w:adjustRightInd w:val="0"/>
              <w:ind w:left="709" w:right="709"/>
              <w:jc w:val="both"/>
              <w:rPr>
                <w:rFonts w:ascii="Verdana" w:eastAsia="Calibri" w:hAnsi="Verdana" w:cs="Arial"/>
                <w:color w:val="000000"/>
                <w:sz w:val="21"/>
                <w:szCs w:val="21"/>
                <w:lang w:val="es-ES_tradnl"/>
              </w:rPr>
            </w:pPr>
            <w:r w:rsidRPr="00346EC4">
              <w:rPr>
                <w:rFonts w:ascii="Verdana" w:eastAsia="Calibri" w:hAnsi="Verdana" w:cs="Arial"/>
                <w:color w:val="000000"/>
                <w:sz w:val="21"/>
                <w:szCs w:val="21"/>
                <w:lang w:val="es-ES_tradnl"/>
              </w:rPr>
              <w:t>Esta misma previsión aplica para las personas naturales extranjeras con domicilio en Colombia las cuales deberán acreditar este requisito respecto del personal vinculado en Colombia”.</w:t>
            </w:r>
          </w:p>
          <w:p w14:paraId="6A434475" w14:textId="77777777" w:rsidR="00346EC4" w:rsidRPr="00346EC4" w:rsidRDefault="00346EC4" w:rsidP="00346EC4">
            <w:pPr>
              <w:spacing w:line="276" w:lineRule="auto"/>
              <w:ind w:left="720" w:right="709"/>
              <w:jc w:val="both"/>
              <w:rPr>
                <w:rFonts w:ascii="Verdana" w:eastAsia="Calibri" w:hAnsi="Verdana" w:cs="Arial"/>
                <w:color w:val="000000"/>
                <w:lang w:val="es-ES_tradnl"/>
              </w:rPr>
            </w:pPr>
          </w:p>
          <w:p w14:paraId="31A63404" w14:textId="77777777" w:rsidR="00346EC4" w:rsidRPr="00346EC4" w:rsidRDefault="00346EC4" w:rsidP="00346EC4">
            <w:pPr>
              <w:snapToGrid w:val="0"/>
              <w:spacing w:after="120" w:line="276" w:lineRule="auto"/>
              <w:ind w:firstLine="709"/>
              <w:jc w:val="both"/>
              <w:rPr>
                <w:rFonts w:ascii="Verdana" w:eastAsia="Calibri" w:hAnsi="Verdana" w:cs="Arial"/>
                <w:b/>
                <w:lang w:val="es-ES_tradnl" w:eastAsia="es-CO"/>
              </w:rPr>
            </w:pPr>
            <w:r w:rsidRPr="00346EC4">
              <w:rPr>
                <w:rFonts w:ascii="Verdana" w:eastAsia="MS Mincho" w:hAnsi="Verdana" w:cs="Arial"/>
                <w:shd w:val="clear" w:color="auto" w:fill="FFFFFF"/>
                <w:lang w:val="es-ES_tradnl" w:eastAsia="es-CO"/>
              </w:rPr>
              <w:t>De conformidad con lo anterior, la forma como se acredita el cumplimiento de las obligaciones frente al Sistema de Seguridad Social Integral, particularmente, durante el procedimiento de selección, es atendiendo las reglas establecidas en los numeral 3.4, 3.4.1, 3.4.2, 3.4.3, 3.4.4 y 3.4.5, cuyo contenido es inalterable, pues en dichos aspectos el Documento Tipo no permite su modificación por parte de las entidades estatales.</w:t>
            </w:r>
          </w:p>
          <w:p w14:paraId="50264C6D" w14:textId="77777777" w:rsidR="00346EC4" w:rsidRPr="00346EC4" w:rsidRDefault="00346EC4" w:rsidP="00346EC4">
            <w:pPr>
              <w:snapToGrid w:val="0"/>
              <w:spacing w:after="120" w:line="276" w:lineRule="auto"/>
              <w:ind w:firstLine="709"/>
              <w:jc w:val="both"/>
              <w:rPr>
                <w:rFonts w:ascii="Verdana" w:eastAsia="Calibri" w:hAnsi="Verdana" w:cs="Arial"/>
                <w:b/>
                <w:lang w:val="es-ES_tradnl" w:eastAsia="es-CO"/>
              </w:rPr>
            </w:pPr>
            <w:r w:rsidRPr="00346EC4">
              <w:rPr>
                <w:rFonts w:ascii="Verdana" w:eastAsia="Arial" w:hAnsi="Verdana" w:cs="Arial"/>
                <w:color w:val="000000"/>
                <w:lang w:val="es-ES_tradnl" w:eastAsia="es-MX"/>
              </w:rPr>
              <w:t xml:space="preserve">Teniendo en cuenta lo expuesto, es importante resaltar que </w:t>
            </w:r>
            <w:r w:rsidRPr="00346EC4">
              <w:rPr>
                <w:rFonts w:ascii="Verdana" w:eastAsia="Times New Roman" w:hAnsi="Verdana" w:cs="Arial"/>
                <w:lang w:val="es-ES_tradnl" w:eastAsia="es-ES_tradnl"/>
              </w:rPr>
              <w:t>el principio de inalterabilidad de los documentos tipo impone, a los partícipes de los procesos de contratación adelantados con documentos tipo, el deber de respetar el contenido del documento base y las instrucciones allí contenidas, particularmente en lo que respecta a los requisitos habilitantes. Esta es una regla que está consagrada en las resoluciones expedidas por la Agencia Nacional de Contratación Pública – Colombia Compra Eficiente, mediante las cuales se han adoptado los distintos documentos. Por ello, la inalterabilidad es una prohibición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su alcance y ámbito de aplicación está definido en las resoluciones que los adoptan.</w:t>
            </w:r>
          </w:p>
          <w:p w14:paraId="684EDCAB" w14:textId="77777777" w:rsidR="00346EC4" w:rsidRPr="00346EC4" w:rsidRDefault="00346EC4" w:rsidP="00346EC4">
            <w:pPr>
              <w:snapToGrid w:val="0"/>
              <w:spacing w:after="120" w:line="276" w:lineRule="auto"/>
              <w:ind w:firstLine="709"/>
              <w:jc w:val="both"/>
              <w:rPr>
                <w:rFonts w:ascii="Verdana" w:eastAsia="Aptos" w:hAnsi="Verdana" w:cs="Aptos"/>
                <w:lang w:val="es-ES_tradnl"/>
              </w:rPr>
            </w:pPr>
            <w:r w:rsidRPr="00346EC4">
              <w:rPr>
                <w:rFonts w:ascii="Verdana" w:eastAsia="Calibri" w:hAnsi="Verdana" w:cs="Arial"/>
                <w:bCs/>
                <w:color w:val="000000"/>
                <w:lang w:val="es-ES_tradnl" w:eastAsia="es-MX"/>
              </w:rPr>
              <w:t xml:space="preserve">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w:t>
            </w:r>
            <w:r w:rsidRPr="00346EC4">
              <w:rPr>
                <w:rFonts w:ascii="Verdana" w:eastAsia="Calibri" w:hAnsi="Verdana" w:cs="Arial"/>
                <w:bCs/>
                <w:color w:val="000000"/>
                <w:lang w:val="es-ES_tradnl" w:eastAsia="es-MX"/>
              </w:rPr>
              <w:lastRenderedPageBreak/>
              <w:t>interpretadas como juicios de valor sobre circunstancias concretas relacionadas con los hechos que motivan la consulta. Por lo anterior, previo concepto de sus asesores, la solución de situaciones particulares corresponde a los interesados en adoptar la decisión correspondiente y, en caso de conflicto, a las autoridades judiciales, fiscales y disciplinarias.</w:t>
            </w:r>
          </w:p>
          <w:p w14:paraId="34747B9E" w14:textId="77777777" w:rsidR="00346EC4" w:rsidRPr="00346EC4" w:rsidRDefault="00346EC4" w:rsidP="00346EC4">
            <w:pPr>
              <w:adjustRightInd w:val="0"/>
              <w:snapToGrid w:val="0"/>
              <w:spacing w:after="120" w:line="276" w:lineRule="auto"/>
              <w:ind w:firstLine="709"/>
              <w:jc w:val="both"/>
              <w:rPr>
                <w:rFonts w:ascii="Verdana" w:eastAsia="Calibri" w:hAnsi="Verdana" w:cs="Arial"/>
                <w:bCs/>
                <w:color w:val="000000"/>
                <w:lang w:val="es-ES_tradnl" w:eastAsia="es-MX"/>
              </w:rPr>
            </w:pPr>
            <w:r w:rsidRPr="00346EC4">
              <w:rPr>
                <w:rFonts w:ascii="Verdana" w:eastAsia="Calibri" w:hAnsi="Verdana" w:cs="Arial"/>
                <w:bCs/>
                <w:color w:val="000000"/>
                <w:lang w:val="es-ES_tradnl"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73B71AA9" w14:textId="77777777" w:rsidR="00346EC4" w:rsidRPr="00346EC4" w:rsidRDefault="00346EC4" w:rsidP="00346EC4">
            <w:pPr>
              <w:adjustRightInd w:val="0"/>
              <w:snapToGrid w:val="0"/>
              <w:spacing w:after="120" w:line="276" w:lineRule="auto"/>
              <w:ind w:firstLine="709"/>
              <w:jc w:val="both"/>
              <w:rPr>
                <w:rFonts w:ascii="Verdana" w:eastAsia="Calibri" w:hAnsi="Verdana" w:cs="Arial"/>
                <w:color w:val="000000"/>
                <w:lang w:val="es-ES_tradnl"/>
              </w:rPr>
            </w:pPr>
            <w:r w:rsidRPr="00346EC4">
              <w:rPr>
                <w:rFonts w:ascii="Verdana" w:eastAsia="Calibri" w:hAnsi="Verdana" w:cs="Arial"/>
                <w:bCs/>
                <w:lang w:val="es-ES_tradnl" w:eastAsia="es-CO"/>
              </w:rPr>
              <w:t>De esta manera, teniendo en cuenta la regla de inalterabilidad de los pliegos tipo, se tiene que l</w:t>
            </w:r>
            <w:r w:rsidRPr="00346EC4">
              <w:rPr>
                <w:rFonts w:ascii="Verdana" w:eastAsia="Calibri" w:hAnsi="Verdana" w:cs="Arial"/>
                <w:bCs/>
                <w:color w:val="000000"/>
                <w:lang w:val="es-ES_tradnl"/>
              </w:rPr>
              <w:t xml:space="preserve">a persona natural que reúna los requisitos para acceder a la pensión de vejez, o </w:t>
            </w:r>
            <w:r w:rsidRPr="00346EC4">
              <w:rPr>
                <w:rFonts w:ascii="Verdana" w:eastAsia="Calibri" w:hAnsi="Verdana" w:cs="Arial"/>
                <w:color w:val="000000"/>
                <w:lang w:val="es-ES_tradnl"/>
              </w:rPr>
              <w:t xml:space="preserve">presente resolución de reconocimiento de pensión o indemnización sustitutiva, </w:t>
            </w:r>
            <w:r w:rsidRPr="00346EC4">
              <w:rPr>
                <w:rFonts w:ascii="Verdana" w:eastAsia="Calibri" w:hAnsi="Verdana" w:cs="Arial"/>
                <w:i/>
                <w:iCs/>
                <w:color w:val="000000"/>
                <w:lang w:val="es-ES_tradnl"/>
              </w:rPr>
              <w:t>presentará el documento que lo acredite</w:t>
            </w:r>
            <w:r w:rsidRPr="00346EC4">
              <w:rPr>
                <w:rFonts w:ascii="Verdana" w:eastAsia="Calibri" w:hAnsi="Verdana" w:cs="Arial"/>
                <w:color w:val="000000"/>
                <w:lang w:val="es-ES_tradnl"/>
              </w:rPr>
              <w:t xml:space="preserve"> y, además, la afiliación al sistema de salud. Así mismo, quienes se encuentren en condición legal de no estar obligados a realizar cotización de pensión, </w:t>
            </w:r>
            <w:r w:rsidRPr="00346EC4">
              <w:rPr>
                <w:rFonts w:ascii="Verdana" w:eastAsia="Calibri" w:hAnsi="Verdana" w:cs="Arial"/>
                <w:i/>
                <w:iCs/>
                <w:color w:val="000000"/>
                <w:lang w:val="es-ES_tradnl"/>
              </w:rPr>
              <w:t>tendrán que presentar el documento que así lo acredite</w:t>
            </w:r>
            <w:r w:rsidRPr="00346EC4">
              <w:rPr>
                <w:rFonts w:ascii="Verdana" w:eastAsia="Calibri" w:hAnsi="Verdana" w:cs="Arial"/>
                <w:color w:val="000000"/>
                <w:lang w:val="es-ES_tradnl"/>
              </w:rPr>
              <w:t xml:space="preserve"> y, adicionalmente, el certificado de afiliación al sistema de salud. En este sentido, lo importante será que el documento o la certificación presentada por la persona natural permita acreditar las situaciones antes descritas. </w:t>
            </w:r>
          </w:p>
          <w:p w14:paraId="5286C36C" w14:textId="77777777" w:rsidR="00346EC4" w:rsidRPr="00346EC4" w:rsidRDefault="00346EC4" w:rsidP="00346EC4">
            <w:pPr>
              <w:adjustRightInd w:val="0"/>
              <w:snapToGrid w:val="0"/>
              <w:spacing w:line="276" w:lineRule="auto"/>
              <w:ind w:firstLine="709"/>
              <w:jc w:val="both"/>
              <w:rPr>
                <w:rFonts w:ascii="Verdana" w:eastAsia="Calibri" w:hAnsi="Verdana" w:cs="Arial"/>
                <w:color w:val="000000"/>
                <w:lang w:val="es-ES_tradnl"/>
              </w:rPr>
            </w:pPr>
            <w:r w:rsidRPr="00346EC4">
              <w:rPr>
                <w:rFonts w:ascii="Verdana" w:eastAsia="Calibri" w:hAnsi="Verdana" w:cs="Arial"/>
                <w:color w:val="000000"/>
                <w:lang w:val="es-ES_tradnl"/>
              </w:rPr>
              <w:t xml:space="preserve">Por lo demás, desde esta Agencia no es posible fijar un criterio universal sobre el alcance de este tipo de certificaciones, y este será un análisis que corresponderá a las entidades contratantes en cada caso particular, de acuerdo con la situación del proponente persona natural. </w:t>
            </w:r>
          </w:p>
        </w:tc>
      </w:tr>
    </w:tbl>
    <w:p w14:paraId="0DBA67EB" w14:textId="77777777" w:rsidR="00346EC4" w:rsidRPr="00346EC4" w:rsidRDefault="00346EC4" w:rsidP="00346EC4">
      <w:pPr>
        <w:tabs>
          <w:tab w:val="left" w:pos="142"/>
          <w:tab w:val="left" w:pos="284"/>
        </w:tabs>
        <w:snapToGrid w:val="0"/>
        <w:spacing w:after="0" w:line="276" w:lineRule="auto"/>
        <w:jc w:val="both"/>
        <w:rPr>
          <w:rFonts w:ascii="Verdana" w:eastAsia="Century Gothic" w:hAnsi="Verdana" w:cs="Century Gothic"/>
          <w:b/>
          <w:bCs/>
          <w:lang w:val="es-ES_tradnl"/>
        </w:rPr>
      </w:pPr>
    </w:p>
    <w:p w14:paraId="43315D7D" w14:textId="77777777" w:rsidR="00346EC4" w:rsidRPr="00346EC4" w:rsidRDefault="00346EC4" w:rsidP="00346EC4">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346EC4">
        <w:rPr>
          <w:rFonts w:ascii="Verdana" w:eastAsia="Century Gothic" w:hAnsi="Verdana" w:cs="Century Gothic"/>
          <w:b/>
          <w:bCs/>
          <w:lang w:val="es-ES_tradnl"/>
        </w:rPr>
        <w:t>Razones de la respuesta:</w:t>
      </w:r>
    </w:p>
    <w:p w14:paraId="57DC6A50" w14:textId="77777777" w:rsidR="00346EC4" w:rsidRPr="00346EC4" w:rsidRDefault="00346EC4" w:rsidP="00346EC4">
      <w:pPr>
        <w:tabs>
          <w:tab w:val="left" w:pos="142"/>
          <w:tab w:val="left" w:pos="284"/>
        </w:tabs>
        <w:snapToGrid w:val="0"/>
        <w:spacing w:after="0" w:line="276" w:lineRule="auto"/>
        <w:ind w:left="357"/>
        <w:jc w:val="both"/>
        <w:rPr>
          <w:rFonts w:ascii="Verdana" w:eastAsia="Century Gothic" w:hAnsi="Verdana" w:cs="Century Gothic"/>
          <w:b/>
          <w:bCs/>
          <w:lang w:val="es-ES_tradnl"/>
        </w:rPr>
      </w:pPr>
    </w:p>
    <w:p w14:paraId="3DE75A1A" w14:textId="77777777" w:rsidR="00346EC4" w:rsidRPr="00346EC4" w:rsidRDefault="00346EC4" w:rsidP="00346EC4">
      <w:pPr>
        <w:snapToGrid w:val="0"/>
        <w:spacing w:after="0" w:line="276" w:lineRule="auto"/>
        <w:jc w:val="both"/>
        <w:rPr>
          <w:rFonts w:ascii="Verdana" w:eastAsia="Calibri" w:hAnsi="Verdana" w:cs="Arial"/>
          <w:lang w:val="es-ES_tradnl"/>
        </w:rPr>
      </w:pPr>
      <w:r w:rsidRPr="00346EC4">
        <w:rPr>
          <w:rFonts w:ascii="Verdana" w:eastAsia="Calibri" w:hAnsi="Verdana" w:cs="Arial"/>
          <w:lang w:val="es-ES_tradnl"/>
        </w:rPr>
        <w:t>Lo anterior se sustenta en las siguientes consideraciones:</w:t>
      </w:r>
    </w:p>
    <w:p w14:paraId="6F786585" w14:textId="77777777" w:rsidR="00346EC4" w:rsidRPr="00346EC4" w:rsidRDefault="00346EC4" w:rsidP="00346EC4">
      <w:pPr>
        <w:snapToGrid w:val="0"/>
        <w:spacing w:after="0" w:line="276" w:lineRule="auto"/>
        <w:jc w:val="both"/>
        <w:rPr>
          <w:rFonts w:ascii="Verdana" w:eastAsia="Calibri" w:hAnsi="Verdana" w:cs="Arial"/>
          <w:lang w:val="es-ES_tradnl"/>
        </w:rPr>
      </w:pPr>
      <w:r w:rsidRPr="00346EC4">
        <w:rPr>
          <w:rFonts w:ascii="Verdana" w:eastAsia="Calibri" w:hAnsi="Verdana" w:cs="Arial"/>
          <w:lang w:val="es-ES_tradnl"/>
        </w:rPr>
        <w:t xml:space="preserve"> </w:t>
      </w:r>
    </w:p>
    <w:p w14:paraId="78DB837E" w14:textId="77777777" w:rsidR="00346EC4" w:rsidRPr="00346EC4" w:rsidRDefault="00346EC4" w:rsidP="00346EC4">
      <w:pPr>
        <w:snapToGrid w:val="0"/>
        <w:spacing w:after="120" w:line="276" w:lineRule="auto"/>
        <w:jc w:val="both"/>
        <w:rPr>
          <w:rFonts w:ascii="Verdana" w:eastAsia="Calibri" w:hAnsi="Verdana" w:cs="Arial"/>
          <w:kern w:val="2"/>
          <w:lang w:val="es-ES_tradnl" w:eastAsia="es-ES_tradnl"/>
          <w14:ligatures w14:val="standardContextual"/>
        </w:rPr>
      </w:pPr>
      <w:r w:rsidRPr="00346EC4">
        <w:rPr>
          <w:rFonts w:ascii="Verdana" w:eastAsia="Arial" w:hAnsi="Verdana" w:cs="Arial"/>
          <w:kern w:val="2"/>
          <w:lang w:val="es-ES_tradnl"/>
          <w14:ligatures w14:val="standardContextual"/>
        </w:rPr>
        <w:t xml:space="preserve">La Seguridad Social es un servicio público obligatorio, cuya dirección, coordinación y control está a cargo del Estado y es prestado por Entidades </w:t>
      </w:r>
      <w:r w:rsidRPr="00346EC4">
        <w:rPr>
          <w:rFonts w:ascii="Verdana" w:eastAsia="Arial" w:hAnsi="Verdana" w:cs="Arial"/>
          <w:kern w:val="2"/>
          <w:lang w:val="es-ES_tradnl"/>
          <w14:ligatures w14:val="standardContextual"/>
        </w:rPr>
        <w:lastRenderedPageBreak/>
        <w:t>públicas y privadas. Mediante esta se evitan desequilibrios económicos y sociales que, de no resolverse, significarían</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la</w:t>
      </w:r>
      <w:r w:rsidRPr="00346EC4">
        <w:rPr>
          <w:rFonts w:ascii="Verdana" w:eastAsia="Arial" w:hAnsi="Verdana" w:cs="Arial"/>
          <w:spacing w:val="-5"/>
          <w:kern w:val="2"/>
          <w:lang w:val="es-ES_tradnl"/>
          <w14:ligatures w14:val="standardContextual"/>
        </w:rPr>
        <w:t xml:space="preserve"> </w:t>
      </w:r>
      <w:r w:rsidRPr="00346EC4">
        <w:rPr>
          <w:rFonts w:ascii="Verdana" w:eastAsia="Arial" w:hAnsi="Verdana" w:cs="Arial"/>
          <w:kern w:val="2"/>
          <w:lang w:val="es-ES_tradnl"/>
          <w14:ligatures w14:val="standardContextual"/>
        </w:rPr>
        <w:t>reducción</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o</w:t>
      </w:r>
      <w:r w:rsidRPr="00346EC4">
        <w:rPr>
          <w:rFonts w:ascii="Verdana" w:eastAsia="Arial" w:hAnsi="Verdana" w:cs="Arial"/>
          <w:spacing w:val="-5"/>
          <w:kern w:val="2"/>
          <w:lang w:val="es-ES_tradnl"/>
          <w14:ligatures w14:val="standardContextual"/>
        </w:rPr>
        <w:t xml:space="preserve"> </w:t>
      </w:r>
      <w:r w:rsidRPr="00346EC4">
        <w:rPr>
          <w:rFonts w:ascii="Verdana" w:eastAsia="Arial" w:hAnsi="Verdana" w:cs="Arial"/>
          <w:kern w:val="2"/>
          <w:lang w:val="es-ES_tradnl"/>
          <w14:ligatures w14:val="standardContextual"/>
        </w:rPr>
        <w:t>la</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pérdida</w:t>
      </w:r>
      <w:r w:rsidRPr="00346EC4">
        <w:rPr>
          <w:rFonts w:ascii="Verdana" w:eastAsia="Arial" w:hAnsi="Verdana" w:cs="Arial"/>
          <w:spacing w:val="-4"/>
          <w:kern w:val="2"/>
          <w:lang w:val="es-ES_tradnl"/>
          <w14:ligatures w14:val="standardContextual"/>
        </w:rPr>
        <w:t xml:space="preserve"> </w:t>
      </w:r>
      <w:r w:rsidRPr="00346EC4">
        <w:rPr>
          <w:rFonts w:ascii="Verdana" w:eastAsia="Arial" w:hAnsi="Verdana" w:cs="Arial"/>
          <w:kern w:val="2"/>
          <w:lang w:val="es-ES_tradnl"/>
          <w14:ligatures w14:val="standardContextual"/>
        </w:rPr>
        <w:t>de</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los</w:t>
      </w:r>
      <w:r w:rsidRPr="00346EC4">
        <w:rPr>
          <w:rFonts w:ascii="Verdana" w:eastAsia="Arial" w:hAnsi="Verdana" w:cs="Arial"/>
          <w:spacing w:val="-5"/>
          <w:kern w:val="2"/>
          <w:lang w:val="es-ES_tradnl"/>
          <w14:ligatures w14:val="standardContextual"/>
        </w:rPr>
        <w:t xml:space="preserve"> </w:t>
      </w:r>
      <w:r w:rsidRPr="00346EC4">
        <w:rPr>
          <w:rFonts w:ascii="Verdana" w:eastAsia="Arial" w:hAnsi="Verdana" w:cs="Arial"/>
          <w:kern w:val="2"/>
          <w:lang w:val="es-ES_tradnl"/>
          <w14:ligatures w14:val="standardContextual"/>
        </w:rPr>
        <w:t>ingresos</w:t>
      </w:r>
      <w:r w:rsidRPr="00346EC4">
        <w:rPr>
          <w:rFonts w:ascii="Verdana" w:eastAsia="Arial" w:hAnsi="Verdana" w:cs="Arial"/>
          <w:spacing w:val="-4"/>
          <w:kern w:val="2"/>
          <w:lang w:val="es-ES_tradnl"/>
          <w14:ligatures w14:val="standardContextual"/>
        </w:rPr>
        <w:t xml:space="preserve"> </w:t>
      </w:r>
      <w:r w:rsidRPr="00346EC4">
        <w:rPr>
          <w:rFonts w:ascii="Verdana" w:eastAsia="Arial" w:hAnsi="Verdana" w:cs="Arial"/>
          <w:kern w:val="2"/>
          <w:lang w:val="es-ES_tradnl"/>
          <w14:ligatures w14:val="standardContextual"/>
        </w:rPr>
        <w:t>por</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causa</w:t>
      </w:r>
      <w:r w:rsidRPr="00346EC4">
        <w:rPr>
          <w:rFonts w:ascii="Verdana" w:eastAsia="Arial" w:hAnsi="Verdana" w:cs="Arial"/>
          <w:spacing w:val="-5"/>
          <w:kern w:val="2"/>
          <w:lang w:val="es-ES_tradnl"/>
          <w14:ligatures w14:val="standardContextual"/>
        </w:rPr>
        <w:t xml:space="preserve"> </w:t>
      </w:r>
      <w:r w:rsidRPr="00346EC4">
        <w:rPr>
          <w:rFonts w:ascii="Verdana" w:eastAsia="Arial" w:hAnsi="Verdana" w:cs="Arial"/>
          <w:kern w:val="2"/>
          <w:lang w:val="es-ES_tradnl"/>
          <w14:ligatures w14:val="standardContextual"/>
        </w:rPr>
        <w:t>de</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contingencias</w:t>
      </w:r>
      <w:r w:rsidRPr="00346EC4">
        <w:rPr>
          <w:rFonts w:ascii="Verdana" w:eastAsia="Arial" w:hAnsi="Verdana" w:cs="Arial"/>
          <w:spacing w:val="-5"/>
          <w:kern w:val="2"/>
          <w:lang w:val="es-ES_tradnl"/>
          <w14:ligatures w14:val="standardContextual"/>
        </w:rPr>
        <w:t xml:space="preserve"> </w:t>
      </w:r>
      <w:r w:rsidRPr="00346EC4">
        <w:rPr>
          <w:rFonts w:ascii="Verdana" w:eastAsia="Arial" w:hAnsi="Verdana" w:cs="Arial"/>
          <w:kern w:val="2"/>
          <w:lang w:val="es-ES_tradnl"/>
          <w14:ligatures w14:val="standardContextual"/>
        </w:rPr>
        <w:t>como</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la enfermedad,</w:t>
      </w:r>
      <w:r w:rsidRPr="00346EC4">
        <w:rPr>
          <w:rFonts w:ascii="Verdana" w:eastAsia="Arial" w:hAnsi="Verdana" w:cs="Arial"/>
          <w:spacing w:val="-8"/>
          <w:kern w:val="2"/>
          <w:lang w:val="es-ES_tradnl"/>
          <w14:ligatures w14:val="standardContextual"/>
        </w:rPr>
        <w:t xml:space="preserve"> </w:t>
      </w:r>
      <w:r w:rsidRPr="00346EC4">
        <w:rPr>
          <w:rFonts w:ascii="Verdana" w:eastAsia="Arial" w:hAnsi="Verdana" w:cs="Arial"/>
          <w:kern w:val="2"/>
          <w:lang w:val="es-ES_tradnl"/>
          <w14:ligatures w14:val="standardContextual"/>
        </w:rPr>
        <w:t>los</w:t>
      </w:r>
      <w:r w:rsidRPr="00346EC4">
        <w:rPr>
          <w:rFonts w:ascii="Verdana" w:eastAsia="Arial" w:hAnsi="Verdana" w:cs="Arial"/>
          <w:spacing w:val="-8"/>
          <w:kern w:val="2"/>
          <w:lang w:val="es-ES_tradnl"/>
          <w14:ligatures w14:val="standardContextual"/>
        </w:rPr>
        <w:t xml:space="preserve"> </w:t>
      </w:r>
      <w:r w:rsidRPr="00346EC4">
        <w:rPr>
          <w:rFonts w:ascii="Verdana" w:eastAsia="Arial" w:hAnsi="Verdana" w:cs="Arial"/>
          <w:kern w:val="2"/>
          <w:lang w:val="es-ES_tradnl"/>
          <w14:ligatures w14:val="standardContextual"/>
        </w:rPr>
        <w:t>accidentes,</w:t>
      </w:r>
      <w:r w:rsidRPr="00346EC4">
        <w:rPr>
          <w:rFonts w:ascii="Verdana" w:eastAsia="Arial" w:hAnsi="Verdana" w:cs="Arial"/>
          <w:spacing w:val="-8"/>
          <w:kern w:val="2"/>
          <w:lang w:val="es-ES_tradnl"/>
          <w14:ligatures w14:val="standardContextual"/>
        </w:rPr>
        <w:t xml:space="preserve"> </w:t>
      </w:r>
      <w:r w:rsidRPr="00346EC4">
        <w:rPr>
          <w:rFonts w:ascii="Verdana" w:eastAsia="Arial" w:hAnsi="Verdana" w:cs="Arial"/>
          <w:kern w:val="2"/>
          <w:lang w:val="es-ES_tradnl"/>
          <w14:ligatures w14:val="standardContextual"/>
        </w:rPr>
        <w:t>la</w:t>
      </w:r>
      <w:r w:rsidRPr="00346EC4">
        <w:rPr>
          <w:rFonts w:ascii="Verdana" w:eastAsia="Arial" w:hAnsi="Verdana" w:cs="Arial"/>
          <w:spacing w:val="-8"/>
          <w:kern w:val="2"/>
          <w:lang w:val="es-ES_tradnl"/>
          <w14:ligatures w14:val="standardContextual"/>
        </w:rPr>
        <w:t xml:space="preserve"> </w:t>
      </w:r>
      <w:r w:rsidRPr="00346EC4">
        <w:rPr>
          <w:rFonts w:ascii="Verdana" w:eastAsia="Arial" w:hAnsi="Verdana" w:cs="Arial"/>
          <w:kern w:val="2"/>
          <w:lang w:val="es-ES_tradnl"/>
          <w14:ligatures w14:val="standardContextual"/>
        </w:rPr>
        <w:t>maternidad</w:t>
      </w:r>
      <w:r w:rsidRPr="00346EC4">
        <w:rPr>
          <w:rFonts w:ascii="Verdana" w:eastAsia="Arial" w:hAnsi="Verdana" w:cs="Arial"/>
          <w:spacing w:val="-7"/>
          <w:kern w:val="2"/>
          <w:lang w:val="es-ES_tradnl"/>
          <w14:ligatures w14:val="standardContextual"/>
        </w:rPr>
        <w:t xml:space="preserve"> </w:t>
      </w:r>
      <w:r w:rsidRPr="00346EC4">
        <w:rPr>
          <w:rFonts w:ascii="Verdana" w:eastAsia="Arial" w:hAnsi="Verdana" w:cs="Arial"/>
          <w:kern w:val="2"/>
          <w:lang w:val="es-ES_tradnl"/>
          <w14:ligatures w14:val="standardContextual"/>
        </w:rPr>
        <w:t>o</w:t>
      </w:r>
      <w:r w:rsidRPr="00346EC4">
        <w:rPr>
          <w:rFonts w:ascii="Verdana" w:eastAsia="Arial" w:hAnsi="Verdana" w:cs="Arial"/>
          <w:spacing w:val="-8"/>
          <w:kern w:val="2"/>
          <w:lang w:val="es-ES_tradnl"/>
          <w14:ligatures w14:val="standardContextual"/>
        </w:rPr>
        <w:t xml:space="preserve"> </w:t>
      </w:r>
      <w:r w:rsidRPr="00346EC4">
        <w:rPr>
          <w:rFonts w:ascii="Verdana" w:eastAsia="Arial" w:hAnsi="Verdana" w:cs="Arial"/>
          <w:kern w:val="2"/>
          <w:lang w:val="es-ES_tradnl"/>
          <w14:ligatures w14:val="standardContextual"/>
        </w:rPr>
        <w:t>el</w:t>
      </w:r>
      <w:r w:rsidRPr="00346EC4">
        <w:rPr>
          <w:rFonts w:ascii="Verdana" w:eastAsia="Arial" w:hAnsi="Verdana" w:cs="Arial"/>
          <w:spacing w:val="-8"/>
          <w:kern w:val="2"/>
          <w:lang w:val="es-ES_tradnl"/>
          <w14:ligatures w14:val="standardContextual"/>
        </w:rPr>
        <w:t xml:space="preserve"> </w:t>
      </w:r>
      <w:r w:rsidRPr="00346EC4">
        <w:rPr>
          <w:rFonts w:ascii="Verdana" w:eastAsia="Arial" w:hAnsi="Verdana" w:cs="Arial"/>
          <w:kern w:val="2"/>
          <w:lang w:val="es-ES_tradnl"/>
          <w14:ligatures w14:val="standardContextual"/>
        </w:rPr>
        <w:t>desempleo,</w:t>
      </w:r>
      <w:r w:rsidRPr="00346EC4">
        <w:rPr>
          <w:rFonts w:ascii="Verdana" w:eastAsia="Arial" w:hAnsi="Verdana" w:cs="Arial"/>
          <w:spacing w:val="-8"/>
          <w:kern w:val="2"/>
          <w:lang w:val="es-ES_tradnl"/>
          <w14:ligatures w14:val="standardContextual"/>
        </w:rPr>
        <w:t xml:space="preserve"> </w:t>
      </w:r>
      <w:r w:rsidRPr="00346EC4">
        <w:rPr>
          <w:rFonts w:ascii="Verdana" w:eastAsia="Arial" w:hAnsi="Verdana" w:cs="Arial"/>
          <w:kern w:val="2"/>
          <w:lang w:val="es-ES_tradnl"/>
          <w14:ligatures w14:val="standardContextual"/>
        </w:rPr>
        <w:t>entre</w:t>
      </w:r>
      <w:r w:rsidRPr="00346EC4">
        <w:rPr>
          <w:rFonts w:ascii="Verdana" w:eastAsia="Arial" w:hAnsi="Verdana" w:cs="Arial"/>
          <w:spacing w:val="-8"/>
          <w:kern w:val="2"/>
          <w:lang w:val="es-ES_tradnl"/>
          <w14:ligatures w14:val="standardContextual"/>
        </w:rPr>
        <w:t xml:space="preserve"> </w:t>
      </w:r>
      <w:r w:rsidRPr="00346EC4">
        <w:rPr>
          <w:rFonts w:ascii="Verdana" w:eastAsia="Arial" w:hAnsi="Verdana" w:cs="Arial"/>
          <w:kern w:val="2"/>
          <w:lang w:val="es-ES_tradnl"/>
          <w14:ligatures w14:val="standardContextual"/>
        </w:rPr>
        <w:t>otras.</w:t>
      </w:r>
      <w:r w:rsidRPr="00346EC4">
        <w:rPr>
          <w:rFonts w:ascii="Verdana" w:eastAsia="Arial" w:hAnsi="Verdana" w:cs="Arial"/>
          <w:spacing w:val="-7"/>
          <w:kern w:val="2"/>
          <w:lang w:val="es-ES_tradnl"/>
          <w14:ligatures w14:val="standardContextual"/>
        </w:rPr>
        <w:t xml:space="preserve"> </w:t>
      </w:r>
      <w:r w:rsidRPr="00346EC4">
        <w:rPr>
          <w:rFonts w:ascii="Verdana" w:eastAsia="Arial" w:hAnsi="Verdana" w:cs="Arial"/>
          <w:kern w:val="2"/>
          <w:lang w:val="es-ES_tradnl"/>
          <w14:ligatures w14:val="standardContextual"/>
        </w:rPr>
        <w:t>De</w:t>
      </w:r>
      <w:r w:rsidRPr="00346EC4">
        <w:rPr>
          <w:rFonts w:ascii="Verdana" w:eastAsia="Arial" w:hAnsi="Verdana" w:cs="Arial"/>
          <w:spacing w:val="-8"/>
          <w:kern w:val="2"/>
          <w:lang w:val="es-ES_tradnl"/>
          <w14:ligatures w14:val="standardContextual"/>
        </w:rPr>
        <w:t xml:space="preserve"> </w:t>
      </w:r>
      <w:r w:rsidRPr="00346EC4">
        <w:rPr>
          <w:rFonts w:ascii="Verdana" w:eastAsia="Arial" w:hAnsi="Verdana" w:cs="Arial"/>
          <w:kern w:val="2"/>
          <w:lang w:val="es-ES_tradnl"/>
          <w14:ligatures w14:val="standardContextual"/>
        </w:rPr>
        <w:t>acuerdo</w:t>
      </w:r>
      <w:r w:rsidRPr="00346EC4">
        <w:rPr>
          <w:rFonts w:ascii="Verdana" w:eastAsia="Arial" w:hAnsi="Verdana" w:cs="Arial"/>
          <w:spacing w:val="-8"/>
          <w:kern w:val="2"/>
          <w:lang w:val="es-ES_tradnl"/>
          <w14:ligatures w14:val="standardContextual"/>
        </w:rPr>
        <w:t xml:space="preserve"> </w:t>
      </w:r>
      <w:r w:rsidRPr="00346EC4">
        <w:rPr>
          <w:rFonts w:ascii="Verdana" w:eastAsia="Arial" w:hAnsi="Verdana" w:cs="Arial"/>
          <w:kern w:val="2"/>
          <w:lang w:val="es-ES_tradnl"/>
          <w14:ligatures w14:val="standardContextual"/>
        </w:rPr>
        <w:t>con la Ley 100 de 1993, el Sistema de Seguridad Social Integral en Colombia se</w:t>
      </w:r>
      <w:r w:rsidRPr="00346EC4">
        <w:rPr>
          <w:rFonts w:ascii="Verdana" w:eastAsia="Arial" w:hAnsi="Verdana" w:cs="Arial"/>
          <w:spacing w:val="59"/>
          <w:kern w:val="2"/>
          <w:lang w:val="es-ES_tradnl"/>
          <w14:ligatures w14:val="standardContextual"/>
        </w:rPr>
        <w:t xml:space="preserve"> </w:t>
      </w:r>
      <w:r w:rsidRPr="00346EC4">
        <w:rPr>
          <w:rFonts w:ascii="Verdana" w:eastAsia="Arial" w:hAnsi="Verdana" w:cs="Arial"/>
          <w:kern w:val="2"/>
          <w:lang w:val="es-ES_tradnl"/>
          <w14:ligatures w14:val="standardContextual"/>
        </w:rPr>
        <w:t>compone de</w:t>
      </w:r>
      <w:r w:rsidRPr="00346EC4">
        <w:rPr>
          <w:rFonts w:ascii="Verdana" w:eastAsia="Arial" w:hAnsi="Verdana" w:cs="Arial"/>
          <w:spacing w:val="-11"/>
          <w:kern w:val="2"/>
          <w:lang w:val="es-ES_tradnl"/>
          <w14:ligatures w14:val="standardContextual"/>
        </w:rPr>
        <w:t xml:space="preserve"> </w:t>
      </w:r>
      <w:r w:rsidRPr="00346EC4">
        <w:rPr>
          <w:rFonts w:ascii="Verdana" w:eastAsia="Arial" w:hAnsi="Verdana" w:cs="Arial"/>
          <w:kern w:val="2"/>
          <w:lang w:val="es-ES_tradnl"/>
          <w14:ligatures w14:val="standardContextual"/>
        </w:rPr>
        <w:t>los</w:t>
      </w:r>
      <w:r w:rsidRPr="00346EC4">
        <w:rPr>
          <w:rFonts w:ascii="Verdana" w:eastAsia="Arial" w:hAnsi="Verdana" w:cs="Arial"/>
          <w:spacing w:val="-11"/>
          <w:kern w:val="2"/>
          <w:lang w:val="es-ES_tradnl"/>
          <w14:ligatures w14:val="standardContextual"/>
        </w:rPr>
        <w:t xml:space="preserve"> </w:t>
      </w:r>
      <w:r w:rsidRPr="00346EC4">
        <w:rPr>
          <w:rFonts w:ascii="Verdana" w:eastAsia="Arial" w:hAnsi="Verdana" w:cs="Arial"/>
          <w:kern w:val="2"/>
          <w:lang w:val="es-ES_tradnl"/>
          <w14:ligatures w14:val="standardContextual"/>
        </w:rPr>
        <w:t>sistemas</w:t>
      </w:r>
      <w:r w:rsidRPr="00346EC4">
        <w:rPr>
          <w:rFonts w:ascii="Verdana" w:eastAsia="Arial" w:hAnsi="Verdana" w:cs="Arial"/>
          <w:spacing w:val="-10"/>
          <w:kern w:val="2"/>
          <w:lang w:val="es-ES_tradnl"/>
          <w14:ligatures w14:val="standardContextual"/>
        </w:rPr>
        <w:t xml:space="preserve"> </w:t>
      </w:r>
      <w:r w:rsidRPr="00346EC4">
        <w:rPr>
          <w:rFonts w:ascii="Verdana" w:eastAsia="Arial" w:hAnsi="Verdana" w:cs="Arial"/>
          <w:kern w:val="2"/>
          <w:lang w:val="es-ES_tradnl"/>
          <w14:ligatures w14:val="standardContextual"/>
        </w:rPr>
        <w:t>de</w:t>
      </w:r>
      <w:r w:rsidRPr="00346EC4">
        <w:rPr>
          <w:rFonts w:ascii="Verdana" w:eastAsia="Arial" w:hAnsi="Verdana" w:cs="Arial"/>
          <w:spacing w:val="-11"/>
          <w:kern w:val="2"/>
          <w:lang w:val="es-ES_tradnl"/>
          <w14:ligatures w14:val="standardContextual"/>
        </w:rPr>
        <w:t xml:space="preserve"> </w:t>
      </w:r>
      <w:r w:rsidRPr="00346EC4">
        <w:rPr>
          <w:rFonts w:ascii="Verdana" w:eastAsia="Arial" w:hAnsi="Verdana" w:cs="Arial"/>
          <w:kern w:val="2"/>
          <w:lang w:val="es-ES_tradnl"/>
          <w14:ligatures w14:val="standardContextual"/>
        </w:rPr>
        <w:t>pensiones,</w:t>
      </w:r>
      <w:r w:rsidRPr="00346EC4">
        <w:rPr>
          <w:rFonts w:ascii="Verdana" w:eastAsia="Arial" w:hAnsi="Verdana" w:cs="Arial"/>
          <w:spacing w:val="-11"/>
          <w:kern w:val="2"/>
          <w:lang w:val="es-ES_tradnl"/>
          <w14:ligatures w14:val="standardContextual"/>
        </w:rPr>
        <w:t xml:space="preserve"> </w:t>
      </w:r>
      <w:r w:rsidRPr="00346EC4">
        <w:rPr>
          <w:rFonts w:ascii="Verdana" w:eastAsia="Arial" w:hAnsi="Verdana" w:cs="Arial"/>
          <w:kern w:val="2"/>
          <w:lang w:val="es-ES_tradnl"/>
          <w14:ligatures w14:val="standardContextual"/>
        </w:rPr>
        <w:t>de</w:t>
      </w:r>
      <w:r w:rsidRPr="00346EC4">
        <w:rPr>
          <w:rFonts w:ascii="Verdana" w:eastAsia="Arial" w:hAnsi="Verdana" w:cs="Arial"/>
          <w:spacing w:val="-10"/>
          <w:kern w:val="2"/>
          <w:lang w:val="es-ES_tradnl"/>
          <w14:ligatures w14:val="standardContextual"/>
        </w:rPr>
        <w:t xml:space="preserve"> </w:t>
      </w:r>
      <w:r w:rsidRPr="00346EC4">
        <w:rPr>
          <w:rFonts w:ascii="Verdana" w:eastAsia="Arial" w:hAnsi="Verdana" w:cs="Arial"/>
          <w:kern w:val="2"/>
          <w:lang w:val="es-ES_tradnl"/>
          <w14:ligatures w14:val="standardContextual"/>
        </w:rPr>
        <w:t>salud</w:t>
      </w:r>
      <w:r w:rsidRPr="00346EC4">
        <w:rPr>
          <w:rFonts w:ascii="Verdana" w:eastAsia="Arial" w:hAnsi="Verdana" w:cs="Arial"/>
          <w:spacing w:val="-11"/>
          <w:kern w:val="2"/>
          <w:lang w:val="es-ES_tradnl"/>
          <w14:ligatures w14:val="standardContextual"/>
        </w:rPr>
        <w:t xml:space="preserve"> </w:t>
      </w:r>
      <w:r w:rsidRPr="00346EC4">
        <w:rPr>
          <w:rFonts w:ascii="Verdana" w:eastAsia="Arial" w:hAnsi="Verdana" w:cs="Arial"/>
          <w:kern w:val="2"/>
          <w:lang w:val="es-ES_tradnl"/>
          <w14:ligatures w14:val="standardContextual"/>
        </w:rPr>
        <w:t>y</w:t>
      </w:r>
      <w:r w:rsidRPr="00346EC4">
        <w:rPr>
          <w:rFonts w:ascii="Verdana" w:eastAsia="Arial" w:hAnsi="Verdana" w:cs="Arial"/>
          <w:spacing w:val="-11"/>
          <w:kern w:val="2"/>
          <w:lang w:val="es-ES_tradnl"/>
          <w14:ligatures w14:val="standardContextual"/>
        </w:rPr>
        <w:t xml:space="preserve"> </w:t>
      </w:r>
      <w:r w:rsidRPr="00346EC4">
        <w:rPr>
          <w:rFonts w:ascii="Verdana" w:eastAsia="Arial" w:hAnsi="Verdana" w:cs="Arial"/>
          <w:kern w:val="2"/>
          <w:lang w:val="es-ES_tradnl"/>
          <w14:ligatures w14:val="standardContextual"/>
        </w:rPr>
        <w:t>de</w:t>
      </w:r>
      <w:r w:rsidRPr="00346EC4">
        <w:rPr>
          <w:rFonts w:ascii="Verdana" w:eastAsia="Arial" w:hAnsi="Verdana" w:cs="Arial"/>
          <w:spacing w:val="-10"/>
          <w:kern w:val="2"/>
          <w:lang w:val="es-ES_tradnl"/>
          <w14:ligatures w14:val="standardContextual"/>
        </w:rPr>
        <w:t xml:space="preserve"> </w:t>
      </w:r>
      <w:r w:rsidRPr="00346EC4">
        <w:rPr>
          <w:rFonts w:ascii="Verdana" w:eastAsia="Arial" w:hAnsi="Verdana" w:cs="Arial"/>
          <w:kern w:val="2"/>
          <w:lang w:val="es-ES_tradnl"/>
          <w14:ligatures w14:val="standardContextual"/>
        </w:rPr>
        <w:t>riesgos</w:t>
      </w:r>
      <w:r w:rsidRPr="00346EC4">
        <w:rPr>
          <w:rFonts w:ascii="Verdana" w:eastAsia="Arial" w:hAnsi="Verdana" w:cs="Arial"/>
          <w:spacing w:val="-11"/>
          <w:kern w:val="2"/>
          <w:lang w:val="es-ES_tradnl"/>
          <w14:ligatures w14:val="standardContextual"/>
        </w:rPr>
        <w:t xml:space="preserve"> </w:t>
      </w:r>
      <w:r w:rsidRPr="00346EC4">
        <w:rPr>
          <w:rFonts w:ascii="Verdana" w:eastAsia="Arial" w:hAnsi="Verdana" w:cs="Arial"/>
          <w:kern w:val="2"/>
          <w:lang w:val="es-ES_tradnl"/>
          <w14:ligatures w14:val="standardContextual"/>
        </w:rPr>
        <w:t>laborales</w:t>
      </w:r>
      <w:r w:rsidRPr="00346EC4">
        <w:rPr>
          <w:rFonts w:ascii="Verdana" w:eastAsia="Arial" w:hAnsi="Verdana" w:cs="Arial"/>
          <w:spacing w:val="-11"/>
          <w:kern w:val="2"/>
          <w:lang w:val="es-ES_tradnl"/>
          <w14:ligatures w14:val="standardContextual"/>
        </w:rPr>
        <w:t xml:space="preserve"> </w:t>
      </w:r>
      <w:r w:rsidRPr="00346EC4">
        <w:rPr>
          <w:rFonts w:ascii="Verdana" w:eastAsia="Arial" w:hAnsi="Verdana" w:cs="Arial"/>
          <w:kern w:val="2"/>
          <w:lang w:val="es-ES_tradnl"/>
          <w14:ligatures w14:val="standardContextual"/>
        </w:rPr>
        <w:t>y</w:t>
      </w:r>
      <w:r w:rsidRPr="00346EC4">
        <w:rPr>
          <w:rFonts w:ascii="Verdana" w:eastAsia="Arial" w:hAnsi="Verdana" w:cs="Arial"/>
          <w:spacing w:val="-10"/>
          <w:kern w:val="2"/>
          <w:lang w:val="es-ES_tradnl"/>
          <w14:ligatures w14:val="standardContextual"/>
        </w:rPr>
        <w:t xml:space="preserve"> </w:t>
      </w:r>
      <w:r w:rsidRPr="00346EC4">
        <w:rPr>
          <w:rFonts w:ascii="Verdana" w:eastAsia="Arial" w:hAnsi="Verdana" w:cs="Arial"/>
          <w:kern w:val="2"/>
          <w:lang w:val="es-ES_tradnl"/>
          <w14:ligatures w14:val="standardContextual"/>
        </w:rPr>
        <w:t>de</w:t>
      </w:r>
      <w:r w:rsidRPr="00346EC4">
        <w:rPr>
          <w:rFonts w:ascii="Verdana" w:eastAsia="Arial" w:hAnsi="Verdana" w:cs="Arial"/>
          <w:spacing w:val="-11"/>
          <w:kern w:val="2"/>
          <w:lang w:val="es-ES_tradnl"/>
          <w14:ligatures w14:val="standardContextual"/>
        </w:rPr>
        <w:t xml:space="preserve"> </w:t>
      </w:r>
      <w:r w:rsidRPr="00346EC4">
        <w:rPr>
          <w:rFonts w:ascii="Verdana" w:eastAsia="Arial" w:hAnsi="Verdana" w:cs="Arial"/>
          <w:kern w:val="2"/>
          <w:lang w:val="es-ES_tradnl"/>
          <w14:ligatures w14:val="standardContextual"/>
        </w:rPr>
        <w:t>los</w:t>
      </w:r>
      <w:r w:rsidRPr="00346EC4">
        <w:rPr>
          <w:rFonts w:ascii="Verdana" w:eastAsia="Arial" w:hAnsi="Verdana" w:cs="Arial"/>
          <w:spacing w:val="-11"/>
          <w:kern w:val="2"/>
          <w:lang w:val="es-ES_tradnl"/>
          <w14:ligatures w14:val="standardContextual"/>
        </w:rPr>
        <w:t xml:space="preserve"> </w:t>
      </w:r>
      <w:r w:rsidRPr="00346EC4">
        <w:rPr>
          <w:rFonts w:ascii="Verdana" w:eastAsia="Arial" w:hAnsi="Verdana" w:cs="Arial"/>
          <w:kern w:val="2"/>
          <w:lang w:val="es-ES_tradnl"/>
          <w14:ligatures w14:val="standardContextual"/>
        </w:rPr>
        <w:t>servicios</w:t>
      </w:r>
      <w:r w:rsidRPr="00346EC4">
        <w:rPr>
          <w:rFonts w:ascii="Verdana" w:eastAsia="Arial" w:hAnsi="Verdana" w:cs="Arial"/>
          <w:spacing w:val="-10"/>
          <w:kern w:val="2"/>
          <w:lang w:val="es-ES_tradnl"/>
          <w14:ligatures w14:val="standardContextual"/>
        </w:rPr>
        <w:t xml:space="preserve"> </w:t>
      </w:r>
      <w:r w:rsidRPr="00346EC4">
        <w:rPr>
          <w:rFonts w:ascii="Verdana" w:eastAsia="Arial" w:hAnsi="Verdana" w:cs="Arial"/>
          <w:kern w:val="2"/>
          <w:lang w:val="es-ES_tradnl"/>
          <w14:ligatures w14:val="standardContextual"/>
        </w:rPr>
        <w:t>sociales complementarios.</w:t>
      </w:r>
    </w:p>
    <w:p w14:paraId="1850736F" w14:textId="77777777" w:rsidR="00346EC4" w:rsidRPr="00346EC4" w:rsidRDefault="00346EC4" w:rsidP="00346EC4">
      <w:pPr>
        <w:widowControl w:val="0"/>
        <w:autoSpaceDE w:val="0"/>
        <w:autoSpaceDN w:val="0"/>
        <w:adjustRightInd w:val="0"/>
        <w:snapToGrid w:val="0"/>
        <w:spacing w:before="120" w:after="120" w:line="276" w:lineRule="auto"/>
        <w:ind w:firstLine="709"/>
        <w:jc w:val="both"/>
        <w:rPr>
          <w:rFonts w:ascii="Verdana" w:eastAsia="Arial" w:hAnsi="Verdana" w:cs="Arial"/>
          <w:kern w:val="2"/>
          <w:lang w:val="es-ES_tradnl"/>
          <w14:ligatures w14:val="standardContextual"/>
        </w:rPr>
      </w:pPr>
      <w:r w:rsidRPr="00346EC4">
        <w:rPr>
          <w:rFonts w:ascii="Verdana" w:eastAsia="Arial" w:hAnsi="Verdana" w:cs="Arial"/>
          <w:kern w:val="2"/>
          <w:lang w:val="es-ES_tradnl"/>
          <w14:ligatures w14:val="standardContextual"/>
        </w:rPr>
        <w:t>En materia de contratación estatal, el texto original del artículo 41 de la Ley 80 de 1993 dispuso que los requisitos para perfeccionar</w:t>
      </w:r>
      <w:r w:rsidRPr="00346EC4">
        <w:rPr>
          <w:rFonts w:ascii="Verdana" w:eastAsia="Arial" w:hAnsi="Verdana" w:cs="Arial"/>
          <w:spacing w:val="-7"/>
          <w:kern w:val="2"/>
          <w:lang w:val="es-ES_tradnl"/>
          <w14:ligatures w14:val="standardContextual"/>
        </w:rPr>
        <w:t xml:space="preserve"> </w:t>
      </w:r>
      <w:r w:rsidRPr="00346EC4">
        <w:rPr>
          <w:rFonts w:ascii="Verdana" w:eastAsia="Arial" w:hAnsi="Verdana" w:cs="Arial"/>
          <w:kern w:val="2"/>
          <w:lang w:val="es-ES_tradnl"/>
          <w14:ligatures w14:val="standardContextual"/>
        </w:rPr>
        <w:t>el</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contrato</w:t>
      </w:r>
      <w:r w:rsidRPr="00346EC4">
        <w:rPr>
          <w:rFonts w:ascii="Verdana" w:eastAsia="Arial" w:hAnsi="Verdana" w:cs="Arial"/>
          <w:spacing w:val="-7"/>
          <w:kern w:val="2"/>
          <w:lang w:val="es-ES_tradnl"/>
          <w14:ligatures w14:val="standardContextual"/>
        </w:rPr>
        <w:t xml:space="preserve"> </w:t>
      </w:r>
      <w:r w:rsidRPr="00346EC4">
        <w:rPr>
          <w:rFonts w:ascii="Verdana" w:eastAsia="Arial" w:hAnsi="Verdana" w:cs="Arial"/>
          <w:kern w:val="2"/>
          <w:lang w:val="es-ES_tradnl"/>
          <w14:ligatures w14:val="standardContextual"/>
        </w:rPr>
        <w:t>son:</w:t>
      </w:r>
      <w:r w:rsidRPr="00346EC4">
        <w:rPr>
          <w:rFonts w:ascii="Verdana" w:eastAsia="Arial" w:hAnsi="Verdana" w:cs="Arial"/>
          <w:spacing w:val="-7"/>
          <w:kern w:val="2"/>
          <w:lang w:val="es-ES_tradnl"/>
          <w14:ligatures w14:val="standardContextual"/>
        </w:rPr>
        <w:t xml:space="preserve"> </w:t>
      </w:r>
      <w:r w:rsidRPr="00346EC4">
        <w:rPr>
          <w:rFonts w:ascii="Verdana" w:eastAsia="Arial" w:hAnsi="Verdana" w:cs="Arial"/>
          <w:kern w:val="2"/>
          <w:lang w:val="es-ES_tradnl"/>
          <w14:ligatures w14:val="standardContextual"/>
        </w:rPr>
        <w:t>i)</w:t>
      </w:r>
      <w:r w:rsidRPr="00346EC4">
        <w:rPr>
          <w:rFonts w:ascii="Verdana" w:eastAsia="Arial" w:hAnsi="Verdana" w:cs="Arial"/>
          <w:spacing w:val="-7"/>
          <w:kern w:val="2"/>
          <w:lang w:val="es-ES_tradnl"/>
          <w14:ligatures w14:val="standardContextual"/>
        </w:rPr>
        <w:t xml:space="preserve"> </w:t>
      </w:r>
      <w:r w:rsidRPr="00346EC4">
        <w:rPr>
          <w:rFonts w:ascii="Verdana" w:eastAsia="Arial" w:hAnsi="Verdana" w:cs="Arial"/>
          <w:kern w:val="2"/>
          <w:lang w:val="es-ES_tradnl"/>
          <w14:ligatures w14:val="standardContextual"/>
        </w:rPr>
        <w:t>el</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acuerdo</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sobre</w:t>
      </w:r>
      <w:r w:rsidRPr="00346EC4">
        <w:rPr>
          <w:rFonts w:ascii="Verdana" w:eastAsia="Arial" w:hAnsi="Verdana" w:cs="Arial"/>
          <w:spacing w:val="-7"/>
          <w:kern w:val="2"/>
          <w:lang w:val="es-ES_tradnl"/>
          <w14:ligatures w14:val="standardContextual"/>
        </w:rPr>
        <w:t xml:space="preserve"> </w:t>
      </w:r>
      <w:r w:rsidRPr="00346EC4">
        <w:rPr>
          <w:rFonts w:ascii="Verdana" w:eastAsia="Arial" w:hAnsi="Verdana" w:cs="Arial"/>
          <w:kern w:val="2"/>
          <w:lang w:val="es-ES_tradnl"/>
          <w14:ligatures w14:val="standardContextual"/>
        </w:rPr>
        <w:t>el</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objeto</w:t>
      </w:r>
      <w:r w:rsidRPr="00346EC4">
        <w:rPr>
          <w:rFonts w:ascii="Verdana" w:eastAsia="Arial" w:hAnsi="Verdana" w:cs="Arial"/>
          <w:spacing w:val="-7"/>
          <w:kern w:val="2"/>
          <w:lang w:val="es-ES_tradnl"/>
          <w14:ligatures w14:val="standardContextual"/>
        </w:rPr>
        <w:t xml:space="preserve"> </w:t>
      </w:r>
      <w:r w:rsidRPr="00346EC4">
        <w:rPr>
          <w:rFonts w:ascii="Verdana" w:eastAsia="Arial" w:hAnsi="Verdana" w:cs="Arial"/>
          <w:kern w:val="2"/>
          <w:lang w:val="es-ES_tradnl"/>
          <w14:ligatures w14:val="standardContextual"/>
        </w:rPr>
        <w:t>y</w:t>
      </w:r>
      <w:r w:rsidRPr="00346EC4">
        <w:rPr>
          <w:rFonts w:ascii="Verdana" w:eastAsia="Arial" w:hAnsi="Verdana" w:cs="Arial"/>
          <w:spacing w:val="-7"/>
          <w:kern w:val="2"/>
          <w:lang w:val="es-ES_tradnl"/>
          <w14:ligatures w14:val="standardContextual"/>
        </w:rPr>
        <w:t xml:space="preserve"> </w:t>
      </w:r>
      <w:r w:rsidRPr="00346EC4">
        <w:rPr>
          <w:rFonts w:ascii="Verdana" w:eastAsia="Arial" w:hAnsi="Verdana" w:cs="Arial"/>
          <w:kern w:val="2"/>
          <w:lang w:val="es-ES_tradnl"/>
          <w14:ligatures w14:val="standardContextual"/>
        </w:rPr>
        <w:t>la</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 xml:space="preserve">contraprestación, y </w:t>
      </w:r>
      <w:proofErr w:type="spellStart"/>
      <w:r w:rsidRPr="00346EC4">
        <w:rPr>
          <w:rFonts w:ascii="Verdana" w:eastAsia="Arial" w:hAnsi="Verdana" w:cs="Arial"/>
          <w:kern w:val="2"/>
          <w:lang w:val="es-ES_tradnl"/>
          <w14:ligatures w14:val="standardContextual"/>
        </w:rPr>
        <w:t>ii</w:t>
      </w:r>
      <w:proofErr w:type="spellEnd"/>
      <w:r w:rsidRPr="00346EC4">
        <w:rPr>
          <w:rFonts w:ascii="Verdana" w:eastAsia="Arial" w:hAnsi="Verdana" w:cs="Arial"/>
          <w:kern w:val="2"/>
          <w:lang w:val="es-ES_tradnl"/>
          <w14:ligatures w14:val="standardContextual"/>
        </w:rPr>
        <w:t>) que conste por escrito. Por su parte, para iniciar la ejecución se requiere: i) la constitución</w:t>
      </w:r>
      <w:r w:rsidRPr="00346EC4">
        <w:rPr>
          <w:rFonts w:ascii="Verdana" w:eastAsia="Arial" w:hAnsi="Verdana" w:cs="Arial"/>
          <w:spacing w:val="-16"/>
          <w:kern w:val="2"/>
          <w:lang w:val="es-ES_tradnl"/>
          <w14:ligatures w14:val="standardContextual"/>
        </w:rPr>
        <w:t xml:space="preserve"> </w:t>
      </w:r>
      <w:r w:rsidRPr="00346EC4">
        <w:rPr>
          <w:rFonts w:ascii="Verdana" w:eastAsia="Arial" w:hAnsi="Verdana" w:cs="Arial"/>
          <w:kern w:val="2"/>
          <w:lang w:val="es-ES_tradnl"/>
          <w14:ligatures w14:val="standardContextual"/>
        </w:rPr>
        <w:t>y</w:t>
      </w:r>
      <w:r w:rsidRPr="00346EC4">
        <w:rPr>
          <w:rFonts w:ascii="Verdana" w:eastAsia="Arial" w:hAnsi="Verdana" w:cs="Arial"/>
          <w:spacing w:val="-17"/>
          <w:kern w:val="2"/>
          <w:lang w:val="es-ES_tradnl"/>
          <w14:ligatures w14:val="standardContextual"/>
        </w:rPr>
        <w:t xml:space="preserve"> </w:t>
      </w:r>
      <w:r w:rsidRPr="00346EC4">
        <w:rPr>
          <w:rFonts w:ascii="Verdana" w:eastAsia="Arial" w:hAnsi="Verdana" w:cs="Arial"/>
          <w:kern w:val="2"/>
          <w:lang w:val="es-ES_tradnl"/>
          <w14:ligatures w14:val="standardContextual"/>
        </w:rPr>
        <w:t>aprobación</w:t>
      </w:r>
      <w:r w:rsidRPr="00346EC4">
        <w:rPr>
          <w:rFonts w:ascii="Verdana" w:eastAsia="Arial" w:hAnsi="Verdana" w:cs="Arial"/>
          <w:spacing w:val="-16"/>
          <w:kern w:val="2"/>
          <w:lang w:val="es-ES_tradnl"/>
          <w14:ligatures w14:val="standardContextual"/>
        </w:rPr>
        <w:t xml:space="preserve"> </w:t>
      </w:r>
      <w:r w:rsidRPr="00346EC4">
        <w:rPr>
          <w:rFonts w:ascii="Verdana" w:eastAsia="Arial" w:hAnsi="Verdana" w:cs="Arial"/>
          <w:kern w:val="2"/>
          <w:lang w:val="es-ES_tradnl"/>
          <w14:ligatures w14:val="standardContextual"/>
        </w:rPr>
        <w:t>de</w:t>
      </w:r>
      <w:r w:rsidRPr="00346EC4">
        <w:rPr>
          <w:rFonts w:ascii="Verdana" w:eastAsia="Arial" w:hAnsi="Verdana" w:cs="Arial"/>
          <w:spacing w:val="-16"/>
          <w:kern w:val="2"/>
          <w:lang w:val="es-ES_tradnl"/>
          <w14:ligatures w14:val="standardContextual"/>
        </w:rPr>
        <w:t xml:space="preserve"> </w:t>
      </w:r>
      <w:r w:rsidRPr="00346EC4">
        <w:rPr>
          <w:rFonts w:ascii="Verdana" w:eastAsia="Arial" w:hAnsi="Verdana" w:cs="Arial"/>
          <w:kern w:val="2"/>
          <w:lang w:val="es-ES_tradnl"/>
          <w14:ligatures w14:val="standardContextual"/>
        </w:rPr>
        <w:t>la</w:t>
      </w:r>
      <w:r w:rsidRPr="00346EC4">
        <w:rPr>
          <w:rFonts w:ascii="Verdana" w:eastAsia="Arial" w:hAnsi="Verdana" w:cs="Arial"/>
          <w:spacing w:val="-16"/>
          <w:kern w:val="2"/>
          <w:lang w:val="es-ES_tradnl"/>
          <w14:ligatures w14:val="standardContextual"/>
        </w:rPr>
        <w:t xml:space="preserve"> </w:t>
      </w:r>
      <w:r w:rsidRPr="00346EC4">
        <w:rPr>
          <w:rFonts w:ascii="Verdana" w:eastAsia="Arial" w:hAnsi="Verdana" w:cs="Arial"/>
          <w:kern w:val="2"/>
          <w:lang w:val="es-ES_tradnl"/>
          <w14:ligatures w14:val="standardContextual"/>
        </w:rPr>
        <w:t>garantía</w:t>
      </w:r>
      <w:r w:rsidRPr="00346EC4">
        <w:rPr>
          <w:rFonts w:ascii="Verdana" w:eastAsia="Arial" w:hAnsi="Verdana" w:cs="Arial"/>
          <w:spacing w:val="-16"/>
          <w:kern w:val="2"/>
          <w:lang w:val="es-ES_tradnl"/>
          <w14:ligatures w14:val="standardContextual"/>
        </w:rPr>
        <w:t xml:space="preserve"> </w:t>
      </w:r>
      <w:r w:rsidRPr="00346EC4">
        <w:rPr>
          <w:rFonts w:ascii="Verdana" w:eastAsia="Arial" w:hAnsi="Verdana" w:cs="Arial"/>
          <w:kern w:val="2"/>
          <w:lang w:val="es-ES_tradnl"/>
          <w14:ligatures w14:val="standardContextual"/>
        </w:rPr>
        <w:t>y</w:t>
      </w:r>
      <w:r w:rsidRPr="00346EC4">
        <w:rPr>
          <w:rFonts w:ascii="Verdana" w:eastAsia="Arial" w:hAnsi="Verdana" w:cs="Arial"/>
          <w:spacing w:val="-16"/>
          <w:kern w:val="2"/>
          <w:lang w:val="es-ES_tradnl"/>
          <w14:ligatures w14:val="standardContextual"/>
        </w:rPr>
        <w:t xml:space="preserve"> </w:t>
      </w:r>
      <w:proofErr w:type="spellStart"/>
      <w:r w:rsidRPr="00346EC4">
        <w:rPr>
          <w:rFonts w:ascii="Verdana" w:eastAsia="Arial" w:hAnsi="Verdana" w:cs="Arial"/>
          <w:kern w:val="2"/>
          <w:lang w:val="es-ES_tradnl"/>
          <w14:ligatures w14:val="standardContextual"/>
        </w:rPr>
        <w:t>ii</w:t>
      </w:r>
      <w:proofErr w:type="spellEnd"/>
      <w:r w:rsidRPr="00346EC4">
        <w:rPr>
          <w:rFonts w:ascii="Verdana" w:eastAsia="Arial" w:hAnsi="Verdana" w:cs="Arial"/>
          <w:kern w:val="2"/>
          <w:lang w:val="es-ES_tradnl"/>
          <w14:ligatures w14:val="standardContextual"/>
        </w:rPr>
        <w:t>)</w:t>
      </w:r>
      <w:r w:rsidRPr="00346EC4">
        <w:rPr>
          <w:rFonts w:ascii="Verdana" w:eastAsia="Arial" w:hAnsi="Verdana" w:cs="Arial"/>
          <w:spacing w:val="-16"/>
          <w:kern w:val="2"/>
          <w:lang w:val="es-ES_tradnl"/>
          <w14:ligatures w14:val="standardContextual"/>
        </w:rPr>
        <w:t xml:space="preserve"> </w:t>
      </w:r>
      <w:r w:rsidRPr="00346EC4">
        <w:rPr>
          <w:rFonts w:ascii="Verdana" w:eastAsia="Arial" w:hAnsi="Verdana" w:cs="Arial"/>
          <w:kern w:val="2"/>
          <w:lang w:val="es-ES_tradnl"/>
          <w14:ligatures w14:val="standardContextual"/>
        </w:rPr>
        <w:t>la</w:t>
      </w:r>
      <w:r w:rsidRPr="00346EC4">
        <w:rPr>
          <w:rFonts w:ascii="Verdana" w:eastAsia="Arial" w:hAnsi="Verdana" w:cs="Arial"/>
          <w:spacing w:val="-16"/>
          <w:kern w:val="2"/>
          <w:lang w:val="es-ES_tradnl"/>
          <w14:ligatures w14:val="standardContextual"/>
        </w:rPr>
        <w:t xml:space="preserve"> </w:t>
      </w:r>
      <w:r w:rsidRPr="00346EC4">
        <w:rPr>
          <w:rFonts w:ascii="Verdana" w:eastAsia="Arial" w:hAnsi="Verdana" w:cs="Arial"/>
          <w:kern w:val="2"/>
          <w:lang w:val="es-ES_tradnl"/>
          <w14:ligatures w14:val="standardContextual"/>
        </w:rPr>
        <w:t>existencia</w:t>
      </w:r>
      <w:r w:rsidRPr="00346EC4">
        <w:rPr>
          <w:rFonts w:ascii="Verdana" w:eastAsia="Arial" w:hAnsi="Verdana" w:cs="Arial"/>
          <w:spacing w:val="-16"/>
          <w:kern w:val="2"/>
          <w:lang w:val="es-ES_tradnl"/>
          <w14:ligatures w14:val="standardContextual"/>
        </w:rPr>
        <w:t xml:space="preserve"> </w:t>
      </w:r>
      <w:r w:rsidRPr="00346EC4">
        <w:rPr>
          <w:rFonts w:ascii="Verdana" w:eastAsia="Arial" w:hAnsi="Verdana" w:cs="Arial"/>
          <w:kern w:val="2"/>
          <w:lang w:val="es-ES_tradnl"/>
          <w14:ligatures w14:val="standardContextual"/>
        </w:rPr>
        <w:t>del</w:t>
      </w:r>
      <w:r w:rsidRPr="00346EC4">
        <w:rPr>
          <w:rFonts w:ascii="Verdana" w:eastAsia="Arial" w:hAnsi="Verdana" w:cs="Arial"/>
          <w:spacing w:val="-16"/>
          <w:kern w:val="2"/>
          <w:lang w:val="es-ES_tradnl"/>
          <w14:ligatures w14:val="standardContextual"/>
        </w:rPr>
        <w:t xml:space="preserve"> </w:t>
      </w:r>
      <w:r w:rsidRPr="00346EC4">
        <w:rPr>
          <w:rFonts w:ascii="Verdana" w:eastAsia="Arial" w:hAnsi="Verdana" w:cs="Arial"/>
          <w:kern w:val="2"/>
          <w:lang w:val="es-ES_tradnl"/>
          <w14:ligatures w14:val="standardContextual"/>
        </w:rPr>
        <w:t>registro</w:t>
      </w:r>
      <w:r w:rsidRPr="00346EC4">
        <w:rPr>
          <w:rFonts w:ascii="Verdana" w:eastAsia="Arial" w:hAnsi="Verdana" w:cs="Arial"/>
          <w:spacing w:val="-16"/>
          <w:kern w:val="2"/>
          <w:lang w:val="es-ES_tradnl"/>
          <w14:ligatures w14:val="standardContextual"/>
        </w:rPr>
        <w:t xml:space="preserve"> </w:t>
      </w:r>
      <w:r w:rsidRPr="00346EC4">
        <w:rPr>
          <w:rFonts w:ascii="Verdana" w:eastAsia="Arial" w:hAnsi="Verdana" w:cs="Arial"/>
          <w:kern w:val="2"/>
          <w:lang w:val="es-ES_tradnl"/>
          <w14:ligatures w14:val="standardContextual"/>
        </w:rPr>
        <w:t>presupuestal,</w:t>
      </w:r>
      <w:r w:rsidRPr="00346EC4">
        <w:rPr>
          <w:rFonts w:ascii="Verdana" w:eastAsia="Arial" w:hAnsi="Verdana" w:cs="Arial"/>
          <w:spacing w:val="-16"/>
          <w:kern w:val="2"/>
          <w:lang w:val="es-ES_tradnl"/>
          <w14:ligatures w14:val="standardContextual"/>
        </w:rPr>
        <w:t xml:space="preserve"> </w:t>
      </w:r>
      <w:r w:rsidRPr="00346EC4">
        <w:rPr>
          <w:rFonts w:ascii="Verdana" w:eastAsia="Arial" w:hAnsi="Verdana" w:cs="Arial"/>
          <w:kern w:val="2"/>
          <w:lang w:val="es-ES_tradnl"/>
          <w14:ligatures w14:val="standardContextual"/>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346EC4">
        <w:rPr>
          <w:rFonts w:ascii="Verdana" w:eastAsia="Arial" w:hAnsi="Verdana" w:cs="Arial"/>
          <w:spacing w:val="-26"/>
          <w:kern w:val="2"/>
          <w:lang w:val="es-ES_tradnl"/>
          <w14:ligatures w14:val="standardContextual"/>
        </w:rPr>
        <w:t xml:space="preserve"> </w:t>
      </w:r>
      <w:r w:rsidRPr="00346EC4">
        <w:rPr>
          <w:rFonts w:ascii="Verdana" w:eastAsia="Arial" w:hAnsi="Verdana" w:cs="Arial"/>
          <w:kern w:val="2"/>
          <w:lang w:val="es-ES_tradnl"/>
          <w14:ligatures w14:val="standardContextual"/>
        </w:rPr>
        <w:t>Integral.</w:t>
      </w:r>
    </w:p>
    <w:p w14:paraId="61692A23" w14:textId="77777777" w:rsidR="00346EC4" w:rsidRPr="00346EC4" w:rsidRDefault="00346EC4" w:rsidP="00346EC4">
      <w:pPr>
        <w:widowControl w:val="0"/>
        <w:autoSpaceDE w:val="0"/>
        <w:autoSpaceDN w:val="0"/>
        <w:adjustRightInd w:val="0"/>
        <w:snapToGrid w:val="0"/>
        <w:spacing w:before="120" w:after="120" w:line="276" w:lineRule="auto"/>
        <w:ind w:firstLine="709"/>
        <w:jc w:val="both"/>
        <w:rPr>
          <w:rFonts w:ascii="Verdana" w:eastAsia="Arial" w:hAnsi="Verdana" w:cs="Arial"/>
          <w:kern w:val="2"/>
          <w:lang w:val="es-ES_tradnl"/>
          <w14:ligatures w14:val="standardContextual"/>
        </w:rPr>
      </w:pPr>
      <w:r w:rsidRPr="00346EC4">
        <w:rPr>
          <w:rFonts w:ascii="Verdana" w:eastAsia="Arial" w:hAnsi="Verdana" w:cs="Arial"/>
          <w:kern w:val="2"/>
          <w:lang w:val="es-ES_tradnl"/>
          <w14:ligatures w14:val="standardContextual"/>
        </w:rPr>
        <w:t>Por su parte, el artículo 50 de la</w:t>
      </w:r>
      <w:r w:rsidRPr="00346EC4">
        <w:rPr>
          <w:rFonts w:ascii="Verdana" w:eastAsia="Arial" w:hAnsi="Verdana" w:cs="Arial"/>
          <w:spacing w:val="-17"/>
          <w:kern w:val="2"/>
          <w:lang w:val="es-ES_tradnl"/>
          <w14:ligatures w14:val="standardContextual"/>
        </w:rPr>
        <w:t xml:space="preserve"> </w:t>
      </w:r>
      <w:r w:rsidRPr="00346EC4">
        <w:rPr>
          <w:rFonts w:ascii="Verdana" w:eastAsia="Arial" w:hAnsi="Verdana" w:cs="Arial"/>
          <w:kern w:val="2"/>
          <w:lang w:val="es-ES_tradnl"/>
          <w14:ligatures w14:val="standardContextual"/>
        </w:rPr>
        <w:t>Ley</w:t>
      </w:r>
      <w:r w:rsidRPr="00346EC4">
        <w:rPr>
          <w:rFonts w:ascii="Verdana" w:eastAsia="Arial" w:hAnsi="Verdana" w:cs="Arial"/>
          <w:spacing w:val="-16"/>
          <w:kern w:val="2"/>
          <w:lang w:val="es-ES_tradnl"/>
          <w14:ligatures w14:val="standardContextual"/>
        </w:rPr>
        <w:t xml:space="preserve"> </w:t>
      </w:r>
      <w:r w:rsidRPr="00346EC4">
        <w:rPr>
          <w:rFonts w:ascii="Verdana" w:eastAsia="Arial" w:hAnsi="Verdana" w:cs="Arial"/>
          <w:kern w:val="2"/>
          <w:lang w:val="es-ES_tradnl"/>
          <w14:ligatures w14:val="standardContextual"/>
        </w:rPr>
        <w:t>789</w:t>
      </w:r>
      <w:r w:rsidRPr="00346EC4">
        <w:rPr>
          <w:rFonts w:ascii="Verdana" w:eastAsia="Arial" w:hAnsi="Verdana" w:cs="Arial"/>
          <w:spacing w:val="-16"/>
          <w:kern w:val="2"/>
          <w:lang w:val="es-ES_tradnl"/>
          <w14:ligatures w14:val="standardContextual"/>
        </w:rPr>
        <w:t xml:space="preserve"> </w:t>
      </w:r>
      <w:r w:rsidRPr="00346EC4">
        <w:rPr>
          <w:rFonts w:ascii="Verdana" w:eastAsia="Arial" w:hAnsi="Verdana" w:cs="Arial"/>
          <w:kern w:val="2"/>
          <w:lang w:val="es-ES_tradnl"/>
          <w14:ligatures w14:val="standardContextual"/>
        </w:rPr>
        <w:t>de</w:t>
      </w:r>
      <w:r w:rsidRPr="00346EC4">
        <w:rPr>
          <w:rFonts w:ascii="Verdana" w:eastAsia="Arial" w:hAnsi="Verdana" w:cs="Arial"/>
          <w:spacing w:val="-17"/>
          <w:kern w:val="2"/>
          <w:lang w:val="es-ES_tradnl"/>
          <w14:ligatures w14:val="standardContextual"/>
        </w:rPr>
        <w:t xml:space="preserve"> </w:t>
      </w:r>
      <w:r w:rsidRPr="00346EC4">
        <w:rPr>
          <w:rFonts w:ascii="Verdana" w:eastAsia="Arial" w:hAnsi="Verdana" w:cs="Arial"/>
          <w:kern w:val="2"/>
          <w:lang w:val="es-ES_tradnl"/>
          <w14:ligatures w14:val="standardContextual"/>
        </w:rPr>
        <w:t>2002, modificado por el artículo 1 de la Ley 828 de 2003, reguló lo referente al control de la evasión de los recursos parafiscales, estableciendo como</w:t>
      </w:r>
      <w:r w:rsidRPr="00346EC4">
        <w:rPr>
          <w:rFonts w:ascii="Verdana" w:eastAsia="Arial" w:hAnsi="Verdana" w:cs="Arial"/>
          <w:spacing w:val="-16"/>
          <w:kern w:val="2"/>
          <w:lang w:val="es-ES_tradnl"/>
          <w14:ligatures w14:val="standardContextual"/>
        </w:rPr>
        <w:t xml:space="preserve"> </w:t>
      </w:r>
      <w:r w:rsidRPr="00346EC4">
        <w:rPr>
          <w:rFonts w:ascii="Verdana" w:eastAsia="Arial" w:hAnsi="Verdana" w:cs="Arial"/>
          <w:kern w:val="2"/>
          <w:lang w:val="es-ES_tradnl"/>
          <w14:ligatures w14:val="standardContextual"/>
        </w:rPr>
        <w:t>obligación</w:t>
      </w:r>
      <w:r w:rsidRPr="00346EC4">
        <w:rPr>
          <w:rFonts w:ascii="Verdana" w:eastAsia="Arial" w:hAnsi="Verdana" w:cs="Arial"/>
          <w:spacing w:val="-16"/>
          <w:kern w:val="2"/>
          <w:lang w:val="es-ES_tradnl"/>
          <w14:ligatures w14:val="standardContextual"/>
        </w:rPr>
        <w:t xml:space="preserve"> </w:t>
      </w:r>
      <w:r w:rsidRPr="00346EC4">
        <w:rPr>
          <w:rFonts w:ascii="Verdana" w:eastAsia="Arial" w:hAnsi="Verdana" w:cs="Arial"/>
          <w:kern w:val="2"/>
          <w:lang w:val="es-ES_tradnl"/>
          <w14:ligatures w14:val="standardContextual"/>
        </w:rPr>
        <w:t>de</w:t>
      </w:r>
      <w:r w:rsidRPr="00346EC4">
        <w:rPr>
          <w:rFonts w:ascii="Verdana" w:eastAsia="Arial" w:hAnsi="Verdana" w:cs="Arial"/>
          <w:spacing w:val="-16"/>
          <w:kern w:val="2"/>
          <w:lang w:val="es-ES_tradnl"/>
          <w14:ligatures w14:val="standardContextual"/>
        </w:rPr>
        <w:t xml:space="preserve"> </w:t>
      </w:r>
      <w:r w:rsidRPr="00346EC4">
        <w:rPr>
          <w:rFonts w:ascii="Verdana" w:eastAsia="Arial" w:hAnsi="Verdana" w:cs="Arial"/>
          <w:kern w:val="2"/>
          <w:lang w:val="es-ES_tradnl"/>
          <w14:ligatures w14:val="standardContextual"/>
        </w:rPr>
        <w:t>quien</w:t>
      </w:r>
      <w:r w:rsidRPr="00346EC4">
        <w:rPr>
          <w:rFonts w:ascii="Verdana" w:eastAsia="Arial" w:hAnsi="Verdana" w:cs="Arial"/>
          <w:spacing w:val="-17"/>
          <w:kern w:val="2"/>
          <w:lang w:val="es-ES_tradnl"/>
          <w14:ligatures w14:val="standardContextual"/>
        </w:rPr>
        <w:t xml:space="preserve"> </w:t>
      </w:r>
      <w:r w:rsidRPr="00346EC4">
        <w:rPr>
          <w:rFonts w:ascii="Verdana" w:eastAsia="Arial" w:hAnsi="Verdana" w:cs="Arial"/>
          <w:kern w:val="2"/>
          <w:lang w:val="es-ES_tradnl"/>
          <w14:ligatures w14:val="standardContextual"/>
        </w:rPr>
        <w:t xml:space="preserve">quiere </w:t>
      </w:r>
      <w:r w:rsidRPr="00346EC4">
        <w:rPr>
          <w:rFonts w:ascii="Verdana" w:eastAsia="Arial" w:hAnsi="Verdana" w:cs="Arial"/>
          <w:i/>
          <w:iCs/>
          <w:kern w:val="2"/>
          <w:lang w:val="es-ES_tradnl"/>
          <w14:ligatures w14:val="standardContextual"/>
        </w:rPr>
        <w:t>celebrar, renovar o liquidar</w:t>
      </w:r>
      <w:r w:rsidRPr="00346EC4">
        <w:rPr>
          <w:rFonts w:ascii="Verdana" w:eastAsia="Arial" w:hAnsi="Verdana" w:cs="Arial"/>
          <w:kern w:val="2"/>
          <w:lang w:val="es-ES_tradnl"/>
          <w14:ligatures w14:val="standardContextual"/>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346EC4">
        <w:rPr>
          <w:rFonts w:ascii="Verdana" w:eastAsia="Arial" w:hAnsi="Verdana" w:cs="Arial"/>
          <w:i/>
          <w:iCs/>
          <w:kern w:val="2"/>
          <w:lang w:val="es-ES_tradnl"/>
          <w14:ligatures w14:val="standardContextual"/>
        </w:rPr>
        <w:t>liquidar</w:t>
      </w:r>
      <w:r w:rsidRPr="00346EC4">
        <w:rPr>
          <w:rFonts w:ascii="Verdana" w:eastAsia="Arial" w:hAnsi="Verdana" w:cs="Arial"/>
          <w:kern w:val="2"/>
          <w:lang w:val="es-ES_tradnl"/>
          <w14:ligatures w14:val="standardContextual"/>
        </w:rPr>
        <w:t xml:space="preserve"> los contratos, para verificar y dejar constancia del cumplimiento de las obligaciones del contratista frente a los aportes mencionados durante</w:t>
      </w:r>
      <w:r w:rsidRPr="00346EC4">
        <w:rPr>
          <w:rFonts w:ascii="Verdana" w:eastAsia="Arial" w:hAnsi="Verdana" w:cs="Arial"/>
          <w:spacing w:val="-5"/>
          <w:kern w:val="2"/>
          <w:lang w:val="es-ES_tradnl"/>
          <w14:ligatures w14:val="standardContextual"/>
        </w:rPr>
        <w:t xml:space="preserve"> </w:t>
      </w:r>
      <w:r w:rsidRPr="00346EC4">
        <w:rPr>
          <w:rFonts w:ascii="Verdana" w:eastAsia="Arial" w:hAnsi="Verdana" w:cs="Arial"/>
          <w:kern w:val="2"/>
          <w:lang w:val="es-ES_tradnl"/>
          <w14:ligatures w14:val="standardContextual"/>
        </w:rPr>
        <w:t>toda</w:t>
      </w:r>
      <w:r w:rsidRPr="00346EC4">
        <w:rPr>
          <w:rFonts w:ascii="Verdana" w:eastAsia="Arial" w:hAnsi="Verdana" w:cs="Arial"/>
          <w:spacing w:val="-4"/>
          <w:kern w:val="2"/>
          <w:lang w:val="es-ES_tradnl"/>
          <w14:ligatures w14:val="standardContextual"/>
        </w:rPr>
        <w:t xml:space="preserve"> </w:t>
      </w:r>
      <w:r w:rsidRPr="00346EC4">
        <w:rPr>
          <w:rFonts w:ascii="Verdana" w:eastAsia="Arial" w:hAnsi="Verdana" w:cs="Arial"/>
          <w:kern w:val="2"/>
          <w:lang w:val="es-ES_tradnl"/>
          <w14:ligatures w14:val="standardContextual"/>
        </w:rPr>
        <w:t>su</w:t>
      </w:r>
      <w:r w:rsidRPr="00346EC4">
        <w:rPr>
          <w:rFonts w:ascii="Verdana" w:eastAsia="Arial" w:hAnsi="Verdana" w:cs="Arial"/>
          <w:spacing w:val="-5"/>
          <w:kern w:val="2"/>
          <w:lang w:val="es-ES_tradnl"/>
          <w14:ligatures w14:val="standardContextual"/>
        </w:rPr>
        <w:t xml:space="preserve"> </w:t>
      </w:r>
      <w:r w:rsidRPr="00346EC4">
        <w:rPr>
          <w:rFonts w:ascii="Verdana" w:eastAsia="Arial" w:hAnsi="Verdana" w:cs="Arial"/>
          <w:kern w:val="2"/>
          <w:lang w:val="es-ES_tradnl"/>
          <w14:ligatures w14:val="standardContextual"/>
        </w:rPr>
        <w:t>vigencia,</w:t>
      </w:r>
      <w:r w:rsidRPr="00346EC4">
        <w:rPr>
          <w:rFonts w:ascii="Verdana" w:eastAsia="Arial" w:hAnsi="Verdana" w:cs="Arial"/>
          <w:spacing w:val="-4"/>
          <w:kern w:val="2"/>
          <w:lang w:val="es-ES_tradnl"/>
          <w14:ligatures w14:val="standardContextual"/>
        </w:rPr>
        <w:t xml:space="preserve"> </w:t>
      </w:r>
      <w:r w:rsidRPr="00346EC4">
        <w:rPr>
          <w:rFonts w:ascii="Verdana" w:eastAsia="Arial" w:hAnsi="Verdana" w:cs="Arial"/>
          <w:kern w:val="2"/>
          <w:lang w:val="es-ES_tradnl"/>
          <w14:ligatures w14:val="standardContextual"/>
        </w:rPr>
        <w:t>estableciendo</w:t>
      </w:r>
      <w:r w:rsidRPr="00346EC4">
        <w:rPr>
          <w:rFonts w:ascii="Verdana" w:eastAsia="Arial" w:hAnsi="Verdana" w:cs="Arial"/>
          <w:spacing w:val="-5"/>
          <w:kern w:val="2"/>
          <w:lang w:val="es-ES_tradnl"/>
          <w14:ligatures w14:val="standardContextual"/>
        </w:rPr>
        <w:t xml:space="preserve"> </w:t>
      </w:r>
      <w:r w:rsidRPr="00346EC4">
        <w:rPr>
          <w:rFonts w:ascii="Verdana" w:eastAsia="Arial" w:hAnsi="Verdana" w:cs="Arial"/>
          <w:kern w:val="2"/>
          <w:lang w:val="es-ES_tradnl"/>
          <w14:ligatures w14:val="standardContextual"/>
        </w:rPr>
        <w:t>una</w:t>
      </w:r>
      <w:r w:rsidRPr="00346EC4">
        <w:rPr>
          <w:rFonts w:ascii="Verdana" w:eastAsia="Arial" w:hAnsi="Verdana" w:cs="Arial"/>
          <w:spacing w:val="-4"/>
          <w:kern w:val="2"/>
          <w:lang w:val="es-ES_tradnl"/>
          <w14:ligatures w14:val="standardContextual"/>
        </w:rPr>
        <w:t xml:space="preserve"> </w:t>
      </w:r>
      <w:r w:rsidRPr="00346EC4">
        <w:rPr>
          <w:rFonts w:ascii="Verdana" w:eastAsia="Arial" w:hAnsi="Verdana" w:cs="Arial"/>
          <w:kern w:val="2"/>
          <w:lang w:val="es-ES_tradnl"/>
          <w14:ligatures w14:val="standardContextual"/>
        </w:rPr>
        <w:t>correcta</w:t>
      </w:r>
      <w:r w:rsidRPr="00346EC4">
        <w:rPr>
          <w:rFonts w:ascii="Verdana" w:eastAsia="Arial" w:hAnsi="Verdana" w:cs="Arial"/>
          <w:spacing w:val="-4"/>
          <w:kern w:val="2"/>
          <w:lang w:val="es-ES_tradnl"/>
          <w14:ligatures w14:val="standardContextual"/>
        </w:rPr>
        <w:t xml:space="preserve"> </w:t>
      </w:r>
      <w:r w:rsidRPr="00346EC4">
        <w:rPr>
          <w:rFonts w:ascii="Verdana" w:eastAsia="Arial" w:hAnsi="Verdana" w:cs="Arial"/>
          <w:kern w:val="2"/>
          <w:lang w:val="es-ES_tradnl"/>
          <w14:ligatures w14:val="standardContextual"/>
        </w:rPr>
        <w:t>relación</w:t>
      </w:r>
      <w:r w:rsidRPr="00346EC4">
        <w:rPr>
          <w:rFonts w:ascii="Verdana" w:eastAsia="Arial" w:hAnsi="Verdana" w:cs="Arial"/>
          <w:spacing w:val="-5"/>
          <w:kern w:val="2"/>
          <w:lang w:val="es-ES_tradnl"/>
          <w14:ligatures w14:val="standardContextual"/>
        </w:rPr>
        <w:t xml:space="preserve"> </w:t>
      </w:r>
      <w:r w:rsidRPr="00346EC4">
        <w:rPr>
          <w:rFonts w:ascii="Verdana" w:eastAsia="Arial" w:hAnsi="Verdana" w:cs="Arial"/>
          <w:kern w:val="2"/>
          <w:lang w:val="es-ES_tradnl"/>
          <w14:ligatures w14:val="standardContextual"/>
        </w:rPr>
        <w:t>entre</w:t>
      </w:r>
      <w:r w:rsidRPr="00346EC4">
        <w:rPr>
          <w:rFonts w:ascii="Verdana" w:eastAsia="Arial" w:hAnsi="Verdana" w:cs="Arial"/>
          <w:spacing w:val="-4"/>
          <w:kern w:val="2"/>
          <w:lang w:val="es-ES_tradnl"/>
          <w14:ligatures w14:val="standardContextual"/>
        </w:rPr>
        <w:t xml:space="preserve"> </w:t>
      </w:r>
      <w:r w:rsidRPr="00346EC4">
        <w:rPr>
          <w:rFonts w:ascii="Verdana" w:eastAsia="Arial" w:hAnsi="Verdana" w:cs="Arial"/>
          <w:kern w:val="2"/>
          <w:lang w:val="es-ES_tradnl"/>
          <w14:ligatures w14:val="standardContextual"/>
        </w:rPr>
        <w:t>el</w:t>
      </w:r>
      <w:r w:rsidRPr="00346EC4">
        <w:rPr>
          <w:rFonts w:ascii="Verdana" w:eastAsia="Arial" w:hAnsi="Verdana" w:cs="Arial"/>
          <w:spacing w:val="-5"/>
          <w:kern w:val="2"/>
          <w:lang w:val="es-ES_tradnl"/>
          <w14:ligatures w14:val="standardContextual"/>
        </w:rPr>
        <w:t xml:space="preserve"> </w:t>
      </w:r>
      <w:r w:rsidRPr="00346EC4">
        <w:rPr>
          <w:rFonts w:ascii="Verdana" w:eastAsia="Arial" w:hAnsi="Verdana" w:cs="Arial"/>
          <w:kern w:val="2"/>
          <w:lang w:val="es-ES_tradnl"/>
          <w14:ligatures w14:val="standardContextual"/>
        </w:rPr>
        <w:t>monto</w:t>
      </w:r>
      <w:r w:rsidRPr="00346EC4">
        <w:rPr>
          <w:rFonts w:ascii="Verdana" w:eastAsia="Arial" w:hAnsi="Verdana" w:cs="Arial"/>
          <w:spacing w:val="-4"/>
          <w:kern w:val="2"/>
          <w:lang w:val="es-ES_tradnl"/>
          <w14:ligatures w14:val="standardContextual"/>
        </w:rPr>
        <w:t xml:space="preserve"> </w:t>
      </w:r>
      <w:r w:rsidRPr="00346EC4">
        <w:rPr>
          <w:rFonts w:ascii="Verdana" w:eastAsia="Arial" w:hAnsi="Verdana" w:cs="Arial"/>
          <w:kern w:val="2"/>
          <w:lang w:val="es-ES_tradnl"/>
          <w14:ligatures w14:val="standardContextual"/>
        </w:rPr>
        <w:t>cancelado y las sumas que debió</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cotizar</w:t>
      </w:r>
      <w:r w:rsidRPr="00346EC4">
        <w:rPr>
          <w:rFonts w:ascii="Verdana" w:eastAsia="Aptos" w:hAnsi="Verdana" w:cs="Times New Roman"/>
          <w:kern w:val="2"/>
          <w:vertAlign w:val="superscript"/>
          <w:lang w:val="es-ES_tradnl"/>
          <w14:ligatures w14:val="standardContextual"/>
        </w:rPr>
        <w:footnoteReference w:id="1"/>
      </w:r>
      <w:r w:rsidRPr="00346EC4">
        <w:rPr>
          <w:rFonts w:ascii="Verdana" w:eastAsia="Arial" w:hAnsi="Verdana" w:cs="Arial"/>
          <w:kern w:val="2"/>
          <w:lang w:val="es-ES_tradnl"/>
          <w14:ligatures w14:val="standardContextual"/>
        </w:rPr>
        <w:t>.</w:t>
      </w:r>
    </w:p>
    <w:p w14:paraId="1A825F21" w14:textId="77777777" w:rsidR="00346EC4" w:rsidRPr="00346EC4" w:rsidRDefault="00346EC4" w:rsidP="00346EC4">
      <w:pPr>
        <w:widowControl w:val="0"/>
        <w:autoSpaceDE w:val="0"/>
        <w:autoSpaceDN w:val="0"/>
        <w:adjustRightInd w:val="0"/>
        <w:snapToGrid w:val="0"/>
        <w:spacing w:before="120" w:after="120" w:line="276" w:lineRule="auto"/>
        <w:ind w:firstLine="709"/>
        <w:jc w:val="both"/>
        <w:rPr>
          <w:rFonts w:ascii="Verdana" w:eastAsia="Arial" w:hAnsi="Verdana" w:cs="Arial"/>
          <w:kern w:val="2"/>
          <w:lang w:val="es-ES_tradnl"/>
          <w14:ligatures w14:val="standardContextual"/>
        </w:rPr>
      </w:pPr>
      <w:r w:rsidRPr="00346EC4">
        <w:rPr>
          <w:rFonts w:ascii="Verdana" w:eastAsia="Arial" w:hAnsi="Verdana" w:cs="Arial"/>
          <w:kern w:val="2"/>
          <w:lang w:val="es-ES_tradnl"/>
          <w14:ligatures w14:val="standardContextual"/>
        </w:rPr>
        <w:lastRenderedPageBreak/>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346EC4">
        <w:rPr>
          <w:rFonts w:ascii="Verdana" w:eastAsia="Arial" w:hAnsi="Verdana" w:cs="Arial"/>
          <w:spacing w:val="-10"/>
          <w:kern w:val="2"/>
          <w:lang w:val="es-ES_tradnl"/>
          <w14:ligatures w14:val="standardContextual"/>
        </w:rPr>
        <w:t xml:space="preserve"> </w:t>
      </w:r>
      <w:r w:rsidRPr="00346EC4">
        <w:rPr>
          <w:rFonts w:ascii="Verdana" w:eastAsia="Arial" w:hAnsi="Verdana" w:cs="Arial"/>
          <w:i/>
          <w:iCs/>
          <w:kern w:val="2"/>
          <w:lang w:val="es-ES_tradnl"/>
          <w14:ligatures w14:val="standardContextual"/>
        </w:rPr>
        <w:t>para</w:t>
      </w:r>
      <w:r w:rsidRPr="00346EC4">
        <w:rPr>
          <w:rFonts w:ascii="Verdana" w:eastAsia="Arial" w:hAnsi="Verdana" w:cs="Arial"/>
          <w:i/>
          <w:iCs/>
          <w:spacing w:val="-10"/>
          <w:kern w:val="2"/>
          <w:lang w:val="es-ES_tradnl"/>
          <w14:ligatures w14:val="standardContextual"/>
        </w:rPr>
        <w:t xml:space="preserve"> </w:t>
      </w:r>
      <w:r w:rsidRPr="00346EC4">
        <w:rPr>
          <w:rFonts w:ascii="Verdana" w:eastAsia="Arial" w:hAnsi="Verdana" w:cs="Arial"/>
          <w:i/>
          <w:iCs/>
          <w:kern w:val="2"/>
          <w:lang w:val="es-ES_tradnl"/>
          <w14:ligatures w14:val="standardContextual"/>
        </w:rPr>
        <w:t>presentar</w:t>
      </w:r>
      <w:r w:rsidRPr="00346EC4">
        <w:rPr>
          <w:rFonts w:ascii="Verdana" w:eastAsia="Arial" w:hAnsi="Verdana" w:cs="Arial"/>
          <w:i/>
          <w:iCs/>
          <w:spacing w:val="-10"/>
          <w:kern w:val="2"/>
          <w:lang w:val="es-ES_tradnl"/>
          <w14:ligatures w14:val="standardContextual"/>
        </w:rPr>
        <w:t xml:space="preserve"> </w:t>
      </w:r>
      <w:r w:rsidRPr="00346EC4">
        <w:rPr>
          <w:rFonts w:ascii="Verdana" w:eastAsia="Arial" w:hAnsi="Verdana" w:cs="Arial"/>
          <w:i/>
          <w:iCs/>
          <w:kern w:val="2"/>
          <w:lang w:val="es-ES_tradnl"/>
          <w14:ligatures w14:val="standardContextual"/>
        </w:rPr>
        <w:t>la</w:t>
      </w:r>
      <w:r w:rsidRPr="00346EC4">
        <w:rPr>
          <w:rFonts w:ascii="Verdana" w:eastAsia="Arial" w:hAnsi="Verdana" w:cs="Arial"/>
          <w:i/>
          <w:iCs/>
          <w:spacing w:val="-10"/>
          <w:kern w:val="2"/>
          <w:lang w:val="es-ES_tradnl"/>
          <w14:ligatures w14:val="standardContextual"/>
        </w:rPr>
        <w:t xml:space="preserve"> </w:t>
      </w:r>
      <w:r w:rsidRPr="00346EC4">
        <w:rPr>
          <w:rFonts w:ascii="Verdana" w:eastAsia="Arial" w:hAnsi="Verdana" w:cs="Arial"/>
          <w:i/>
          <w:iCs/>
          <w:kern w:val="2"/>
          <w:lang w:val="es-ES_tradnl"/>
          <w14:ligatures w14:val="standardContextual"/>
        </w:rPr>
        <w:t>oferta</w:t>
      </w:r>
      <w:r w:rsidRPr="00346EC4">
        <w:rPr>
          <w:rFonts w:ascii="Verdana" w:eastAsia="Arial" w:hAnsi="Verdana" w:cs="Arial"/>
          <w:spacing w:val="-9"/>
          <w:kern w:val="2"/>
          <w:lang w:val="es-ES_tradnl"/>
          <w14:ligatures w14:val="standardContextual"/>
        </w:rPr>
        <w:t xml:space="preserve"> </w:t>
      </w:r>
      <w:r w:rsidRPr="00346EC4">
        <w:rPr>
          <w:rFonts w:ascii="Verdana" w:eastAsia="Arial" w:hAnsi="Verdana" w:cs="Arial"/>
          <w:kern w:val="2"/>
          <w:lang w:val="es-ES_tradnl"/>
          <w14:ligatures w14:val="standardContextual"/>
        </w:rPr>
        <w:t>las</w:t>
      </w:r>
      <w:r w:rsidRPr="00346EC4">
        <w:rPr>
          <w:rFonts w:ascii="Verdana" w:eastAsia="Arial" w:hAnsi="Verdana" w:cs="Arial"/>
          <w:spacing w:val="-10"/>
          <w:kern w:val="2"/>
          <w:lang w:val="es-ES_tradnl"/>
          <w14:ligatures w14:val="standardContextual"/>
        </w:rPr>
        <w:t xml:space="preserve"> </w:t>
      </w:r>
      <w:r w:rsidRPr="00346EC4">
        <w:rPr>
          <w:rFonts w:ascii="Verdana" w:eastAsia="Arial" w:hAnsi="Verdana" w:cs="Arial"/>
          <w:kern w:val="2"/>
          <w:lang w:val="es-ES_tradnl"/>
          <w14:ligatures w14:val="standardContextual"/>
        </w:rPr>
        <w:t>personas</w:t>
      </w:r>
      <w:r w:rsidRPr="00346EC4">
        <w:rPr>
          <w:rFonts w:ascii="Verdana" w:eastAsia="Arial" w:hAnsi="Verdana" w:cs="Arial"/>
          <w:spacing w:val="-10"/>
          <w:kern w:val="2"/>
          <w:lang w:val="es-ES_tradnl"/>
          <w14:ligatures w14:val="standardContextual"/>
        </w:rPr>
        <w:t xml:space="preserve"> </w:t>
      </w:r>
      <w:r w:rsidRPr="00346EC4">
        <w:rPr>
          <w:rFonts w:ascii="Verdana" w:eastAsia="Arial" w:hAnsi="Verdana" w:cs="Arial"/>
          <w:kern w:val="2"/>
          <w:lang w:val="es-ES_tradnl"/>
          <w14:ligatures w14:val="standardContextual"/>
        </w:rPr>
        <w:t>jurídicas</w:t>
      </w:r>
      <w:r w:rsidRPr="00346EC4">
        <w:rPr>
          <w:rFonts w:ascii="Verdana" w:eastAsia="Arial" w:hAnsi="Verdana" w:cs="Arial"/>
          <w:spacing w:val="-10"/>
          <w:kern w:val="2"/>
          <w:lang w:val="es-ES_tradnl"/>
          <w14:ligatures w14:val="standardContextual"/>
        </w:rPr>
        <w:t xml:space="preserve"> </w:t>
      </w:r>
      <w:r w:rsidRPr="00346EC4">
        <w:rPr>
          <w:rFonts w:ascii="Verdana" w:eastAsia="Arial" w:hAnsi="Verdana" w:cs="Arial"/>
          <w:kern w:val="2"/>
          <w:lang w:val="es-ES_tradnl"/>
          <w14:ligatures w14:val="standardContextual"/>
        </w:rPr>
        <w:t>deben</w:t>
      </w:r>
      <w:r w:rsidRPr="00346EC4">
        <w:rPr>
          <w:rFonts w:ascii="Verdana" w:eastAsia="Arial" w:hAnsi="Verdana" w:cs="Arial"/>
          <w:spacing w:val="-9"/>
          <w:kern w:val="2"/>
          <w:lang w:val="es-ES_tradnl"/>
          <w14:ligatures w14:val="standardContextual"/>
        </w:rPr>
        <w:t xml:space="preserve"> </w:t>
      </w:r>
      <w:r w:rsidRPr="00346EC4">
        <w:rPr>
          <w:rFonts w:ascii="Verdana" w:eastAsia="Arial" w:hAnsi="Verdana" w:cs="Arial"/>
          <w:kern w:val="2"/>
          <w:lang w:val="es-ES_tradnl"/>
          <w14:ligatures w14:val="standardContextual"/>
        </w:rPr>
        <w:t>acreditar</w:t>
      </w:r>
      <w:r w:rsidRPr="00346EC4">
        <w:rPr>
          <w:rFonts w:ascii="Verdana" w:eastAsia="Arial" w:hAnsi="Verdana" w:cs="Arial"/>
          <w:spacing w:val="-10"/>
          <w:kern w:val="2"/>
          <w:lang w:val="es-ES_tradnl"/>
          <w14:ligatures w14:val="standardContextual"/>
        </w:rPr>
        <w:t xml:space="preserve"> </w:t>
      </w:r>
      <w:r w:rsidRPr="00346EC4">
        <w:rPr>
          <w:rFonts w:ascii="Verdana" w:eastAsia="Arial" w:hAnsi="Verdana" w:cs="Arial"/>
          <w:kern w:val="2"/>
          <w:lang w:val="es-ES_tradnl"/>
          <w14:ligatures w14:val="standardContextual"/>
        </w:rPr>
        <w:t>el</w:t>
      </w:r>
      <w:r w:rsidRPr="00346EC4">
        <w:rPr>
          <w:rFonts w:ascii="Verdana" w:eastAsia="Arial" w:hAnsi="Verdana" w:cs="Arial"/>
          <w:spacing w:val="-10"/>
          <w:kern w:val="2"/>
          <w:lang w:val="es-ES_tradnl"/>
          <w14:ligatures w14:val="standardContextual"/>
        </w:rPr>
        <w:t xml:space="preserve"> </w:t>
      </w:r>
      <w:r w:rsidRPr="00346EC4">
        <w:rPr>
          <w:rFonts w:ascii="Verdana" w:eastAsia="Arial" w:hAnsi="Verdana" w:cs="Arial"/>
          <w:kern w:val="2"/>
          <w:lang w:val="es-ES_tradnl"/>
          <w14:ligatures w14:val="standardContextual"/>
        </w:rPr>
        <w:t>requisito</w:t>
      </w:r>
      <w:r w:rsidRPr="00346EC4">
        <w:rPr>
          <w:rFonts w:ascii="Verdana" w:eastAsia="Arial" w:hAnsi="Verdana" w:cs="Arial"/>
          <w:spacing w:val="-10"/>
          <w:kern w:val="2"/>
          <w:lang w:val="es-ES_tradnl"/>
          <w14:ligatures w14:val="standardContextual"/>
        </w:rPr>
        <w:t xml:space="preserve"> </w:t>
      </w:r>
      <w:r w:rsidRPr="00346EC4">
        <w:rPr>
          <w:rFonts w:ascii="Verdana" w:eastAsia="Arial" w:hAnsi="Verdana" w:cs="Arial"/>
          <w:kern w:val="2"/>
          <w:lang w:val="es-ES_tradnl"/>
          <w14:ligatures w14:val="standardContextual"/>
        </w:rPr>
        <w:t>señalado anteriormente.</w:t>
      </w:r>
    </w:p>
    <w:p w14:paraId="1688235F" w14:textId="77777777" w:rsidR="00346EC4" w:rsidRPr="00346EC4" w:rsidRDefault="00346EC4" w:rsidP="00346EC4">
      <w:pPr>
        <w:widowControl w:val="0"/>
        <w:autoSpaceDE w:val="0"/>
        <w:autoSpaceDN w:val="0"/>
        <w:adjustRightInd w:val="0"/>
        <w:snapToGrid w:val="0"/>
        <w:spacing w:before="120" w:after="120" w:line="276" w:lineRule="auto"/>
        <w:ind w:firstLine="709"/>
        <w:jc w:val="both"/>
        <w:rPr>
          <w:rFonts w:ascii="Verdana" w:eastAsia="Arial" w:hAnsi="Verdana" w:cs="Arial"/>
          <w:kern w:val="2"/>
          <w:lang w:val="es-ES_tradnl"/>
          <w14:ligatures w14:val="standardContextual"/>
        </w:rPr>
      </w:pPr>
      <w:r w:rsidRPr="00346EC4">
        <w:rPr>
          <w:rFonts w:ascii="Verdana" w:eastAsia="Arial" w:hAnsi="Verdana" w:cs="Arial"/>
          <w:kern w:val="2"/>
          <w:lang w:val="es-ES_tradnl"/>
          <w14:ligatures w14:val="standardContextual"/>
        </w:rPr>
        <w:t xml:space="preserve">Del artículo 23 de la Ley 1150 de 2007 se concluye que, si bien los proponentes y los contratistas deben estar al día en el pago al Sistema de Seguridad Social, la verificación de este requisito, por parte de las Entidades Estatales, se realizará como presupuesto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7FC1B7B1" w14:textId="77777777" w:rsidR="00346EC4" w:rsidRPr="00346EC4" w:rsidRDefault="00346EC4" w:rsidP="00346EC4">
      <w:pPr>
        <w:widowControl w:val="0"/>
        <w:autoSpaceDE w:val="0"/>
        <w:autoSpaceDN w:val="0"/>
        <w:adjustRightInd w:val="0"/>
        <w:snapToGrid w:val="0"/>
        <w:spacing w:before="120" w:after="120" w:line="276" w:lineRule="auto"/>
        <w:ind w:firstLine="709"/>
        <w:jc w:val="both"/>
        <w:rPr>
          <w:rFonts w:ascii="Verdana" w:eastAsia="Arial" w:hAnsi="Verdana" w:cs="Arial"/>
          <w:kern w:val="2"/>
          <w:lang w:val="es-ES_tradnl"/>
          <w14:ligatures w14:val="standardContextual"/>
        </w:rPr>
      </w:pPr>
      <w:r w:rsidRPr="00346EC4">
        <w:rPr>
          <w:rFonts w:ascii="Verdana" w:eastAsia="Arial" w:hAnsi="Verdana" w:cs="Arial"/>
          <w:kern w:val="2"/>
          <w:lang w:val="es-ES_tradnl"/>
          <w14:ligatures w14:val="standardContextual"/>
        </w:rPr>
        <w:t xml:space="preserve">De esta manera, integrando las diferentes disposiciones que regulan el </w:t>
      </w:r>
      <w:r w:rsidRPr="00346EC4">
        <w:rPr>
          <w:rFonts w:ascii="Verdana" w:eastAsia="Arial" w:hAnsi="Verdana" w:cs="Arial"/>
          <w:kern w:val="2"/>
          <w:lang w:val="es-ES_tradnl"/>
          <w14:ligatures w14:val="standardContextual"/>
        </w:rPr>
        <w:lastRenderedPageBreak/>
        <w:t>deber de acreditar el cumplimiento de las obligaciones relacionadas con el Sistema de Seguridad Social Integral, en concreto, el artículo 50 de la Ley 789 de 2002, modificado por el artículo 1 de la Ley 828 de 2003 y el artículo 41 de la Ley 80 de 1993, modificado por el artículo 23 de la Ley 1150 de 2007, es posible concluir</w:t>
      </w:r>
      <w:r w:rsidRPr="00346EC4" w:rsidDel="006B64E9">
        <w:rPr>
          <w:rFonts w:ascii="Verdana" w:eastAsia="Arial" w:hAnsi="Verdana" w:cs="Arial"/>
          <w:kern w:val="2"/>
          <w:lang w:val="es-ES_tradnl"/>
          <w14:ligatures w14:val="standardContextual"/>
        </w:rPr>
        <w:t xml:space="preserve"> </w:t>
      </w:r>
      <w:r w:rsidRPr="00346EC4">
        <w:rPr>
          <w:rFonts w:ascii="Verdana" w:eastAsia="Arial" w:hAnsi="Verdana" w:cs="Arial"/>
          <w:kern w:val="2"/>
          <w:lang w:val="es-ES_tradnl"/>
          <w14:ligatures w14:val="standardContextual"/>
        </w:rPr>
        <w:t xml:space="preserve">que la acreditación de dicho requisito se realiza en diferentes momentos del proceso contractual, tal como se detalla a continuación: </w:t>
      </w:r>
    </w:p>
    <w:p w14:paraId="45B10CBE" w14:textId="77777777" w:rsidR="00346EC4" w:rsidRPr="00346EC4" w:rsidRDefault="00346EC4" w:rsidP="00346EC4">
      <w:pPr>
        <w:widowControl w:val="0"/>
        <w:autoSpaceDE w:val="0"/>
        <w:autoSpaceDN w:val="0"/>
        <w:adjustRightInd w:val="0"/>
        <w:snapToGrid w:val="0"/>
        <w:spacing w:before="120" w:after="120" w:line="276" w:lineRule="auto"/>
        <w:ind w:firstLine="709"/>
        <w:jc w:val="both"/>
        <w:rPr>
          <w:rFonts w:ascii="Verdana" w:eastAsia="Arial" w:hAnsi="Verdana" w:cs="Arial"/>
          <w:kern w:val="2"/>
          <w:lang w:val="es-ES_tradnl"/>
          <w14:ligatures w14:val="standardContextual"/>
        </w:rPr>
      </w:pPr>
      <w:r w:rsidRPr="00346EC4">
        <w:rPr>
          <w:rFonts w:ascii="Verdana" w:eastAsia="Arial" w:hAnsi="Verdana" w:cs="Arial"/>
          <w:bCs/>
          <w:kern w:val="2"/>
          <w:lang w:val="es-ES_tradnl"/>
          <w14:ligatures w14:val="standardContextual"/>
        </w:rPr>
        <w:t>1.</w:t>
      </w:r>
      <w:r w:rsidRPr="00346EC4">
        <w:rPr>
          <w:rFonts w:ascii="Verdana" w:eastAsia="Arial" w:hAnsi="Verdana" w:cs="Arial"/>
          <w:kern w:val="2"/>
          <w:lang w:val="es-ES_tradnl"/>
          <w14:ligatures w14:val="standardContextual"/>
        </w:rPr>
        <w:t xml:space="preserve"> </w:t>
      </w:r>
      <w:r w:rsidRPr="00346EC4">
        <w:rPr>
          <w:rFonts w:ascii="Verdana" w:eastAsia="Arial" w:hAnsi="Verdana" w:cs="Arial"/>
          <w:i/>
          <w:iCs/>
          <w:kern w:val="2"/>
          <w:lang w:val="es-ES_tradnl"/>
          <w14:ligatures w14:val="standardContextual"/>
        </w:rPr>
        <w:t>Para presentar la oferta</w:t>
      </w:r>
      <w:r w:rsidRPr="00346EC4">
        <w:rPr>
          <w:rFonts w:ascii="Verdana" w:eastAsia="Arial" w:hAnsi="Verdana" w:cs="Arial"/>
          <w:kern w:val="2"/>
          <w:lang w:val="es-ES_tradnl"/>
          <w14:ligatures w14:val="standardContextual"/>
        </w:rPr>
        <w:t xml:space="preserve"> los proponentes deben acreditar el pago de los aportes de sus</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empleados,</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mediante</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certificación</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expedida</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por</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el</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revisor</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fiscal,</w:t>
      </w:r>
      <w:r w:rsidRPr="00346EC4">
        <w:rPr>
          <w:rFonts w:ascii="Verdana" w:eastAsia="Arial" w:hAnsi="Verdana" w:cs="Arial"/>
          <w:spacing w:val="-5"/>
          <w:kern w:val="2"/>
          <w:lang w:val="es-ES_tradnl"/>
          <w14:ligatures w14:val="standardContextual"/>
        </w:rPr>
        <w:t xml:space="preserve"> </w:t>
      </w:r>
      <w:r w:rsidRPr="00346EC4">
        <w:rPr>
          <w:rFonts w:ascii="Verdana" w:eastAsia="Arial" w:hAnsi="Verdana" w:cs="Arial"/>
          <w:kern w:val="2"/>
          <w:lang w:val="es-ES_tradnl"/>
          <w14:ligatures w14:val="standardContextual"/>
        </w:rPr>
        <w:t>cuando</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este</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exista de</w:t>
      </w:r>
      <w:r w:rsidRPr="00346EC4">
        <w:rPr>
          <w:rFonts w:ascii="Verdana" w:eastAsia="Arial" w:hAnsi="Verdana" w:cs="Arial"/>
          <w:spacing w:val="-9"/>
          <w:kern w:val="2"/>
          <w:lang w:val="es-ES_tradnl"/>
          <w14:ligatures w14:val="standardContextual"/>
        </w:rPr>
        <w:t xml:space="preserve"> </w:t>
      </w:r>
      <w:r w:rsidRPr="00346EC4">
        <w:rPr>
          <w:rFonts w:ascii="Verdana" w:eastAsia="Arial" w:hAnsi="Verdana" w:cs="Arial"/>
          <w:kern w:val="2"/>
          <w:lang w:val="es-ES_tradnl"/>
          <w14:ligatures w14:val="standardContextual"/>
        </w:rPr>
        <w:t>acuerdo</w:t>
      </w:r>
      <w:r w:rsidRPr="00346EC4">
        <w:rPr>
          <w:rFonts w:ascii="Verdana" w:eastAsia="Arial" w:hAnsi="Verdana" w:cs="Arial"/>
          <w:spacing w:val="-8"/>
          <w:kern w:val="2"/>
          <w:lang w:val="es-ES_tradnl"/>
          <w14:ligatures w14:val="standardContextual"/>
        </w:rPr>
        <w:t xml:space="preserve"> </w:t>
      </w:r>
      <w:r w:rsidRPr="00346EC4">
        <w:rPr>
          <w:rFonts w:ascii="Verdana" w:eastAsia="Arial" w:hAnsi="Verdana" w:cs="Arial"/>
          <w:kern w:val="2"/>
          <w:lang w:val="es-ES_tradnl"/>
          <w14:ligatures w14:val="standardContextual"/>
        </w:rPr>
        <w:t>con</w:t>
      </w:r>
      <w:r w:rsidRPr="00346EC4">
        <w:rPr>
          <w:rFonts w:ascii="Verdana" w:eastAsia="Arial" w:hAnsi="Verdana" w:cs="Arial"/>
          <w:spacing w:val="-8"/>
          <w:kern w:val="2"/>
          <w:lang w:val="es-ES_tradnl"/>
          <w14:ligatures w14:val="standardContextual"/>
        </w:rPr>
        <w:t xml:space="preserve"> </w:t>
      </w:r>
      <w:r w:rsidRPr="00346EC4">
        <w:rPr>
          <w:rFonts w:ascii="Verdana" w:eastAsia="Arial" w:hAnsi="Verdana" w:cs="Arial"/>
          <w:kern w:val="2"/>
          <w:lang w:val="es-ES_tradnl"/>
          <w14:ligatures w14:val="standardContextual"/>
        </w:rPr>
        <w:t>los</w:t>
      </w:r>
      <w:r w:rsidRPr="00346EC4">
        <w:rPr>
          <w:rFonts w:ascii="Verdana" w:eastAsia="Arial" w:hAnsi="Verdana" w:cs="Arial"/>
          <w:spacing w:val="-8"/>
          <w:kern w:val="2"/>
          <w:lang w:val="es-ES_tradnl"/>
          <w14:ligatures w14:val="standardContextual"/>
        </w:rPr>
        <w:t xml:space="preserve"> </w:t>
      </w:r>
      <w:r w:rsidRPr="00346EC4">
        <w:rPr>
          <w:rFonts w:ascii="Verdana" w:eastAsia="Arial" w:hAnsi="Verdana" w:cs="Arial"/>
          <w:kern w:val="2"/>
          <w:lang w:val="es-ES_tradnl"/>
          <w14:ligatures w14:val="standardContextual"/>
        </w:rPr>
        <w:t>requerimientos</w:t>
      </w:r>
      <w:r w:rsidRPr="00346EC4">
        <w:rPr>
          <w:rFonts w:ascii="Verdana" w:eastAsia="Arial" w:hAnsi="Verdana" w:cs="Arial"/>
          <w:spacing w:val="-9"/>
          <w:kern w:val="2"/>
          <w:lang w:val="es-ES_tradnl"/>
          <w14:ligatures w14:val="standardContextual"/>
        </w:rPr>
        <w:t xml:space="preserve"> </w:t>
      </w:r>
      <w:r w:rsidRPr="00346EC4">
        <w:rPr>
          <w:rFonts w:ascii="Verdana" w:eastAsia="Arial" w:hAnsi="Verdana" w:cs="Arial"/>
          <w:kern w:val="2"/>
          <w:lang w:val="es-ES_tradnl"/>
          <w14:ligatures w14:val="standardContextual"/>
        </w:rPr>
        <w:t>de</w:t>
      </w:r>
      <w:r w:rsidRPr="00346EC4">
        <w:rPr>
          <w:rFonts w:ascii="Verdana" w:eastAsia="Arial" w:hAnsi="Verdana" w:cs="Arial"/>
          <w:spacing w:val="-8"/>
          <w:kern w:val="2"/>
          <w:lang w:val="es-ES_tradnl"/>
          <w14:ligatures w14:val="standardContextual"/>
        </w:rPr>
        <w:t xml:space="preserve"> </w:t>
      </w:r>
      <w:r w:rsidRPr="00346EC4">
        <w:rPr>
          <w:rFonts w:ascii="Verdana" w:eastAsia="Arial" w:hAnsi="Verdana" w:cs="Arial"/>
          <w:kern w:val="2"/>
          <w:lang w:val="es-ES_tradnl"/>
          <w14:ligatures w14:val="standardContextual"/>
        </w:rPr>
        <w:t>ley,</w:t>
      </w:r>
      <w:r w:rsidRPr="00346EC4">
        <w:rPr>
          <w:rFonts w:ascii="Verdana" w:eastAsia="Arial" w:hAnsi="Verdana" w:cs="Arial"/>
          <w:spacing w:val="-8"/>
          <w:kern w:val="2"/>
          <w:lang w:val="es-ES_tradnl"/>
          <w14:ligatures w14:val="standardContextual"/>
        </w:rPr>
        <w:t xml:space="preserve"> </w:t>
      </w:r>
      <w:r w:rsidRPr="00346EC4">
        <w:rPr>
          <w:rFonts w:ascii="Verdana" w:eastAsia="Arial" w:hAnsi="Verdana" w:cs="Arial"/>
          <w:kern w:val="2"/>
          <w:lang w:val="es-ES_tradnl"/>
          <w14:ligatures w14:val="standardContextual"/>
        </w:rPr>
        <w:t>o</w:t>
      </w:r>
      <w:r w:rsidRPr="00346EC4">
        <w:rPr>
          <w:rFonts w:ascii="Verdana" w:eastAsia="Arial" w:hAnsi="Verdana" w:cs="Arial"/>
          <w:spacing w:val="-8"/>
          <w:kern w:val="2"/>
          <w:lang w:val="es-ES_tradnl"/>
          <w14:ligatures w14:val="standardContextual"/>
        </w:rPr>
        <w:t xml:space="preserve"> </w:t>
      </w:r>
      <w:r w:rsidRPr="00346EC4">
        <w:rPr>
          <w:rFonts w:ascii="Verdana" w:eastAsia="Arial" w:hAnsi="Verdana" w:cs="Arial"/>
          <w:kern w:val="2"/>
          <w:lang w:val="es-ES_tradnl"/>
          <w14:ligatures w14:val="standardContextual"/>
        </w:rPr>
        <w:t>por</w:t>
      </w:r>
      <w:r w:rsidRPr="00346EC4">
        <w:rPr>
          <w:rFonts w:ascii="Verdana" w:eastAsia="Arial" w:hAnsi="Verdana" w:cs="Arial"/>
          <w:spacing w:val="-9"/>
          <w:kern w:val="2"/>
          <w:lang w:val="es-ES_tradnl"/>
          <w14:ligatures w14:val="standardContextual"/>
        </w:rPr>
        <w:t xml:space="preserve"> </w:t>
      </w:r>
      <w:r w:rsidRPr="00346EC4">
        <w:rPr>
          <w:rFonts w:ascii="Verdana" w:eastAsia="Arial" w:hAnsi="Verdana" w:cs="Arial"/>
          <w:kern w:val="2"/>
          <w:lang w:val="es-ES_tradnl"/>
          <w14:ligatures w14:val="standardContextual"/>
        </w:rPr>
        <w:t>el</w:t>
      </w:r>
      <w:r w:rsidRPr="00346EC4">
        <w:rPr>
          <w:rFonts w:ascii="Verdana" w:eastAsia="Arial" w:hAnsi="Verdana" w:cs="Arial"/>
          <w:spacing w:val="-8"/>
          <w:kern w:val="2"/>
          <w:lang w:val="es-ES_tradnl"/>
          <w14:ligatures w14:val="standardContextual"/>
        </w:rPr>
        <w:t xml:space="preserve"> </w:t>
      </w:r>
      <w:r w:rsidRPr="00346EC4">
        <w:rPr>
          <w:rFonts w:ascii="Verdana" w:eastAsia="Arial" w:hAnsi="Verdana" w:cs="Arial"/>
          <w:kern w:val="2"/>
          <w:lang w:val="es-ES_tradnl"/>
          <w14:ligatures w14:val="standardContextual"/>
        </w:rPr>
        <w:t>representante</w:t>
      </w:r>
      <w:r w:rsidRPr="00346EC4">
        <w:rPr>
          <w:rFonts w:ascii="Verdana" w:eastAsia="Arial" w:hAnsi="Verdana" w:cs="Arial"/>
          <w:spacing w:val="-8"/>
          <w:kern w:val="2"/>
          <w:lang w:val="es-ES_tradnl"/>
          <w14:ligatures w14:val="standardContextual"/>
        </w:rPr>
        <w:t xml:space="preserve"> </w:t>
      </w:r>
      <w:r w:rsidRPr="00346EC4">
        <w:rPr>
          <w:rFonts w:ascii="Verdana" w:eastAsia="Arial" w:hAnsi="Verdana" w:cs="Arial"/>
          <w:kern w:val="2"/>
          <w:lang w:val="es-ES_tradnl"/>
          <w14:ligatures w14:val="standardContextual"/>
        </w:rPr>
        <w:t>legal,</w:t>
      </w:r>
      <w:r w:rsidRPr="00346EC4">
        <w:rPr>
          <w:rFonts w:ascii="Verdana" w:eastAsia="Arial" w:hAnsi="Verdana" w:cs="Arial"/>
          <w:spacing w:val="-8"/>
          <w:kern w:val="2"/>
          <w:lang w:val="es-ES_tradnl"/>
          <w14:ligatures w14:val="standardContextual"/>
        </w:rPr>
        <w:t xml:space="preserve"> </w:t>
      </w:r>
      <w:r w:rsidRPr="00346EC4">
        <w:rPr>
          <w:rFonts w:ascii="Verdana" w:eastAsia="Arial" w:hAnsi="Verdana" w:cs="Arial"/>
          <w:kern w:val="2"/>
          <w:lang w:val="es-ES_tradnl"/>
          <w14:ligatures w14:val="standardContextual"/>
        </w:rPr>
        <w:t>durante</w:t>
      </w:r>
      <w:r w:rsidRPr="00346EC4">
        <w:rPr>
          <w:rFonts w:ascii="Verdana" w:eastAsia="Arial" w:hAnsi="Verdana" w:cs="Arial"/>
          <w:spacing w:val="-9"/>
          <w:kern w:val="2"/>
          <w:lang w:val="es-ES_tradnl"/>
          <w14:ligatures w14:val="standardContextual"/>
        </w:rPr>
        <w:t xml:space="preserve"> </w:t>
      </w:r>
      <w:r w:rsidRPr="00346EC4">
        <w:rPr>
          <w:rFonts w:ascii="Verdana" w:eastAsia="Arial" w:hAnsi="Verdana" w:cs="Arial"/>
          <w:kern w:val="2"/>
          <w:lang w:val="es-ES_tradnl"/>
          <w14:ligatures w14:val="standardContextual"/>
        </w:rPr>
        <w:t>un</w:t>
      </w:r>
      <w:r w:rsidRPr="00346EC4">
        <w:rPr>
          <w:rFonts w:ascii="Verdana" w:eastAsia="Arial" w:hAnsi="Verdana" w:cs="Arial"/>
          <w:spacing w:val="-8"/>
          <w:kern w:val="2"/>
          <w:lang w:val="es-ES_tradnl"/>
          <w14:ligatures w14:val="standardContextual"/>
        </w:rPr>
        <w:t xml:space="preserve"> </w:t>
      </w:r>
      <w:r w:rsidRPr="00346EC4">
        <w:rPr>
          <w:rFonts w:ascii="Verdana" w:eastAsia="Arial" w:hAnsi="Verdana" w:cs="Arial"/>
          <w:kern w:val="2"/>
          <w:lang w:val="es-ES_tradnl"/>
          <w14:ligatures w14:val="standardContextual"/>
        </w:rPr>
        <w:t>lapso equivalente al que exija el respectivo régimen de contratación para el que se hubiera constituido la sociedad, el cual, en todo caso, no será inferior a los seis (6) meses anteriores a la celebración del contrato</w:t>
      </w:r>
      <w:r w:rsidRPr="00346EC4">
        <w:rPr>
          <w:rFonts w:ascii="Verdana" w:eastAsia="Aptos" w:hAnsi="Verdana" w:cs="Times New Roman"/>
          <w:kern w:val="2"/>
          <w:vertAlign w:val="superscript"/>
          <w:lang w:val="es-ES_tradnl"/>
          <w14:ligatures w14:val="standardContextual"/>
        </w:rPr>
        <w:footnoteReference w:id="2"/>
      </w:r>
      <w:r w:rsidRPr="00346EC4">
        <w:rPr>
          <w:rFonts w:ascii="Verdana" w:eastAsia="Arial" w:hAnsi="Verdana" w:cs="Arial"/>
          <w:kern w:val="2"/>
          <w:lang w:val="es-ES_tradnl"/>
          <w14:ligatures w14:val="standardContextual"/>
        </w:rPr>
        <w:t>. Si bien este certificado no es un requisito</w:t>
      </w:r>
      <w:r w:rsidRPr="00346EC4">
        <w:rPr>
          <w:rFonts w:ascii="Verdana" w:eastAsia="Arial" w:hAnsi="Verdana" w:cs="Arial"/>
          <w:spacing w:val="45"/>
          <w:kern w:val="2"/>
          <w:lang w:val="es-ES_tradnl"/>
          <w14:ligatures w14:val="standardContextual"/>
        </w:rPr>
        <w:t xml:space="preserve"> </w:t>
      </w:r>
      <w:r w:rsidRPr="00346EC4">
        <w:rPr>
          <w:rFonts w:ascii="Verdana" w:eastAsia="Arial" w:hAnsi="Verdana" w:cs="Arial"/>
          <w:kern w:val="2"/>
          <w:lang w:val="es-ES_tradnl"/>
          <w14:ligatures w14:val="standardContextual"/>
        </w:rPr>
        <w:t xml:space="preserve">para perfeccionar ni para ejecutarlo, sí lo es para admitir la oferta en el procedimiento de selección. Cabe señalar que la acreditación en los términos indicado solo procede frente a las </w:t>
      </w:r>
      <w:r w:rsidRPr="00346EC4">
        <w:rPr>
          <w:rFonts w:ascii="Verdana" w:eastAsia="Arial" w:hAnsi="Verdana" w:cs="Arial"/>
          <w:i/>
          <w:iCs/>
          <w:kern w:val="2"/>
          <w:lang w:val="es-ES_tradnl"/>
          <w14:ligatures w14:val="standardContextual"/>
        </w:rPr>
        <w:t xml:space="preserve">personas jurídicas </w:t>
      </w:r>
      <w:r w:rsidRPr="00346EC4">
        <w:rPr>
          <w:rFonts w:ascii="Verdana" w:eastAsia="Arial" w:hAnsi="Verdana" w:cs="Arial"/>
          <w:kern w:val="2"/>
          <w:lang w:val="es-ES_tradnl"/>
          <w14:ligatures w14:val="standardContextual"/>
        </w:rPr>
        <w:t>–Ley 789 de 2002, art. 50, inciso 3°–.</w:t>
      </w:r>
    </w:p>
    <w:p w14:paraId="3442B036" w14:textId="77777777" w:rsidR="00346EC4" w:rsidRPr="00346EC4" w:rsidRDefault="00346EC4" w:rsidP="00346EC4">
      <w:pPr>
        <w:widowControl w:val="0"/>
        <w:autoSpaceDE w:val="0"/>
        <w:autoSpaceDN w:val="0"/>
        <w:adjustRightInd w:val="0"/>
        <w:snapToGrid w:val="0"/>
        <w:spacing w:before="120" w:after="120" w:line="276" w:lineRule="auto"/>
        <w:ind w:firstLine="709"/>
        <w:jc w:val="both"/>
        <w:rPr>
          <w:rFonts w:ascii="Verdana" w:eastAsia="Arial" w:hAnsi="Verdana" w:cs="Arial"/>
          <w:kern w:val="2"/>
          <w:lang w:val="es-ES_tradnl"/>
          <w14:ligatures w14:val="standardContextual"/>
        </w:rPr>
      </w:pPr>
      <w:r w:rsidRPr="00346EC4">
        <w:rPr>
          <w:rFonts w:ascii="Verdana" w:eastAsia="Arial" w:hAnsi="Verdana" w:cs="Arial"/>
          <w:bCs/>
          <w:kern w:val="2"/>
          <w:lang w:val="es-ES_tradnl"/>
          <w14:ligatures w14:val="standardContextual"/>
        </w:rPr>
        <w:t>2.</w:t>
      </w:r>
      <w:r w:rsidRPr="00346EC4">
        <w:rPr>
          <w:rFonts w:ascii="Verdana" w:eastAsia="Arial" w:hAnsi="Verdana" w:cs="Arial"/>
          <w:kern w:val="2"/>
          <w:lang w:val="es-ES_tradnl"/>
          <w14:ligatures w14:val="standardContextual"/>
        </w:rPr>
        <w:t xml:space="preserve"> En el momento del </w:t>
      </w:r>
      <w:r w:rsidRPr="00346EC4">
        <w:rPr>
          <w:rFonts w:ascii="Verdana" w:eastAsia="Arial" w:hAnsi="Verdana" w:cs="Arial"/>
          <w:i/>
          <w:iCs/>
          <w:kern w:val="2"/>
          <w:lang w:val="es-ES_tradnl"/>
          <w14:ligatures w14:val="standardContextual"/>
        </w:rPr>
        <w:t>perfeccionamiento del contrato estatal</w:t>
      </w:r>
      <w:r w:rsidRPr="00346EC4">
        <w:rPr>
          <w:rFonts w:ascii="Verdana" w:eastAsia="Arial" w:hAnsi="Verdana" w:cs="Arial"/>
          <w:kern w:val="2"/>
          <w:lang w:val="es-ES_tradnl"/>
          <w14:ligatures w14:val="standardContextual"/>
        </w:rPr>
        <w:t xml:space="preserve">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7D6EE3A0" w14:textId="77777777" w:rsidR="00346EC4" w:rsidRPr="00346EC4" w:rsidRDefault="00346EC4" w:rsidP="00346EC4">
      <w:pPr>
        <w:widowControl w:val="0"/>
        <w:autoSpaceDE w:val="0"/>
        <w:autoSpaceDN w:val="0"/>
        <w:adjustRightInd w:val="0"/>
        <w:snapToGrid w:val="0"/>
        <w:spacing w:before="120" w:after="120" w:line="276" w:lineRule="auto"/>
        <w:ind w:firstLine="709"/>
        <w:jc w:val="both"/>
        <w:rPr>
          <w:rFonts w:ascii="Verdana" w:eastAsia="Arial" w:hAnsi="Verdana" w:cs="Arial"/>
          <w:kern w:val="2"/>
          <w:lang w:val="es-ES_tradnl"/>
          <w14:ligatures w14:val="standardContextual"/>
        </w:rPr>
      </w:pPr>
      <w:r w:rsidRPr="00346EC4">
        <w:rPr>
          <w:rFonts w:ascii="Verdana" w:eastAsia="Arial" w:hAnsi="Verdana" w:cs="Arial"/>
          <w:bCs/>
          <w:kern w:val="2"/>
          <w:lang w:val="es-ES_tradnl"/>
          <w14:ligatures w14:val="standardContextual"/>
        </w:rPr>
        <w:t>3.</w:t>
      </w:r>
      <w:r w:rsidRPr="00346EC4">
        <w:rPr>
          <w:rFonts w:ascii="Verdana" w:eastAsia="Arial" w:hAnsi="Verdana" w:cs="Arial"/>
          <w:kern w:val="2"/>
          <w:lang w:val="es-ES_tradnl"/>
          <w14:ligatures w14:val="standardContextual"/>
        </w:rPr>
        <w:t xml:space="preserve"> El pago de los aportes de seguridad social es un </w:t>
      </w:r>
      <w:r w:rsidRPr="00346EC4">
        <w:rPr>
          <w:rFonts w:ascii="Verdana" w:eastAsia="Arial" w:hAnsi="Verdana" w:cs="Arial"/>
          <w:i/>
          <w:iCs/>
          <w:kern w:val="2"/>
          <w:lang w:val="es-ES_tradnl"/>
          <w14:ligatures w14:val="standardContextual"/>
        </w:rPr>
        <w:t>requisito de ejecución</w:t>
      </w:r>
      <w:r w:rsidRPr="00346EC4">
        <w:rPr>
          <w:rFonts w:ascii="Verdana" w:eastAsia="Arial" w:hAnsi="Verdana" w:cs="Arial"/>
          <w:kern w:val="2"/>
          <w:lang w:val="es-ES_tradnl"/>
          <w14:ligatures w14:val="standardContextual"/>
        </w:rPr>
        <w:t xml:space="preserve"> del contrato, es decir, es un elemento </w:t>
      </w:r>
      <w:r w:rsidRPr="00346EC4">
        <w:rPr>
          <w:rFonts w:ascii="Verdana" w:eastAsia="Arial" w:hAnsi="Verdana" w:cs="Arial"/>
          <w:i/>
          <w:kern w:val="2"/>
          <w:lang w:val="es-ES_tradnl"/>
          <w14:ligatures w14:val="standardContextual"/>
        </w:rPr>
        <w:t>sine qua non</w:t>
      </w:r>
      <w:r w:rsidRPr="00346EC4">
        <w:rPr>
          <w:rFonts w:ascii="Verdana" w:eastAsia="Arial" w:hAnsi="Verdana" w:cs="Arial"/>
          <w:kern w:val="2"/>
          <w:lang w:val="es-ES_tradnl"/>
          <w14:ligatures w14:val="standardContextual"/>
        </w:rPr>
        <w:t xml:space="preserve"> para que las partes puedan empezar a cumplir con las obligaciones contractuales, de acuerdo con el artículo 23 de la Ley 1150 de 2007 –inciso primero–. Sin perjuicio de lo anterior, es </w:t>
      </w:r>
      <w:r w:rsidRPr="00346EC4">
        <w:rPr>
          <w:rFonts w:ascii="Verdana" w:eastAsia="Arial" w:hAnsi="Verdana" w:cs="Arial"/>
          <w:kern w:val="2"/>
          <w:lang w:val="es-ES_tradnl"/>
          <w14:ligatures w14:val="standardContextual"/>
        </w:rPr>
        <w:lastRenderedPageBreak/>
        <w:t xml:space="preserve">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221F736D" w14:textId="77777777" w:rsidR="00346EC4" w:rsidRPr="00346EC4" w:rsidRDefault="00346EC4" w:rsidP="00346EC4">
      <w:pPr>
        <w:widowControl w:val="0"/>
        <w:autoSpaceDE w:val="0"/>
        <w:autoSpaceDN w:val="0"/>
        <w:adjustRightInd w:val="0"/>
        <w:snapToGrid w:val="0"/>
        <w:spacing w:before="120" w:after="120" w:line="276" w:lineRule="auto"/>
        <w:ind w:firstLine="709"/>
        <w:jc w:val="both"/>
        <w:rPr>
          <w:rFonts w:ascii="Verdana" w:eastAsia="Arial" w:hAnsi="Verdana" w:cs="Arial"/>
          <w:kern w:val="2"/>
          <w:lang w:val="es-ES_tradnl"/>
          <w14:ligatures w14:val="standardContextual"/>
        </w:rPr>
      </w:pPr>
      <w:r w:rsidRPr="00346EC4">
        <w:rPr>
          <w:rFonts w:ascii="Verdana" w:eastAsia="Arial" w:hAnsi="Verdana" w:cs="Arial"/>
          <w:bCs/>
          <w:kern w:val="2"/>
          <w:lang w:val="es-ES_tradnl"/>
          <w14:ligatures w14:val="standardContextual"/>
        </w:rPr>
        <w:t xml:space="preserve">4. </w:t>
      </w:r>
      <w:r w:rsidRPr="00346EC4">
        <w:rPr>
          <w:rFonts w:ascii="Verdana" w:eastAsia="Arial" w:hAnsi="Verdana" w:cs="Arial"/>
          <w:bCs/>
          <w:i/>
          <w:iCs/>
          <w:kern w:val="2"/>
          <w:lang w:val="es-ES_tradnl"/>
          <w14:ligatures w14:val="standardContextual"/>
        </w:rPr>
        <w:t>Durante</w:t>
      </w:r>
      <w:r w:rsidRPr="00346EC4">
        <w:rPr>
          <w:rFonts w:ascii="Verdana" w:eastAsia="Arial" w:hAnsi="Verdana" w:cs="Arial"/>
          <w:i/>
          <w:iCs/>
          <w:kern w:val="2"/>
          <w:lang w:val="es-ES_tradnl"/>
          <w14:ligatures w14:val="standardContextual"/>
        </w:rPr>
        <w:t xml:space="preserve"> la ejecución del contrato</w:t>
      </w:r>
      <w:r w:rsidRPr="00346EC4">
        <w:rPr>
          <w:rFonts w:ascii="Verdana" w:eastAsia="Arial" w:hAnsi="Verdana" w:cs="Arial"/>
          <w:kern w:val="2"/>
          <w:lang w:val="es-ES_tradnl"/>
          <w14:ligatures w14:val="standardContextual"/>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14:paraId="2B9BF1A5" w14:textId="77777777" w:rsidR="00346EC4" w:rsidRPr="00346EC4" w:rsidRDefault="00346EC4" w:rsidP="00346EC4">
      <w:pPr>
        <w:widowControl w:val="0"/>
        <w:autoSpaceDE w:val="0"/>
        <w:autoSpaceDN w:val="0"/>
        <w:adjustRightInd w:val="0"/>
        <w:snapToGrid w:val="0"/>
        <w:spacing w:before="120" w:after="120" w:line="276" w:lineRule="auto"/>
        <w:ind w:firstLine="709"/>
        <w:jc w:val="both"/>
        <w:rPr>
          <w:rFonts w:ascii="Verdana" w:eastAsia="Arial" w:hAnsi="Verdana" w:cs="Arial"/>
          <w:kern w:val="2"/>
          <w:lang w:val="es-ES_tradnl"/>
          <w14:ligatures w14:val="standardContextual"/>
        </w:rPr>
      </w:pPr>
      <w:r w:rsidRPr="00346EC4">
        <w:rPr>
          <w:rFonts w:ascii="Verdana" w:eastAsia="Arial" w:hAnsi="Verdana" w:cs="Arial"/>
          <w:kern w:val="2"/>
          <w:lang w:val="es-ES_tradnl"/>
          <w14:ligatures w14:val="standardContextual"/>
        </w:rPr>
        <w:t>Finalmente,</w:t>
      </w:r>
      <w:r w:rsidRPr="00346EC4">
        <w:rPr>
          <w:rFonts w:ascii="Verdana" w:eastAsia="Arial" w:hAnsi="Verdana" w:cs="Arial"/>
          <w:spacing w:val="-4"/>
          <w:kern w:val="2"/>
          <w:lang w:val="es-ES_tradnl"/>
          <w14:ligatures w14:val="standardContextual"/>
        </w:rPr>
        <w:t xml:space="preserve"> </w:t>
      </w:r>
      <w:r w:rsidRPr="00346EC4">
        <w:rPr>
          <w:rFonts w:ascii="Verdana" w:eastAsia="Arial" w:hAnsi="Verdana" w:cs="Arial"/>
          <w:kern w:val="2"/>
          <w:lang w:val="es-ES_tradnl"/>
          <w14:ligatures w14:val="standardContextual"/>
        </w:rPr>
        <w:t>en</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virtud</w:t>
      </w:r>
      <w:r w:rsidRPr="00346EC4">
        <w:rPr>
          <w:rFonts w:ascii="Verdana" w:eastAsia="Arial" w:hAnsi="Verdana" w:cs="Arial"/>
          <w:spacing w:val="-5"/>
          <w:kern w:val="2"/>
          <w:lang w:val="es-ES_tradnl"/>
          <w14:ligatures w14:val="standardContextual"/>
        </w:rPr>
        <w:t xml:space="preserve"> </w:t>
      </w:r>
      <w:r w:rsidRPr="00346EC4">
        <w:rPr>
          <w:rFonts w:ascii="Verdana" w:eastAsia="Arial" w:hAnsi="Verdana" w:cs="Arial"/>
          <w:kern w:val="2"/>
          <w:lang w:val="es-ES_tradnl"/>
          <w14:ligatures w14:val="standardContextual"/>
        </w:rPr>
        <w:t>del</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artículo</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50</w:t>
      </w:r>
      <w:r w:rsidRPr="00346EC4">
        <w:rPr>
          <w:rFonts w:ascii="Verdana" w:eastAsia="Arial" w:hAnsi="Verdana" w:cs="Arial"/>
          <w:spacing w:val="-5"/>
          <w:kern w:val="2"/>
          <w:lang w:val="es-ES_tradnl"/>
          <w14:ligatures w14:val="standardContextual"/>
        </w:rPr>
        <w:t xml:space="preserve"> </w:t>
      </w:r>
      <w:r w:rsidRPr="00346EC4">
        <w:rPr>
          <w:rFonts w:ascii="Verdana" w:eastAsia="Arial" w:hAnsi="Verdana" w:cs="Arial"/>
          <w:kern w:val="2"/>
          <w:lang w:val="es-ES_tradnl"/>
          <w14:ligatures w14:val="standardContextual"/>
        </w:rPr>
        <w:t>de</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la</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Ley</w:t>
      </w:r>
      <w:r w:rsidRPr="00346EC4">
        <w:rPr>
          <w:rFonts w:ascii="Verdana" w:eastAsia="Arial" w:hAnsi="Verdana" w:cs="Arial"/>
          <w:spacing w:val="-5"/>
          <w:kern w:val="2"/>
          <w:lang w:val="es-ES_tradnl"/>
          <w14:ligatures w14:val="standardContextual"/>
        </w:rPr>
        <w:t xml:space="preserve"> </w:t>
      </w:r>
      <w:r w:rsidRPr="00346EC4">
        <w:rPr>
          <w:rFonts w:ascii="Verdana" w:eastAsia="Arial" w:hAnsi="Verdana" w:cs="Arial"/>
          <w:kern w:val="2"/>
          <w:lang w:val="es-ES_tradnl"/>
          <w14:ligatures w14:val="standardContextual"/>
        </w:rPr>
        <w:t>789</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de</w:t>
      </w:r>
      <w:r w:rsidRPr="00346EC4">
        <w:rPr>
          <w:rFonts w:ascii="Verdana" w:eastAsia="Arial" w:hAnsi="Verdana" w:cs="Arial"/>
          <w:spacing w:val="-5"/>
          <w:kern w:val="2"/>
          <w:lang w:val="es-ES_tradnl"/>
          <w14:ligatures w14:val="standardContextual"/>
        </w:rPr>
        <w:t xml:space="preserve"> </w:t>
      </w:r>
      <w:r w:rsidRPr="00346EC4">
        <w:rPr>
          <w:rFonts w:ascii="Verdana" w:eastAsia="Arial" w:hAnsi="Verdana" w:cs="Arial"/>
          <w:kern w:val="2"/>
          <w:lang w:val="es-ES_tradnl"/>
          <w14:ligatures w14:val="standardContextual"/>
        </w:rPr>
        <w:t>2002,</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la</w:t>
      </w:r>
      <w:r w:rsidRPr="00346EC4">
        <w:rPr>
          <w:rFonts w:ascii="Verdana" w:eastAsia="Arial" w:hAnsi="Verdana" w:cs="Arial"/>
          <w:spacing w:val="-6"/>
          <w:kern w:val="2"/>
          <w:lang w:val="es-ES_tradnl"/>
          <w14:ligatures w14:val="standardContextual"/>
        </w:rPr>
        <w:t xml:space="preserve"> </w:t>
      </w:r>
      <w:r w:rsidRPr="00346EC4">
        <w:rPr>
          <w:rFonts w:ascii="Verdana" w:eastAsia="Arial" w:hAnsi="Verdana" w:cs="Arial"/>
          <w:kern w:val="2"/>
          <w:lang w:val="es-ES_tradnl"/>
          <w14:ligatures w14:val="standardContextual"/>
        </w:rPr>
        <w:t>Entidad</w:t>
      </w:r>
      <w:r w:rsidRPr="00346EC4">
        <w:rPr>
          <w:rFonts w:ascii="Verdana" w:eastAsia="Arial" w:hAnsi="Verdana" w:cs="Arial"/>
          <w:spacing w:val="-5"/>
          <w:kern w:val="2"/>
          <w:lang w:val="es-ES_tradnl"/>
          <w14:ligatures w14:val="standardContextual"/>
        </w:rPr>
        <w:t xml:space="preserve"> </w:t>
      </w:r>
      <w:r w:rsidRPr="00346EC4">
        <w:rPr>
          <w:rFonts w:ascii="Verdana" w:eastAsia="Arial" w:hAnsi="Verdana" w:cs="Arial"/>
          <w:kern w:val="2"/>
          <w:lang w:val="es-ES_tradnl"/>
          <w14:ligatures w14:val="standardContextual"/>
        </w:rPr>
        <w:t xml:space="preserve">verificará, tanto para las personas naturales como para las jurídicas, la realización de los aportes al Sistema de Seguridad Social Integral, al </w:t>
      </w:r>
      <w:r w:rsidRPr="00346EC4">
        <w:rPr>
          <w:rFonts w:ascii="Verdana" w:eastAsia="Arial" w:hAnsi="Verdana" w:cs="Arial"/>
          <w:i/>
          <w:iCs/>
          <w:kern w:val="2"/>
          <w:lang w:val="es-ES_tradnl"/>
          <w14:ligatures w14:val="standardContextual"/>
        </w:rPr>
        <w:t>momento de su liquidación</w:t>
      </w:r>
      <w:r w:rsidRPr="00346EC4">
        <w:rPr>
          <w:rFonts w:ascii="Verdana" w:eastAsia="Arial" w:hAnsi="Verdana" w:cs="Arial"/>
          <w:kern w:val="2"/>
          <w:lang w:val="es-ES_tradnl"/>
          <w14:ligatures w14:val="standardContextual"/>
        </w:rPr>
        <w:t>, y dejará constancia del cumplimiento de las obligaciones del contratista frente a los aportes mencionados durante toda su vigencia, estableciendo una correcta relación entre el monto cancelado y las sumas que debieron</w:t>
      </w:r>
      <w:r w:rsidRPr="00346EC4">
        <w:rPr>
          <w:rFonts w:ascii="Verdana" w:eastAsia="Arial" w:hAnsi="Verdana" w:cs="Arial"/>
          <w:spacing w:val="-9"/>
          <w:kern w:val="2"/>
          <w:lang w:val="es-ES_tradnl"/>
          <w14:ligatures w14:val="standardContextual"/>
        </w:rPr>
        <w:t xml:space="preserve"> </w:t>
      </w:r>
      <w:r w:rsidRPr="00346EC4">
        <w:rPr>
          <w:rFonts w:ascii="Verdana" w:eastAsia="Arial" w:hAnsi="Verdana" w:cs="Arial"/>
          <w:kern w:val="2"/>
          <w:lang w:val="es-ES_tradnl"/>
          <w14:ligatures w14:val="standardContextual"/>
        </w:rPr>
        <w:t>cotizar.</w:t>
      </w:r>
    </w:p>
    <w:p w14:paraId="189200A4" w14:textId="77777777" w:rsidR="00346EC4" w:rsidRPr="00346EC4" w:rsidRDefault="00346EC4" w:rsidP="00346EC4">
      <w:pPr>
        <w:widowControl w:val="0"/>
        <w:autoSpaceDE w:val="0"/>
        <w:autoSpaceDN w:val="0"/>
        <w:adjustRightInd w:val="0"/>
        <w:snapToGrid w:val="0"/>
        <w:spacing w:before="120" w:after="0" w:line="276" w:lineRule="auto"/>
        <w:ind w:firstLine="709"/>
        <w:jc w:val="both"/>
        <w:rPr>
          <w:rFonts w:ascii="Verdana" w:eastAsia="Arial" w:hAnsi="Verdana" w:cs="Arial"/>
          <w:kern w:val="2"/>
          <w:lang w:val="es-ES_tradnl"/>
          <w14:ligatures w14:val="standardContextual"/>
        </w:rPr>
      </w:pPr>
      <w:r w:rsidRPr="00346EC4">
        <w:rPr>
          <w:rFonts w:ascii="Verdana" w:eastAsia="Arial" w:hAnsi="Verdana" w:cs="Arial"/>
          <w:kern w:val="2"/>
          <w:lang w:val="es-ES_tradnl"/>
          <w14:ligatures w14:val="standardContextual"/>
        </w:rPr>
        <w:t xml:space="preserve">En virtud de lo anterior, en el </w:t>
      </w:r>
      <w:r w:rsidRPr="00346EC4">
        <w:rPr>
          <w:rFonts w:ascii="Verdana" w:eastAsia="Calibri" w:hAnsi="Verdana" w:cs="Arial"/>
          <w:kern w:val="2"/>
          <w:lang w:val="es-ES_tradnl"/>
          <w14:ligatures w14:val="standardContextual"/>
        </w:rPr>
        <w:t xml:space="preserve">“Documento Base” de los </w:t>
      </w:r>
      <w:r w:rsidRPr="00346EC4">
        <w:rPr>
          <w:rFonts w:ascii="Verdana" w:eastAsia="Aptos" w:hAnsi="Verdana" w:cs="Arial"/>
          <w:kern w:val="2"/>
          <w:lang w:val="es-ES_tradnl"/>
          <w14:ligatures w14:val="standardContextual"/>
        </w:rPr>
        <w:t>documentos tipo de licitación de obra pública de infraestructura de transporte –Versión 4–</w:t>
      </w:r>
      <w:r w:rsidRPr="00346EC4">
        <w:rPr>
          <w:rFonts w:ascii="Verdana" w:eastAsia="Aptos" w:hAnsi="Verdana" w:cs="Arial"/>
          <w:kern w:val="2"/>
          <w:vertAlign w:val="superscript"/>
          <w:lang w:val="es-ES_tradnl"/>
          <w14:ligatures w14:val="standardContextual"/>
        </w:rPr>
        <w:footnoteReference w:id="3"/>
      </w:r>
      <w:r w:rsidRPr="00346EC4">
        <w:rPr>
          <w:rFonts w:ascii="Verdana" w:eastAsia="Aptos" w:hAnsi="Verdana" w:cs="Arial"/>
          <w:kern w:val="2"/>
          <w:lang w:val="es-ES_tradnl"/>
          <w14:ligatures w14:val="standardContextual"/>
        </w:rPr>
        <w:t xml:space="preserve">, </w:t>
      </w:r>
      <w:r w:rsidRPr="00346EC4">
        <w:rPr>
          <w:rFonts w:ascii="Verdana" w:eastAsia="Arial" w:hAnsi="Verdana" w:cs="Arial"/>
          <w:kern w:val="2"/>
          <w:lang w:val="es-ES_tradnl"/>
          <w14:ligatures w14:val="standardContextual"/>
        </w:rPr>
        <w:t>se establecen los requisitos habilitantes y los criterios para la ponderación de las propuestas, dentro de los cuales se encuentra la acreditación de pagos al Sistema de Seguridad Social, de la siguiente forma:</w:t>
      </w:r>
    </w:p>
    <w:p w14:paraId="342F41CF" w14:textId="77777777" w:rsidR="00346EC4" w:rsidRPr="00346EC4" w:rsidRDefault="00346EC4" w:rsidP="00346EC4">
      <w:pPr>
        <w:widowControl w:val="0"/>
        <w:autoSpaceDE w:val="0"/>
        <w:autoSpaceDN w:val="0"/>
        <w:spacing w:after="0" w:line="276" w:lineRule="auto"/>
        <w:ind w:left="720"/>
        <w:jc w:val="both"/>
        <w:rPr>
          <w:rFonts w:ascii="Verdana" w:eastAsia="Arial" w:hAnsi="Verdana" w:cs="Arial"/>
          <w:kern w:val="2"/>
          <w:lang w:val="es-ES_tradnl"/>
          <w14:ligatures w14:val="standardContextual"/>
        </w:rPr>
      </w:pPr>
    </w:p>
    <w:p w14:paraId="13FC7ED0" w14:textId="77777777" w:rsidR="00346EC4" w:rsidRPr="00346EC4" w:rsidRDefault="00346EC4" w:rsidP="00346EC4">
      <w:pPr>
        <w:keepNext/>
        <w:keepLines/>
        <w:adjustRightInd w:val="0"/>
        <w:spacing w:line="240" w:lineRule="auto"/>
        <w:ind w:left="709" w:right="709"/>
        <w:jc w:val="both"/>
        <w:outlineLvl w:val="1"/>
        <w:rPr>
          <w:rFonts w:ascii="Verdana" w:eastAsia="Yu Gothic Light" w:hAnsi="Verdana" w:cs="Times New Roman"/>
          <w:b/>
          <w:color w:val="000000"/>
          <w:sz w:val="21"/>
          <w:szCs w:val="21"/>
          <w:lang w:val="es-ES_tradnl"/>
        </w:rPr>
      </w:pPr>
      <w:r w:rsidRPr="00346EC4">
        <w:rPr>
          <w:rFonts w:ascii="Verdana" w:eastAsia="Yu Gothic Light" w:hAnsi="Verdana" w:cs="Times New Roman"/>
          <w:b/>
          <w:color w:val="000000"/>
          <w:sz w:val="21"/>
          <w:szCs w:val="21"/>
          <w:lang w:val="es-ES_tradnl"/>
        </w:rPr>
        <w:t>“3.4 CERTIFICACIÓN DE PAGOS DE SEGURIDAD SOCIAL Y APORTES LEGALES</w:t>
      </w:r>
    </w:p>
    <w:p w14:paraId="5899B885" w14:textId="77777777" w:rsidR="00346EC4" w:rsidRPr="00346EC4" w:rsidRDefault="00346EC4" w:rsidP="00346EC4">
      <w:pPr>
        <w:keepNext/>
        <w:keepLines/>
        <w:adjustRightInd w:val="0"/>
        <w:spacing w:line="240" w:lineRule="auto"/>
        <w:ind w:left="709" w:right="709"/>
        <w:jc w:val="both"/>
        <w:outlineLvl w:val="2"/>
        <w:rPr>
          <w:rFonts w:ascii="Verdana" w:eastAsia="Yu Gothic Light" w:hAnsi="Verdana" w:cs="Times New Roman"/>
          <w:b/>
          <w:color w:val="000000"/>
          <w:sz w:val="21"/>
          <w:szCs w:val="21"/>
          <w:lang w:val="es-ES_tradnl"/>
        </w:rPr>
      </w:pPr>
      <w:bookmarkStart w:id="1" w:name="_Toc176242671"/>
      <w:r w:rsidRPr="00346EC4">
        <w:rPr>
          <w:rFonts w:ascii="Verdana" w:eastAsia="Yu Gothic Light" w:hAnsi="Verdana" w:cs="Times New Roman"/>
          <w:b/>
          <w:color w:val="000000"/>
          <w:sz w:val="21"/>
          <w:szCs w:val="21"/>
          <w:lang w:val="es-ES_tradnl"/>
        </w:rPr>
        <w:t>3.4.1 PERSONAS JURÍDICAS</w:t>
      </w:r>
      <w:bookmarkEnd w:id="1"/>
    </w:p>
    <w:p w14:paraId="1C48A0AF" w14:textId="77777777" w:rsidR="00346EC4" w:rsidRPr="00346EC4" w:rsidRDefault="00346EC4" w:rsidP="00346EC4">
      <w:pPr>
        <w:adjustRightInd w:val="0"/>
        <w:spacing w:line="240" w:lineRule="auto"/>
        <w:ind w:left="709" w:right="709"/>
        <w:jc w:val="both"/>
        <w:rPr>
          <w:rFonts w:ascii="Verdana" w:eastAsia="Calibri" w:hAnsi="Verdana" w:cs="Arial"/>
          <w:color w:val="000000"/>
          <w:sz w:val="21"/>
          <w:szCs w:val="21"/>
          <w:lang w:val="es-ES_tradnl"/>
        </w:rPr>
      </w:pPr>
      <w:r w:rsidRPr="00346EC4">
        <w:rPr>
          <w:rFonts w:ascii="Verdana" w:eastAsia="Calibri" w:hAnsi="Verdana" w:cs="Arial"/>
          <w:color w:val="000000"/>
          <w:sz w:val="21"/>
          <w:szCs w:val="21"/>
          <w:lang w:val="es-ES_tradnl"/>
        </w:rPr>
        <w:t xml:space="preserve">El proponente persona jurídica debe presentar el Formato 6 – Pagos de seguridad social y aportes legales suscrito por el revisor fiscal, de acuerdo con los requerimientos de ley o por el representante legal, </w:t>
      </w:r>
      <w:r w:rsidRPr="00346EC4">
        <w:rPr>
          <w:rFonts w:ascii="Verdana" w:eastAsia="Calibri" w:hAnsi="Verdana" w:cs="Arial"/>
          <w:color w:val="000000"/>
          <w:sz w:val="21"/>
          <w:szCs w:val="21"/>
          <w:lang w:val="es-ES_tradnl"/>
        </w:rPr>
        <w:lastRenderedPageBreak/>
        <w:t xml:space="preserve">bajo la gravedad del juramento, cuando no se requiera revisor fiscal, en el que conste el pago de los aportes de sus empleados a los sistemas de salud, riesgos profesionales, pensiones y aportes a las Cajas de Compensación Familiar, al Instituto Colombiano de Bienestar Familiar, al Servicio Nacional de Aprendizaje y  al Fondo Nacional de Formación Profesional para la Industria de Construcción, cuando a ello haya lugar. </w:t>
      </w:r>
    </w:p>
    <w:p w14:paraId="29490F4D" w14:textId="77777777" w:rsidR="00346EC4" w:rsidRPr="00346EC4" w:rsidRDefault="00346EC4" w:rsidP="00346EC4">
      <w:pPr>
        <w:adjustRightInd w:val="0"/>
        <w:spacing w:line="240" w:lineRule="auto"/>
        <w:ind w:left="709" w:right="709"/>
        <w:jc w:val="both"/>
        <w:rPr>
          <w:rFonts w:ascii="Verdana" w:eastAsia="Calibri" w:hAnsi="Verdana" w:cs="Arial"/>
          <w:color w:val="000000"/>
          <w:sz w:val="21"/>
          <w:szCs w:val="21"/>
          <w:lang w:val="es-ES_tradnl"/>
        </w:rPr>
      </w:pPr>
      <w:r w:rsidRPr="00346EC4">
        <w:rPr>
          <w:rFonts w:ascii="Verdana" w:eastAsia="Calibri" w:hAnsi="Verdana" w:cs="Arial"/>
          <w:color w:val="000000"/>
          <w:sz w:val="21"/>
          <w:szCs w:val="21"/>
          <w:lang w:val="es-ES_tradnl"/>
        </w:rPr>
        <w:t xml:space="preserve">La entidad no exigirá las planillas de pago. Bastará el certificado suscrito por el revisor fiscal, en los casos requeridos por la ley, o por el representante legal que así lo acredite. </w:t>
      </w:r>
    </w:p>
    <w:p w14:paraId="72DCB983" w14:textId="77777777" w:rsidR="00346EC4" w:rsidRPr="00346EC4" w:rsidRDefault="00346EC4" w:rsidP="00346EC4">
      <w:pPr>
        <w:adjustRightInd w:val="0"/>
        <w:spacing w:line="240" w:lineRule="auto"/>
        <w:ind w:left="709" w:right="709"/>
        <w:jc w:val="both"/>
        <w:rPr>
          <w:rFonts w:ascii="Verdana" w:eastAsia="Calibri" w:hAnsi="Verdana" w:cs="Arial"/>
          <w:color w:val="000000"/>
          <w:sz w:val="21"/>
          <w:szCs w:val="21"/>
          <w:lang w:val="es-ES_tradnl"/>
        </w:rPr>
      </w:pPr>
      <w:r w:rsidRPr="00346EC4">
        <w:rPr>
          <w:rFonts w:ascii="Verdana" w:eastAsia="Calibri" w:hAnsi="Verdana" w:cs="Arial"/>
          <w:color w:val="000000"/>
          <w:sz w:val="21"/>
          <w:szCs w:val="21"/>
          <w:lang w:val="es-ES_tradnl"/>
        </w:rPr>
        <w:t>Cuando la persona jurídica está exonerada en los términos previstos en el artículo 65 de la Ley 1819 de 2016 debe indicarlo en el Formato 6 – Pagos de seguridad social y aportes legales.</w:t>
      </w:r>
    </w:p>
    <w:p w14:paraId="18C5CDCE" w14:textId="77777777" w:rsidR="00346EC4" w:rsidRPr="00346EC4" w:rsidRDefault="00346EC4" w:rsidP="00346EC4">
      <w:pPr>
        <w:adjustRightInd w:val="0"/>
        <w:spacing w:line="240" w:lineRule="auto"/>
        <w:ind w:left="709" w:right="709"/>
        <w:jc w:val="both"/>
        <w:rPr>
          <w:rFonts w:ascii="Verdana" w:eastAsia="Calibri" w:hAnsi="Verdana" w:cs="Arial"/>
          <w:color w:val="000000"/>
          <w:sz w:val="21"/>
          <w:szCs w:val="21"/>
          <w:lang w:val="es-ES_tradnl"/>
        </w:rPr>
      </w:pPr>
      <w:r w:rsidRPr="00346EC4">
        <w:rPr>
          <w:rFonts w:ascii="Verdana" w:eastAsia="Calibri" w:hAnsi="Verdana" w:cs="Arial"/>
          <w:color w:val="000000"/>
          <w:sz w:val="21"/>
          <w:szCs w:val="21"/>
          <w:lang w:val="es-ES_tradnl"/>
        </w:rPr>
        <w:t>Esta misma previsión aplica para las personas jurídicas extranjeras con domicilio o sucursal en Colombia, las cuales deben acreditar este requisito respecto del personal vinculado en Colombia.</w:t>
      </w:r>
    </w:p>
    <w:p w14:paraId="77750B02" w14:textId="77777777" w:rsidR="00346EC4" w:rsidRPr="00346EC4" w:rsidRDefault="00346EC4" w:rsidP="00346EC4">
      <w:pPr>
        <w:keepNext/>
        <w:keepLines/>
        <w:adjustRightInd w:val="0"/>
        <w:spacing w:line="240" w:lineRule="auto"/>
        <w:ind w:left="709" w:right="709"/>
        <w:jc w:val="both"/>
        <w:outlineLvl w:val="2"/>
        <w:rPr>
          <w:rFonts w:ascii="Verdana" w:eastAsia="Yu Gothic Light" w:hAnsi="Verdana" w:cs="Times New Roman"/>
          <w:b/>
          <w:color w:val="000000"/>
          <w:sz w:val="21"/>
          <w:szCs w:val="21"/>
          <w:lang w:val="es-ES_tradnl"/>
        </w:rPr>
      </w:pPr>
      <w:bookmarkStart w:id="2" w:name="_Toc176242672"/>
      <w:r w:rsidRPr="00346EC4">
        <w:rPr>
          <w:rFonts w:ascii="Verdana" w:eastAsia="Yu Gothic Light" w:hAnsi="Verdana" w:cs="Times New Roman"/>
          <w:b/>
          <w:color w:val="000000"/>
          <w:sz w:val="21"/>
          <w:szCs w:val="21"/>
          <w:lang w:val="es-ES_tradnl"/>
        </w:rPr>
        <w:t>3.4.2 PERSONAS NATURALES</w:t>
      </w:r>
      <w:bookmarkEnd w:id="2"/>
    </w:p>
    <w:p w14:paraId="60344E40" w14:textId="77777777" w:rsidR="00346EC4" w:rsidRPr="00346EC4" w:rsidRDefault="00346EC4" w:rsidP="00346EC4">
      <w:pPr>
        <w:adjustRightInd w:val="0"/>
        <w:spacing w:line="240" w:lineRule="auto"/>
        <w:ind w:left="709" w:right="709"/>
        <w:jc w:val="both"/>
        <w:rPr>
          <w:rFonts w:ascii="Verdana" w:eastAsia="Calibri" w:hAnsi="Verdana" w:cs="Arial"/>
          <w:color w:val="000000"/>
          <w:sz w:val="21"/>
          <w:szCs w:val="21"/>
          <w:lang w:val="es-ES_tradnl"/>
        </w:rPr>
      </w:pPr>
      <w:proofErr w:type="gramStart"/>
      <w:r w:rsidRPr="00346EC4">
        <w:rPr>
          <w:rFonts w:ascii="Verdana" w:eastAsia="Calibri" w:hAnsi="Verdana" w:cs="Arial"/>
          <w:color w:val="000000"/>
          <w:sz w:val="21"/>
          <w:szCs w:val="21"/>
          <w:lang w:val="es-ES_tradnl"/>
        </w:rPr>
        <w:t>El proponente persona natural</w:t>
      </w:r>
      <w:proofErr w:type="gramEnd"/>
      <w:r w:rsidRPr="00346EC4">
        <w:rPr>
          <w:rFonts w:ascii="Verdana" w:eastAsia="Calibri" w:hAnsi="Verdana" w:cs="Arial"/>
          <w:color w:val="000000"/>
          <w:sz w:val="21"/>
          <w:szCs w:val="21"/>
          <w:lang w:val="es-ES_tradnl"/>
        </w:rPr>
        <w:t xml:space="preserve"> debe acreditar la afiliación a los sistemas de seguridad social en salud y pensiones, aportando los certificados de afiliación respectivos o con el certificado de pago de la correspondiente planilla con fecha de expedición no mayor a treinta (30) días calendario, anteriores a la fecha de cierre del Proceso de contratación o copia de la planilla de seguridad social paga. </w:t>
      </w:r>
    </w:p>
    <w:p w14:paraId="51AAD746" w14:textId="77777777" w:rsidR="00346EC4" w:rsidRPr="00346EC4" w:rsidRDefault="00346EC4" w:rsidP="00346EC4">
      <w:pPr>
        <w:adjustRightInd w:val="0"/>
        <w:spacing w:line="240" w:lineRule="auto"/>
        <w:ind w:left="709" w:right="709"/>
        <w:jc w:val="both"/>
        <w:rPr>
          <w:rFonts w:ascii="Verdana" w:eastAsia="Calibri" w:hAnsi="Verdana" w:cs="Arial"/>
          <w:color w:val="000000"/>
          <w:sz w:val="21"/>
          <w:szCs w:val="21"/>
          <w:lang w:val="es-ES_tradnl"/>
        </w:rPr>
      </w:pPr>
      <w:r w:rsidRPr="00346EC4">
        <w:rPr>
          <w:rFonts w:ascii="Verdana" w:eastAsia="Calibri" w:hAnsi="Verdana" w:cs="Arial"/>
          <w:color w:val="000000"/>
          <w:sz w:val="21"/>
          <w:szCs w:val="21"/>
          <w:lang w:val="es-ES_tradnl"/>
        </w:rPr>
        <w:t>En caso de modificarse la fecha de cierre del proceso, se tendrá como referencia para establecer el plazo de vigencia de los certificados de afiliación la fecha originalmente establecida en el pliego de condiciones definitivo.</w:t>
      </w:r>
    </w:p>
    <w:p w14:paraId="22117318" w14:textId="77777777" w:rsidR="00346EC4" w:rsidRPr="00346EC4" w:rsidRDefault="00346EC4" w:rsidP="00346EC4">
      <w:pPr>
        <w:adjustRightInd w:val="0"/>
        <w:spacing w:line="240" w:lineRule="auto"/>
        <w:ind w:left="709" w:right="709"/>
        <w:jc w:val="both"/>
        <w:rPr>
          <w:rFonts w:ascii="Verdana" w:eastAsia="Calibri" w:hAnsi="Verdana" w:cs="Arial"/>
          <w:color w:val="000000"/>
          <w:sz w:val="21"/>
          <w:szCs w:val="21"/>
          <w:lang w:val="es-ES_tradnl"/>
        </w:rPr>
      </w:pPr>
      <w:r w:rsidRPr="00346EC4">
        <w:rPr>
          <w:rFonts w:ascii="Verdana" w:eastAsia="Calibri" w:hAnsi="Verdana" w:cs="Arial"/>
          <w:color w:val="000000"/>
          <w:sz w:val="21"/>
          <w:szCs w:val="21"/>
          <w:lang w:val="es-ES_tradnl"/>
        </w:rPr>
        <w:t xml:space="preserve">La persona natural que reúna los requisitos para acceder a la pensión de vejez, o presente resolución de reconocimiento de pensión o indemnización sustitutiva, presentará el documento que lo acredite y, además, la afiliación al sistema de salud. </w:t>
      </w:r>
    </w:p>
    <w:p w14:paraId="12793152" w14:textId="77777777" w:rsidR="00346EC4" w:rsidRPr="00346EC4" w:rsidRDefault="00346EC4" w:rsidP="00346EC4">
      <w:pPr>
        <w:adjustRightInd w:val="0"/>
        <w:spacing w:line="240" w:lineRule="auto"/>
        <w:ind w:left="709" w:right="709"/>
        <w:jc w:val="both"/>
        <w:rPr>
          <w:rFonts w:ascii="Verdana" w:eastAsia="Arial" w:hAnsi="Verdana" w:cs="Arial"/>
          <w:color w:val="000000"/>
          <w:sz w:val="21"/>
          <w:szCs w:val="21"/>
          <w:lang w:val="es-ES_tradnl"/>
        </w:rPr>
      </w:pPr>
      <w:r w:rsidRPr="00346EC4">
        <w:rPr>
          <w:rFonts w:ascii="Verdana" w:eastAsia="Arial" w:hAnsi="Verdana" w:cs="Arial"/>
          <w:color w:val="000000"/>
          <w:sz w:val="21"/>
          <w:szCs w:val="21"/>
          <w:lang w:val="es-ES_tradnl"/>
        </w:rPr>
        <w:t>De igual forma, quienes se encuentren en condición legal de no estar obligados a realizar cotización de pensión tendrán que presentar el documento que así lo acredite y, adicionalmente, el certificado de afiliación al sistema de salud.</w:t>
      </w:r>
    </w:p>
    <w:p w14:paraId="4E65C2D9" w14:textId="77777777" w:rsidR="00346EC4" w:rsidRPr="00346EC4" w:rsidRDefault="00346EC4" w:rsidP="00346EC4">
      <w:pPr>
        <w:adjustRightInd w:val="0"/>
        <w:spacing w:line="240" w:lineRule="auto"/>
        <w:ind w:left="709" w:right="709"/>
        <w:jc w:val="both"/>
        <w:rPr>
          <w:rFonts w:ascii="Verdana" w:eastAsia="Calibri" w:hAnsi="Verdana" w:cs="Arial"/>
          <w:color w:val="000000"/>
          <w:sz w:val="21"/>
          <w:szCs w:val="21"/>
          <w:lang w:val="es-ES_tradnl"/>
        </w:rPr>
      </w:pPr>
      <w:r w:rsidRPr="00346EC4">
        <w:rPr>
          <w:rFonts w:ascii="Verdana" w:eastAsia="Calibri" w:hAnsi="Verdana" w:cs="Arial"/>
          <w:color w:val="000000"/>
          <w:sz w:val="21"/>
          <w:szCs w:val="21"/>
          <w:lang w:val="es-ES_tradnl"/>
        </w:rPr>
        <w:t>Esta misma previsión aplica para las personas naturales extranjeras con domicilio en Colombia las cuales deberán acreditar este requisito respecto del personal vinculado en Colombia.</w:t>
      </w:r>
    </w:p>
    <w:p w14:paraId="30F0D12E" w14:textId="77777777" w:rsidR="00346EC4" w:rsidRPr="00346EC4" w:rsidRDefault="00346EC4" w:rsidP="00346EC4">
      <w:pPr>
        <w:keepNext/>
        <w:keepLines/>
        <w:adjustRightInd w:val="0"/>
        <w:spacing w:line="240" w:lineRule="auto"/>
        <w:ind w:left="709" w:right="709"/>
        <w:jc w:val="both"/>
        <w:outlineLvl w:val="2"/>
        <w:rPr>
          <w:rFonts w:ascii="Verdana" w:eastAsia="Yu Gothic Light" w:hAnsi="Verdana" w:cs="Times New Roman"/>
          <w:b/>
          <w:color w:val="000000"/>
          <w:sz w:val="21"/>
          <w:szCs w:val="21"/>
          <w:lang w:val="es-ES_tradnl"/>
        </w:rPr>
      </w:pPr>
      <w:bookmarkStart w:id="3" w:name="_Toc176242673"/>
      <w:r w:rsidRPr="00346EC4">
        <w:rPr>
          <w:rFonts w:ascii="Verdana" w:eastAsia="Yu Gothic Light" w:hAnsi="Verdana" w:cs="Times New Roman"/>
          <w:b/>
          <w:color w:val="000000"/>
          <w:sz w:val="21"/>
          <w:szCs w:val="21"/>
          <w:lang w:val="es-ES_tradnl"/>
        </w:rPr>
        <w:lastRenderedPageBreak/>
        <w:t>3.4.3 PROPONENTES PLURALES</w:t>
      </w:r>
      <w:bookmarkEnd w:id="3"/>
    </w:p>
    <w:p w14:paraId="21959D17" w14:textId="77777777" w:rsidR="00346EC4" w:rsidRPr="00346EC4" w:rsidRDefault="00346EC4" w:rsidP="00346EC4">
      <w:pPr>
        <w:adjustRightInd w:val="0"/>
        <w:spacing w:line="240" w:lineRule="auto"/>
        <w:ind w:left="709" w:right="709"/>
        <w:jc w:val="both"/>
        <w:rPr>
          <w:rFonts w:ascii="Verdana" w:eastAsia="Calibri" w:hAnsi="Verdana" w:cs="Arial"/>
          <w:color w:val="000000"/>
          <w:sz w:val="21"/>
          <w:szCs w:val="21"/>
          <w:lang w:val="es-ES_tradnl"/>
        </w:rPr>
      </w:pPr>
      <w:r w:rsidRPr="00346EC4">
        <w:rPr>
          <w:rFonts w:ascii="Verdana" w:eastAsia="Calibri" w:hAnsi="Verdana" w:cs="Arial"/>
          <w:color w:val="000000"/>
          <w:sz w:val="21"/>
          <w:szCs w:val="21"/>
          <w:lang w:val="es-ES_tradnl"/>
        </w:rPr>
        <w:t>Cada uno de los integrantes del proponente plural debe acreditar por separado los requisitos de que tratan los numerales anteriores.</w:t>
      </w:r>
    </w:p>
    <w:p w14:paraId="03B84ADC" w14:textId="77777777" w:rsidR="00346EC4" w:rsidRPr="00346EC4" w:rsidRDefault="00346EC4" w:rsidP="00346EC4">
      <w:pPr>
        <w:keepNext/>
        <w:keepLines/>
        <w:adjustRightInd w:val="0"/>
        <w:spacing w:line="240" w:lineRule="auto"/>
        <w:ind w:left="709" w:right="709"/>
        <w:jc w:val="both"/>
        <w:outlineLvl w:val="2"/>
        <w:rPr>
          <w:rFonts w:ascii="Verdana" w:eastAsia="Yu Gothic Light" w:hAnsi="Verdana" w:cs="Times New Roman"/>
          <w:b/>
          <w:color w:val="000000"/>
          <w:sz w:val="21"/>
          <w:szCs w:val="21"/>
          <w:lang w:val="es-ES_tradnl"/>
        </w:rPr>
      </w:pPr>
      <w:bookmarkStart w:id="4" w:name="_Toc176242674"/>
      <w:r w:rsidRPr="00346EC4">
        <w:rPr>
          <w:rFonts w:ascii="Verdana" w:eastAsia="Yu Gothic Light" w:hAnsi="Verdana" w:cs="Times New Roman"/>
          <w:b/>
          <w:color w:val="000000"/>
          <w:sz w:val="21"/>
          <w:szCs w:val="21"/>
          <w:lang w:val="es-ES_tradnl"/>
        </w:rPr>
        <w:t>3.4.4 SEGURIDAD SOCIAL PARA LA SUSCRIPCIÓN DEL CONTRATO</w:t>
      </w:r>
      <w:bookmarkEnd w:id="4"/>
    </w:p>
    <w:p w14:paraId="501C82AF" w14:textId="77777777" w:rsidR="00346EC4" w:rsidRPr="00346EC4" w:rsidRDefault="00346EC4" w:rsidP="00346EC4">
      <w:pPr>
        <w:adjustRightInd w:val="0"/>
        <w:spacing w:line="240" w:lineRule="auto"/>
        <w:ind w:left="709" w:right="709"/>
        <w:jc w:val="both"/>
        <w:rPr>
          <w:rFonts w:ascii="Verdana" w:eastAsia="Calibri" w:hAnsi="Verdana" w:cs="Arial"/>
          <w:color w:val="000000"/>
          <w:sz w:val="21"/>
          <w:szCs w:val="21"/>
          <w:lang w:val="es-ES_tradnl"/>
        </w:rPr>
      </w:pPr>
      <w:r w:rsidRPr="00346EC4">
        <w:rPr>
          <w:rFonts w:ascii="Verdana" w:eastAsia="Calibri" w:hAnsi="Verdana" w:cs="Arial"/>
          <w:color w:val="000000"/>
          <w:sz w:val="21"/>
          <w:szCs w:val="21"/>
          <w:lang w:val="es-ES_tradnl"/>
        </w:rPr>
        <w:t xml:space="preserve">El adjudicatario debe presentar, para la suscripción del respectivo contrato, ante la dependencia respectiva, la declaración donde acredite el pago correspondiente a seguridad social y aportes legales cuando a ello haya lugar. </w:t>
      </w:r>
    </w:p>
    <w:p w14:paraId="70CE4638" w14:textId="77777777" w:rsidR="00346EC4" w:rsidRPr="00346EC4" w:rsidRDefault="00346EC4" w:rsidP="00346EC4">
      <w:pPr>
        <w:adjustRightInd w:val="0"/>
        <w:spacing w:line="240" w:lineRule="auto"/>
        <w:ind w:left="709" w:right="709"/>
        <w:jc w:val="both"/>
        <w:rPr>
          <w:rFonts w:ascii="Verdana" w:eastAsia="Calibri" w:hAnsi="Verdana" w:cs="Arial"/>
          <w:color w:val="000000"/>
          <w:sz w:val="21"/>
          <w:szCs w:val="21"/>
          <w:lang w:val="es-ES_tradnl"/>
        </w:rPr>
      </w:pPr>
      <w:r w:rsidRPr="00346EC4">
        <w:rPr>
          <w:rFonts w:ascii="Verdana" w:eastAsia="Calibri" w:hAnsi="Verdana" w:cs="Arial"/>
          <w:color w:val="000000"/>
          <w:sz w:val="21"/>
          <w:szCs w:val="21"/>
          <w:lang w:val="es-ES_tradnl"/>
        </w:rPr>
        <w:t>En caso de que el adjudicatario, persona natural o jurídica, no tenga o haya tenido dentro de los seis (6) meses anteriores a la fecha de firma del contrato personal a cargo y por ende no esté obligado a efectuar el pago de aportes legales y seguridad social debe indicar esta circunstancia en la mencionada certificación, bajo la gravedad de juramento.</w:t>
      </w:r>
    </w:p>
    <w:p w14:paraId="3468B999" w14:textId="77777777" w:rsidR="00346EC4" w:rsidRPr="00346EC4" w:rsidRDefault="00346EC4" w:rsidP="00346EC4">
      <w:pPr>
        <w:keepNext/>
        <w:keepLines/>
        <w:adjustRightInd w:val="0"/>
        <w:spacing w:line="240" w:lineRule="auto"/>
        <w:ind w:left="709" w:right="709"/>
        <w:jc w:val="both"/>
        <w:outlineLvl w:val="2"/>
        <w:rPr>
          <w:rFonts w:ascii="Verdana" w:eastAsia="Yu Gothic Light" w:hAnsi="Verdana" w:cs="Times New Roman"/>
          <w:b/>
          <w:color w:val="000000"/>
          <w:sz w:val="21"/>
          <w:szCs w:val="21"/>
          <w:lang w:val="es-ES_tradnl"/>
        </w:rPr>
      </w:pPr>
      <w:bookmarkStart w:id="5" w:name="_Toc176242675"/>
      <w:r w:rsidRPr="00346EC4">
        <w:rPr>
          <w:rFonts w:ascii="Verdana" w:eastAsia="Yu Gothic Light" w:hAnsi="Verdana" w:cs="Times New Roman"/>
          <w:b/>
          <w:color w:val="000000"/>
          <w:sz w:val="21"/>
          <w:szCs w:val="21"/>
          <w:lang w:val="es-ES_tradnl"/>
        </w:rPr>
        <w:t>3.4.5 ACREDITACIÓN DEL PAGO AL SISTEMA DE SEGURIDAD SOCIAL DURANTE LA EJECUCIÓN DEL CONTRATO</w:t>
      </w:r>
      <w:bookmarkEnd w:id="5"/>
    </w:p>
    <w:p w14:paraId="30A4E1BF" w14:textId="77777777" w:rsidR="00346EC4" w:rsidRPr="00346EC4" w:rsidRDefault="00346EC4" w:rsidP="00346EC4">
      <w:pPr>
        <w:adjustRightInd w:val="0"/>
        <w:spacing w:after="0" w:line="240" w:lineRule="auto"/>
        <w:ind w:left="709" w:right="709"/>
        <w:jc w:val="both"/>
        <w:rPr>
          <w:rFonts w:ascii="Arial" w:eastAsia="Calibri" w:hAnsi="Arial" w:cs="Arial"/>
          <w:color w:val="000000"/>
          <w:sz w:val="20"/>
          <w:lang w:val="es-ES_tradnl"/>
        </w:rPr>
      </w:pPr>
      <w:r w:rsidRPr="00346EC4">
        <w:rPr>
          <w:rFonts w:ascii="Verdana" w:eastAsia="Calibri" w:hAnsi="Verdana" w:cs="Arial"/>
          <w:color w:val="000000"/>
          <w:sz w:val="21"/>
          <w:szCs w:val="21"/>
          <w:lang w:val="es-ES_tradnl"/>
        </w:rPr>
        <w:t xml:space="preserve">El contratista debe acreditar, para realizar cada pago del contrato, que se encuentra al día en los aportes parafiscales relativos al Sistema de Seguridad Social Integral, así como los propios del Sena, ICBF y Cajas de Compensación Familiar, cuando corresponda”. </w:t>
      </w:r>
    </w:p>
    <w:p w14:paraId="40753AF2" w14:textId="77777777" w:rsidR="00346EC4" w:rsidRPr="00346EC4" w:rsidRDefault="00346EC4" w:rsidP="00346EC4">
      <w:pPr>
        <w:spacing w:after="0" w:line="276" w:lineRule="auto"/>
        <w:ind w:left="720" w:right="709"/>
        <w:jc w:val="both"/>
        <w:rPr>
          <w:rFonts w:ascii="Verdana" w:eastAsia="Calibri" w:hAnsi="Verdana" w:cs="Arial"/>
          <w:color w:val="000000"/>
          <w:lang w:val="es-ES_tradnl"/>
        </w:rPr>
      </w:pPr>
    </w:p>
    <w:p w14:paraId="6C633898" w14:textId="77777777" w:rsidR="00346EC4" w:rsidRPr="00346EC4" w:rsidRDefault="00346EC4" w:rsidP="00346EC4">
      <w:pPr>
        <w:snapToGrid w:val="0"/>
        <w:spacing w:after="120" w:line="276" w:lineRule="auto"/>
        <w:ind w:firstLine="709"/>
        <w:jc w:val="both"/>
        <w:rPr>
          <w:rFonts w:ascii="Verdana" w:eastAsia="MS Mincho" w:hAnsi="Verdana" w:cs="Arial"/>
          <w:kern w:val="2"/>
          <w:shd w:val="clear" w:color="auto" w:fill="FFFFFF"/>
          <w:lang w:val="es-ES_tradnl" w:eastAsia="es-CO"/>
          <w14:ligatures w14:val="standardContextual"/>
        </w:rPr>
      </w:pPr>
      <w:r w:rsidRPr="00346EC4">
        <w:rPr>
          <w:rFonts w:ascii="Verdana" w:eastAsia="Arial" w:hAnsi="Verdana" w:cs="Arial"/>
          <w:kern w:val="2"/>
          <w:lang w:val="es-ES_tradnl"/>
          <w14:ligatures w14:val="standardContextual"/>
        </w:rPr>
        <w:t xml:space="preserve">En este sentido, en los numerales 3.4, 3.4.1, 3.4.2, 3.4.3 y 3.4.4 se establecen: i) las reglas para la acreditación de aportes al Sistema de Seguridad Social Integral y parafiscales; </w:t>
      </w:r>
      <w:proofErr w:type="spellStart"/>
      <w:r w:rsidRPr="00346EC4">
        <w:rPr>
          <w:rFonts w:ascii="Verdana" w:eastAsia="Arial" w:hAnsi="Verdana" w:cs="Arial"/>
          <w:kern w:val="2"/>
          <w:lang w:val="es-ES_tradnl"/>
          <w14:ligatures w14:val="standardContextual"/>
        </w:rPr>
        <w:t>ii</w:t>
      </w:r>
      <w:proofErr w:type="spellEnd"/>
      <w:r w:rsidRPr="00346EC4">
        <w:rPr>
          <w:rFonts w:ascii="Verdana" w:eastAsia="Arial" w:hAnsi="Verdana" w:cs="Arial"/>
          <w:kern w:val="2"/>
          <w:lang w:val="es-ES_tradnl"/>
          <w14:ligatures w14:val="standardContextual"/>
        </w:rPr>
        <w:t xml:space="preserve">) los proponentes personas jurídicas deben acreditar este requisito con la suscripción y presentación del “Formato 6 – Pagos de seguridad social y aportes legales”; </w:t>
      </w:r>
      <w:proofErr w:type="spellStart"/>
      <w:r w:rsidRPr="00346EC4">
        <w:rPr>
          <w:rFonts w:ascii="Verdana" w:eastAsia="Arial" w:hAnsi="Verdana" w:cs="Arial"/>
          <w:kern w:val="2"/>
          <w:lang w:val="es-ES_tradnl"/>
          <w14:ligatures w14:val="standardContextual"/>
        </w:rPr>
        <w:t>iii</w:t>
      </w:r>
      <w:proofErr w:type="spellEnd"/>
      <w:r w:rsidRPr="00346EC4">
        <w:rPr>
          <w:rFonts w:ascii="Verdana" w:eastAsia="Arial" w:hAnsi="Verdana" w:cs="Arial"/>
          <w:kern w:val="2"/>
          <w:lang w:val="es-ES_tradnl"/>
          <w14:ligatures w14:val="standardContextual"/>
        </w:rPr>
        <w:t xml:space="preserve">) los proponentes personas naturales </w:t>
      </w:r>
      <w:r w:rsidRPr="00346EC4">
        <w:rPr>
          <w:rFonts w:ascii="Verdana" w:eastAsia="Calibri" w:hAnsi="Verdana" w:cs="Arial"/>
          <w:bCs/>
          <w:kern w:val="2"/>
          <w:lang w:val="es-ES_tradnl"/>
          <w14:ligatures w14:val="standardContextual"/>
        </w:rPr>
        <w:t>deben acreditar la afiliación a los sistemas de seguridad social en salud y pensiones, aportando los certificados de afiliación respectivos o el certificado de pago de la correspondiente planilla</w:t>
      </w:r>
      <w:r w:rsidRPr="00346EC4">
        <w:rPr>
          <w:rFonts w:ascii="Verdana" w:eastAsia="Arial" w:hAnsi="Verdana" w:cs="Arial"/>
          <w:kern w:val="2"/>
          <w:lang w:val="es-ES_tradnl"/>
          <w14:ligatures w14:val="standardContextual"/>
        </w:rPr>
        <w:t xml:space="preserve">; </w:t>
      </w:r>
      <w:proofErr w:type="spellStart"/>
      <w:r w:rsidRPr="00346EC4">
        <w:rPr>
          <w:rFonts w:ascii="Verdana" w:eastAsia="Arial" w:hAnsi="Verdana" w:cs="Arial"/>
          <w:kern w:val="2"/>
          <w:lang w:val="es-ES_tradnl"/>
          <w14:ligatures w14:val="standardContextual"/>
        </w:rPr>
        <w:t>iv</w:t>
      </w:r>
      <w:proofErr w:type="spellEnd"/>
      <w:r w:rsidRPr="00346EC4">
        <w:rPr>
          <w:rFonts w:ascii="Verdana" w:eastAsia="Arial" w:hAnsi="Verdana" w:cs="Arial"/>
          <w:kern w:val="2"/>
          <w:lang w:val="es-ES_tradnl"/>
          <w14:ligatures w14:val="standardContextual"/>
        </w:rPr>
        <w:t>) los integrantes de los proponentes plurales deben acreditar el cumplimiento con las obligaciones al Sistema de Seguridad Social Integral de manera independiente, según se trate de personas naturales o jurídicas, en la forma enunciada anteriormente, y v) para efectos de la suscripción del contrato, el adjudicatario debe presentar declaración donde acredite el pago correspondiente a seguridad social y aportes legales cuando a ello haya l</w:t>
      </w:r>
      <w:r w:rsidRPr="00346EC4">
        <w:rPr>
          <w:rFonts w:ascii="Verdana" w:eastAsia="MS Mincho" w:hAnsi="Verdana" w:cs="Arial"/>
          <w:kern w:val="2"/>
          <w:shd w:val="clear" w:color="auto" w:fill="FFFFFF"/>
          <w:lang w:val="es-ES_tradnl" w:eastAsia="es-CO"/>
          <w14:ligatures w14:val="standardContextual"/>
        </w:rPr>
        <w:t>ugar.</w:t>
      </w:r>
    </w:p>
    <w:p w14:paraId="357F0187" w14:textId="77777777" w:rsidR="00346EC4" w:rsidRPr="00346EC4" w:rsidRDefault="00346EC4" w:rsidP="00346EC4">
      <w:pPr>
        <w:snapToGrid w:val="0"/>
        <w:spacing w:after="120" w:line="276" w:lineRule="auto"/>
        <w:ind w:firstLine="709"/>
        <w:jc w:val="both"/>
        <w:rPr>
          <w:rFonts w:ascii="Verdana" w:eastAsia="Calibri" w:hAnsi="Verdana" w:cs="Arial"/>
          <w:b/>
          <w:kern w:val="2"/>
          <w:lang w:val="es-ES_tradnl" w:eastAsia="es-CO"/>
          <w14:ligatures w14:val="standardContextual"/>
        </w:rPr>
      </w:pPr>
      <w:r w:rsidRPr="00346EC4">
        <w:rPr>
          <w:rFonts w:ascii="Verdana" w:eastAsia="MS Mincho" w:hAnsi="Verdana" w:cs="Arial"/>
          <w:kern w:val="2"/>
          <w:shd w:val="clear" w:color="auto" w:fill="FFFFFF"/>
          <w:lang w:val="es-ES_tradnl" w:eastAsia="es-CO"/>
          <w14:ligatures w14:val="standardContextual"/>
        </w:rPr>
        <w:lastRenderedPageBreak/>
        <w:t>De conformidad con lo anterior, la forma como se acredita el cumplimiento de las obligaciones frente al Sistema de Seguridad Social Integral, particularmente, durante el procedimiento de selección, es atendiendo las reglas establecidas en los numeral 3.4, 3.4.1, 3.4.2, 3.4.3, 3.4.4 y 3.4.5, cuyo contenido es inalterable, pues en dichos aspectos el Documento Tipo no permite su modificación por parte de las entidades estatales.</w:t>
      </w:r>
    </w:p>
    <w:p w14:paraId="646A5781" w14:textId="77777777" w:rsidR="00346EC4" w:rsidRPr="00346EC4" w:rsidRDefault="00346EC4" w:rsidP="00346EC4">
      <w:pPr>
        <w:snapToGrid w:val="0"/>
        <w:spacing w:after="120" w:line="276" w:lineRule="auto"/>
        <w:ind w:firstLine="709"/>
        <w:jc w:val="both"/>
        <w:rPr>
          <w:rFonts w:ascii="Verdana" w:eastAsia="Calibri" w:hAnsi="Verdana" w:cs="Arial"/>
          <w:b/>
          <w:kern w:val="2"/>
          <w:lang w:val="es-ES_tradnl" w:eastAsia="es-CO"/>
          <w14:ligatures w14:val="standardContextual"/>
        </w:rPr>
      </w:pPr>
      <w:r w:rsidRPr="00346EC4">
        <w:rPr>
          <w:rFonts w:ascii="Verdana" w:eastAsia="Arial" w:hAnsi="Verdana" w:cs="Arial"/>
          <w:color w:val="000000"/>
          <w:kern w:val="2"/>
          <w:lang w:val="es-ES_tradnl" w:eastAsia="es-MX"/>
          <w14:ligatures w14:val="standardContextual"/>
        </w:rPr>
        <w:t xml:space="preserve">Teniendo en cuenta lo expuesto, es importante resaltar que </w:t>
      </w:r>
      <w:r w:rsidRPr="00346EC4">
        <w:rPr>
          <w:rFonts w:ascii="Verdana" w:eastAsia="Times New Roman" w:hAnsi="Verdana" w:cs="Arial"/>
          <w:kern w:val="2"/>
          <w:lang w:val="es-ES_tradnl" w:eastAsia="es-ES_tradnl"/>
          <w14:ligatures w14:val="standardContextual"/>
        </w:rPr>
        <w:t>el principio de inalterabilidad de los documentos tipo impone, a los partícipes de los procesos de contratación adelantados con documentos tipo, el deber de respetar el contenido del documento base y las instrucciones allí contenidas, particularmente en lo que respecta a los requisitos habilitantes. Esta es una regla que está consagrada en las resoluciones expedidas por la Agencia Nacional de Contratación Pública – Colombia Compra Eficiente, mediante las cuales se han adoptado los distintos documentos. Por ello, la inalterabilidad es una prohibición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su alcance y ámbito de aplicación está definido en las resoluciones que los adoptan.</w:t>
      </w:r>
    </w:p>
    <w:p w14:paraId="5EABEA4B" w14:textId="77777777" w:rsidR="00346EC4" w:rsidRPr="00346EC4" w:rsidRDefault="00346EC4" w:rsidP="00346EC4">
      <w:pPr>
        <w:snapToGrid w:val="0"/>
        <w:spacing w:after="120" w:line="276" w:lineRule="auto"/>
        <w:ind w:firstLine="709"/>
        <w:jc w:val="both"/>
        <w:rPr>
          <w:rFonts w:ascii="Verdana" w:eastAsia="Aptos" w:hAnsi="Verdana" w:cs="Aptos"/>
          <w:kern w:val="2"/>
          <w:lang w:val="es-ES_tradnl"/>
          <w14:ligatures w14:val="standardContextual"/>
        </w:rPr>
      </w:pPr>
      <w:r w:rsidRPr="00346EC4">
        <w:rPr>
          <w:rFonts w:ascii="Verdana" w:eastAsia="Calibri" w:hAnsi="Verdana" w:cs="Arial"/>
          <w:bCs/>
          <w:color w:val="000000"/>
          <w:kern w:val="2"/>
          <w:lang w:val="es-ES_tradnl" w:eastAsia="es-MX"/>
          <w14:ligatures w14:val="standardContextual"/>
        </w:rPr>
        <w:t>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correspondiente y, en caso de conflicto, a las autoridades judiciales, fiscales y disciplinarias.</w:t>
      </w:r>
    </w:p>
    <w:p w14:paraId="044837CF" w14:textId="77777777" w:rsidR="00346EC4" w:rsidRPr="00346EC4" w:rsidRDefault="00346EC4" w:rsidP="00346EC4">
      <w:pPr>
        <w:adjustRightInd w:val="0"/>
        <w:snapToGrid w:val="0"/>
        <w:spacing w:after="120" w:line="276" w:lineRule="auto"/>
        <w:ind w:firstLine="709"/>
        <w:jc w:val="both"/>
        <w:rPr>
          <w:rFonts w:ascii="Verdana" w:eastAsia="Calibri" w:hAnsi="Verdana" w:cs="Arial"/>
          <w:bCs/>
          <w:color w:val="000000"/>
          <w:kern w:val="2"/>
          <w:lang w:val="es-ES_tradnl" w:eastAsia="es-MX"/>
          <w14:ligatures w14:val="standardContextual"/>
        </w:rPr>
      </w:pPr>
      <w:r w:rsidRPr="00346EC4">
        <w:rPr>
          <w:rFonts w:ascii="Verdana" w:eastAsia="Calibri" w:hAnsi="Verdana" w:cs="Arial"/>
          <w:bCs/>
          <w:color w:val="000000"/>
          <w:kern w:val="2"/>
          <w:lang w:val="es-ES_tradnl" w:eastAsia="es-MX"/>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w:t>
      </w:r>
      <w:r w:rsidRPr="00346EC4">
        <w:rPr>
          <w:rFonts w:ascii="Verdana" w:eastAsia="Calibri" w:hAnsi="Verdana" w:cs="Arial"/>
          <w:bCs/>
          <w:color w:val="000000"/>
          <w:kern w:val="2"/>
          <w:lang w:val="es-ES_tradnl" w:eastAsia="es-MX"/>
          <w14:ligatures w14:val="standardContextual"/>
        </w:rPr>
        <w:lastRenderedPageBreak/>
        <w:t xml:space="preserve">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6191BDA4" w14:textId="77777777" w:rsidR="00346EC4" w:rsidRPr="00346EC4" w:rsidRDefault="00346EC4" w:rsidP="00346EC4">
      <w:pPr>
        <w:adjustRightInd w:val="0"/>
        <w:snapToGrid w:val="0"/>
        <w:spacing w:after="120" w:line="276" w:lineRule="auto"/>
        <w:ind w:firstLine="709"/>
        <w:jc w:val="both"/>
        <w:rPr>
          <w:rFonts w:ascii="Verdana" w:eastAsia="Calibri" w:hAnsi="Verdana" w:cs="Arial"/>
          <w:color w:val="000000"/>
          <w:lang w:val="es-ES_tradnl"/>
        </w:rPr>
      </w:pPr>
      <w:r w:rsidRPr="00346EC4">
        <w:rPr>
          <w:rFonts w:ascii="Verdana" w:eastAsia="Calibri" w:hAnsi="Verdana" w:cs="Arial"/>
          <w:bCs/>
          <w:kern w:val="2"/>
          <w:lang w:val="es-ES_tradnl" w:eastAsia="es-CO"/>
          <w14:ligatures w14:val="standardContextual"/>
        </w:rPr>
        <w:t>De esta manera, teniendo en cuenta la regla de inalterabilidad de los pliegos tipo, se tiene que l</w:t>
      </w:r>
      <w:r w:rsidRPr="00346EC4">
        <w:rPr>
          <w:rFonts w:ascii="Verdana" w:eastAsia="Calibri" w:hAnsi="Verdana" w:cs="Arial"/>
          <w:bCs/>
          <w:color w:val="000000"/>
          <w:lang w:val="es-ES_tradnl"/>
        </w:rPr>
        <w:t xml:space="preserve">a persona natural que reúna los requisitos para acceder a la pensión de vejez, o </w:t>
      </w:r>
      <w:r w:rsidRPr="00346EC4">
        <w:rPr>
          <w:rFonts w:ascii="Verdana" w:eastAsia="Calibri" w:hAnsi="Verdana" w:cs="Arial"/>
          <w:color w:val="000000"/>
          <w:lang w:val="es-ES_tradnl"/>
        </w:rPr>
        <w:t xml:space="preserve">presente resolución de reconocimiento de pensión o indemnización sustitutiva, </w:t>
      </w:r>
      <w:r w:rsidRPr="00346EC4">
        <w:rPr>
          <w:rFonts w:ascii="Verdana" w:eastAsia="Calibri" w:hAnsi="Verdana" w:cs="Arial"/>
          <w:i/>
          <w:iCs/>
          <w:color w:val="000000"/>
          <w:lang w:val="es-ES_tradnl"/>
        </w:rPr>
        <w:t>presentará el documento que lo acredite</w:t>
      </w:r>
      <w:r w:rsidRPr="00346EC4">
        <w:rPr>
          <w:rFonts w:ascii="Verdana" w:eastAsia="Calibri" w:hAnsi="Verdana" w:cs="Arial"/>
          <w:color w:val="000000"/>
          <w:lang w:val="es-ES_tradnl"/>
        </w:rPr>
        <w:t xml:space="preserve"> y, además, la afiliación al sistema de salud. Así mismo, quienes se encuentren en condición legal de no estar obligados a realizar cotización de pensión, </w:t>
      </w:r>
      <w:r w:rsidRPr="00346EC4">
        <w:rPr>
          <w:rFonts w:ascii="Verdana" w:eastAsia="Calibri" w:hAnsi="Verdana" w:cs="Arial"/>
          <w:i/>
          <w:iCs/>
          <w:color w:val="000000"/>
          <w:lang w:val="es-ES_tradnl"/>
        </w:rPr>
        <w:t>tendrán que presentar el documento que así lo acredite</w:t>
      </w:r>
      <w:r w:rsidRPr="00346EC4">
        <w:rPr>
          <w:rFonts w:ascii="Verdana" w:eastAsia="Calibri" w:hAnsi="Verdana" w:cs="Arial"/>
          <w:color w:val="000000"/>
          <w:lang w:val="es-ES_tradnl"/>
        </w:rPr>
        <w:t xml:space="preserve"> y, adicionalmente, el certificado de afiliación al sistema de salud. En este sentido, lo importante será que el documento o la certificación presentada por la persona natural permita acreditar las situaciones antes descritas. </w:t>
      </w:r>
    </w:p>
    <w:p w14:paraId="2F251452" w14:textId="77777777" w:rsidR="00346EC4" w:rsidRPr="00346EC4" w:rsidRDefault="00346EC4" w:rsidP="00346EC4">
      <w:pPr>
        <w:adjustRightInd w:val="0"/>
        <w:snapToGrid w:val="0"/>
        <w:spacing w:after="0" w:line="276" w:lineRule="auto"/>
        <w:ind w:firstLine="709"/>
        <w:jc w:val="both"/>
        <w:rPr>
          <w:rFonts w:ascii="Verdana" w:eastAsia="Calibri" w:hAnsi="Verdana" w:cs="Arial"/>
          <w:color w:val="000000"/>
          <w:lang w:val="es-ES_tradnl"/>
        </w:rPr>
      </w:pPr>
      <w:r w:rsidRPr="00346EC4">
        <w:rPr>
          <w:rFonts w:ascii="Verdana" w:eastAsia="Calibri" w:hAnsi="Verdana" w:cs="Arial"/>
          <w:color w:val="000000"/>
          <w:lang w:val="es-ES_tradnl"/>
        </w:rPr>
        <w:t xml:space="preserve">Por lo demás, desde esta Agencia no es posible fijar un criterio universal sobre el alcance de este tipo de certificaciones, y este será un análisis que corresponderá a las entidades contratantes en cada caso particular, de acuerdo con la situación del proponente persona natural. </w:t>
      </w:r>
    </w:p>
    <w:p w14:paraId="3C895C2A" w14:textId="77777777" w:rsidR="00346EC4" w:rsidRPr="00346EC4" w:rsidRDefault="00346EC4" w:rsidP="00346EC4">
      <w:pPr>
        <w:spacing w:after="0" w:line="276" w:lineRule="auto"/>
        <w:ind w:left="720"/>
        <w:contextualSpacing/>
        <w:jc w:val="both"/>
        <w:rPr>
          <w:rFonts w:ascii="Verdana" w:eastAsia="Calibri" w:hAnsi="Verdana" w:cs="Arial"/>
          <w:b/>
          <w:kern w:val="2"/>
          <w:lang w:val="es-ES_tradnl" w:eastAsia="es-CO"/>
          <w14:ligatures w14:val="standardContextual"/>
        </w:rPr>
      </w:pPr>
    </w:p>
    <w:p w14:paraId="7CA190F2" w14:textId="77777777" w:rsidR="00346EC4" w:rsidRPr="00346EC4" w:rsidRDefault="00346EC4" w:rsidP="00346EC4">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_tradnl"/>
        </w:rPr>
      </w:pPr>
      <w:r w:rsidRPr="00346EC4">
        <w:rPr>
          <w:rFonts w:ascii="Verdana" w:eastAsia="Century Gothic" w:hAnsi="Verdana" w:cs="Century Gothic"/>
          <w:b/>
          <w:bCs/>
          <w:lang w:val="es-ES_tradnl"/>
        </w:rPr>
        <w:t>Referencias normativas, jurisprudenciales y otras fuentes:</w:t>
      </w:r>
    </w:p>
    <w:p w14:paraId="5D427E03" w14:textId="77777777" w:rsidR="00346EC4" w:rsidRPr="00346EC4" w:rsidRDefault="00346EC4" w:rsidP="00346EC4">
      <w:pPr>
        <w:widowControl w:val="0"/>
        <w:autoSpaceDE w:val="0"/>
        <w:autoSpaceDN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346EC4" w:rsidRPr="00346EC4" w14:paraId="6658719C" w14:textId="77777777" w:rsidTr="00E709BF">
        <w:trPr>
          <w:trHeight w:val="870"/>
        </w:trPr>
        <w:tc>
          <w:tcPr>
            <w:tcW w:w="8647" w:type="dxa"/>
          </w:tcPr>
          <w:p w14:paraId="5AE91AB8" w14:textId="77777777" w:rsidR="00346EC4" w:rsidRPr="00346EC4" w:rsidRDefault="00346EC4" w:rsidP="00346EC4">
            <w:pPr>
              <w:widowControl w:val="0"/>
              <w:numPr>
                <w:ilvl w:val="0"/>
                <w:numId w:val="17"/>
              </w:numPr>
              <w:autoSpaceDE w:val="0"/>
              <w:autoSpaceDN w:val="0"/>
              <w:spacing w:after="120" w:line="276" w:lineRule="auto"/>
              <w:jc w:val="both"/>
              <w:rPr>
                <w:rFonts w:ascii="Verdana" w:eastAsia="Calibri" w:hAnsi="Verdana" w:cs="Arial"/>
                <w:lang w:val="es-ES_tradnl"/>
              </w:rPr>
            </w:pPr>
            <w:r w:rsidRPr="00346EC4">
              <w:rPr>
                <w:rFonts w:ascii="Verdana" w:eastAsia="Calibri" w:hAnsi="Verdana" w:cs="Arial"/>
                <w:lang w:val="es-ES_tradnl"/>
              </w:rPr>
              <w:t>Ley 80 de 1993, artículo 41.</w:t>
            </w:r>
          </w:p>
          <w:p w14:paraId="3BB2F8AF" w14:textId="77777777" w:rsidR="00346EC4" w:rsidRPr="00346EC4" w:rsidRDefault="00346EC4" w:rsidP="00346EC4">
            <w:pPr>
              <w:widowControl w:val="0"/>
              <w:numPr>
                <w:ilvl w:val="0"/>
                <w:numId w:val="17"/>
              </w:numPr>
              <w:autoSpaceDE w:val="0"/>
              <w:autoSpaceDN w:val="0"/>
              <w:spacing w:after="120" w:line="276" w:lineRule="auto"/>
              <w:jc w:val="both"/>
              <w:rPr>
                <w:rFonts w:ascii="Verdana" w:eastAsia="Calibri" w:hAnsi="Verdana" w:cs="Arial"/>
                <w:lang w:val="es-ES_tradnl"/>
              </w:rPr>
            </w:pPr>
            <w:r w:rsidRPr="00346EC4">
              <w:rPr>
                <w:rFonts w:ascii="Verdana" w:eastAsia="Calibri" w:hAnsi="Verdana" w:cs="Arial"/>
                <w:lang w:val="es-ES_tradnl"/>
              </w:rPr>
              <w:t>Ley 1150 de 2007, artículo 23.</w:t>
            </w:r>
          </w:p>
          <w:p w14:paraId="5BFB245E" w14:textId="77777777" w:rsidR="00346EC4" w:rsidRPr="00346EC4" w:rsidRDefault="00346EC4" w:rsidP="00346EC4">
            <w:pPr>
              <w:widowControl w:val="0"/>
              <w:numPr>
                <w:ilvl w:val="0"/>
                <w:numId w:val="17"/>
              </w:numPr>
              <w:autoSpaceDE w:val="0"/>
              <w:autoSpaceDN w:val="0"/>
              <w:spacing w:after="120" w:line="276" w:lineRule="auto"/>
              <w:jc w:val="both"/>
              <w:rPr>
                <w:rFonts w:ascii="Verdana" w:eastAsia="Calibri" w:hAnsi="Verdana" w:cs="Arial"/>
                <w:lang w:val="es-ES_tradnl"/>
              </w:rPr>
            </w:pPr>
            <w:r w:rsidRPr="00346EC4">
              <w:rPr>
                <w:rFonts w:ascii="Verdana" w:eastAsia="Calibri" w:hAnsi="Verdana" w:cs="Arial"/>
                <w:lang w:val="es-ES_tradnl"/>
              </w:rPr>
              <w:t>Ley 789 de 2002, artículo 50.</w:t>
            </w:r>
          </w:p>
          <w:p w14:paraId="4CAF1F56" w14:textId="77777777" w:rsidR="00346EC4" w:rsidRPr="00346EC4" w:rsidRDefault="00346EC4" w:rsidP="00346EC4">
            <w:pPr>
              <w:widowControl w:val="0"/>
              <w:numPr>
                <w:ilvl w:val="0"/>
                <w:numId w:val="17"/>
              </w:numPr>
              <w:autoSpaceDE w:val="0"/>
              <w:autoSpaceDN w:val="0"/>
              <w:spacing w:after="120" w:line="276" w:lineRule="auto"/>
              <w:jc w:val="both"/>
              <w:rPr>
                <w:rFonts w:ascii="Verdana" w:eastAsia="Calibri" w:hAnsi="Verdana" w:cs="Arial"/>
                <w:lang w:val="es-ES_tradnl"/>
              </w:rPr>
            </w:pPr>
            <w:r w:rsidRPr="00346EC4">
              <w:rPr>
                <w:rFonts w:ascii="Verdana" w:eastAsia="Calibri" w:hAnsi="Verdana" w:cs="Arial"/>
                <w:lang w:val="es-ES_tradnl"/>
              </w:rPr>
              <w:t>Ley 828 de 2003, artículo 1.</w:t>
            </w:r>
          </w:p>
          <w:p w14:paraId="75520360" w14:textId="77777777" w:rsidR="00346EC4" w:rsidRPr="00346EC4" w:rsidRDefault="00346EC4" w:rsidP="00346EC4">
            <w:pPr>
              <w:widowControl w:val="0"/>
              <w:numPr>
                <w:ilvl w:val="0"/>
                <w:numId w:val="17"/>
              </w:numPr>
              <w:autoSpaceDE w:val="0"/>
              <w:autoSpaceDN w:val="0"/>
              <w:spacing w:after="120" w:line="276" w:lineRule="auto"/>
              <w:jc w:val="both"/>
              <w:rPr>
                <w:rFonts w:ascii="Verdana" w:eastAsia="Calibri" w:hAnsi="Verdana" w:cs="Arial"/>
                <w:lang w:val="es-ES_tradnl"/>
              </w:rPr>
            </w:pPr>
            <w:r w:rsidRPr="00346EC4">
              <w:rPr>
                <w:rFonts w:ascii="Verdana" w:eastAsia="Calibri" w:hAnsi="Verdana" w:cs="Arial"/>
                <w:lang w:val="es-ES_tradnl"/>
              </w:rPr>
              <w:t xml:space="preserve">Documentos tipo de licitación de obra pública de infraestructura de transporte –Versión 4–. Disponibles en: </w:t>
            </w:r>
            <w:hyperlink r:id="rId11" w:history="1">
              <w:r w:rsidRPr="00346EC4">
                <w:rPr>
                  <w:rFonts w:ascii="Verdana" w:eastAsia="Calibri" w:hAnsi="Verdana" w:cs="Arial"/>
                  <w:color w:val="467886"/>
                  <w:u w:val="single"/>
                  <w:lang w:val="es-ES_tradnl"/>
                </w:rPr>
                <w:t>https://www.colombiacompra.gov.co/normativa-y-relatoria/documentos-tipo</w:t>
              </w:r>
            </w:hyperlink>
            <w:r w:rsidRPr="00346EC4">
              <w:rPr>
                <w:rFonts w:ascii="Verdana" w:eastAsia="Calibri" w:hAnsi="Verdana" w:cs="Arial"/>
                <w:lang w:val="es-ES_tradnl"/>
              </w:rPr>
              <w:t xml:space="preserve">. </w:t>
            </w:r>
          </w:p>
        </w:tc>
      </w:tr>
    </w:tbl>
    <w:p w14:paraId="6A0B51B3" w14:textId="77777777" w:rsidR="00346EC4" w:rsidRPr="00346EC4" w:rsidRDefault="00346EC4" w:rsidP="00346EC4">
      <w:pPr>
        <w:widowControl w:val="0"/>
        <w:autoSpaceDE w:val="0"/>
        <w:autoSpaceDN w:val="0"/>
        <w:spacing w:after="0" w:line="276" w:lineRule="auto"/>
        <w:jc w:val="both"/>
        <w:rPr>
          <w:rFonts w:ascii="Verdana" w:eastAsia="Calibri" w:hAnsi="Verdana" w:cs="Arial"/>
          <w:lang w:val="es-ES_tradnl"/>
        </w:rPr>
      </w:pPr>
    </w:p>
    <w:p w14:paraId="4F4A2CAC" w14:textId="77777777" w:rsidR="00346EC4" w:rsidRPr="00346EC4" w:rsidRDefault="00346EC4" w:rsidP="00346EC4">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_tradnl"/>
        </w:rPr>
      </w:pPr>
      <w:r w:rsidRPr="00346EC4">
        <w:rPr>
          <w:rFonts w:ascii="Verdana" w:eastAsia="Century Gothic" w:hAnsi="Verdana" w:cs="Century Gothic"/>
          <w:b/>
          <w:bCs/>
          <w:lang w:val="es-ES_tradnl"/>
        </w:rPr>
        <w:t>Doctrina de la Agencia Nacional de Contratación Pública:</w:t>
      </w:r>
    </w:p>
    <w:p w14:paraId="6BA0AADB" w14:textId="77777777" w:rsidR="00346EC4" w:rsidRPr="00346EC4" w:rsidRDefault="00346EC4" w:rsidP="00346EC4">
      <w:pPr>
        <w:widowControl w:val="0"/>
        <w:autoSpaceDE w:val="0"/>
        <w:autoSpaceDN w:val="0"/>
        <w:spacing w:after="0" w:line="276" w:lineRule="auto"/>
        <w:jc w:val="both"/>
        <w:rPr>
          <w:rFonts w:ascii="Verdana" w:eastAsia="Calibri" w:hAnsi="Verdana" w:cs="Arial"/>
          <w:lang w:val="es-ES_tradnl"/>
        </w:rPr>
      </w:pPr>
    </w:p>
    <w:p w14:paraId="0DC794BD" w14:textId="77777777" w:rsidR="00346EC4" w:rsidRPr="00346EC4" w:rsidRDefault="00346EC4" w:rsidP="00346EC4">
      <w:pPr>
        <w:widowControl w:val="0"/>
        <w:autoSpaceDE w:val="0"/>
        <w:autoSpaceDN w:val="0"/>
        <w:spacing w:after="0" w:line="276" w:lineRule="auto"/>
        <w:jc w:val="both"/>
        <w:rPr>
          <w:rFonts w:ascii="Verdana" w:eastAsia="Times New Roman" w:hAnsi="Verdana" w:cs="Arial"/>
          <w:shd w:val="clear" w:color="auto" w:fill="FFFFFF"/>
          <w:lang w:val="es-ES_tradnl"/>
        </w:rPr>
      </w:pPr>
      <w:r w:rsidRPr="00346EC4">
        <w:rPr>
          <w:rFonts w:ascii="Verdana" w:eastAsia="Calibri" w:hAnsi="Verdana" w:cs="Arial"/>
          <w:shd w:val="clear" w:color="auto" w:fill="FFFFFF"/>
          <w:lang w:val="es-ES_tradnl"/>
        </w:rPr>
        <w:t xml:space="preserve">La Agencia Nacional de Contratación Pública − Colombia Compra Eficiente se </w:t>
      </w:r>
      <w:r w:rsidRPr="00346EC4">
        <w:rPr>
          <w:rFonts w:ascii="Verdana" w:eastAsia="Calibri" w:hAnsi="Verdana" w:cs="Arial"/>
          <w:shd w:val="clear" w:color="auto" w:fill="FFFFFF"/>
          <w:lang w:val="es-ES_tradnl"/>
        </w:rPr>
        <w:lastRenderedPageBreak/>
        <w:t>pronunció sobre la acreditación de pagos al Sistema de Seguridad Social Integral en procesos de contratación en los conceptos con radicados 2201913000006970 del 19 de septiembre de 2019, 42019130000005594 de 30 de septiembre de 2019, 4201913000006384 de 21 de octubre de 2019, 4201912000007492 de 17 de diciembre de 2019, C-040 de 5 de febrero de 2020, C-042 de 5 de febrero de 2020, C-205 del 7 de abril de 2020, C-614 del 16 de septiembre de 2020, C-747 del 6 de enero de 2021, C-096 del  24 de marzo de 2021, C-134 del 7 de abril 2021, C-624 del 8 de noviembre de 2021, C-181 del 7 de abril de 2022, C-778 del 29 de noviembre de 2022,</w:t>
      </w:r>
      <w:r w:rsidRPr="00346EC4">
        <w:rPr>
          <w:rFonts w:ascii="Aptos" w:eastAsia="Aptos" w:hAnsi="Aptos" w:cs="Times New Roman"/>
          <w:kern w:val="2"/>
          <w:sz w:val="24"/>
          <w:szCs w:val="24"/>
          <w:lang w:val="es-ES_tradnl"/>
          <w14:ligatures w14:val="standardContextual"/>
        </w:rPr>
        <w:t xml:space="preserve"> </w:t>
      </w:r>
      <w:r w:rsidRPr="00346EC4">
        <w:rPr>
          <w:rFonts w:ascii="Verdana" w:eastAsia="Calibri" w:hAnsi="Verdana" w:cs="Arial"/>
          <w:shd w:val="clear" w:color="auto" w:fill="FFFFFF"/>
          <w:lang w:val="es-ES_tradnl"/>
        </w:rPr>
        <w:t xml:space="preserve">C-192 del 13 de junio del 2023, C-054 del 19 de abril del 2023, C-423 del 12 de octubre de 2023, C-448 del 26 de diciembre de 2023, C-110 del 14 de junio de 2024, C-130 del 29 de julio de 2024, C-312 del 9 de abril de 2026, entre otros. </w:t>
      </w:r>
      <w:r w:rsidRPr="00346EC4">
        <w:rPr>
          <w:rFonts w:ascii="Verdana" w:eastAsia="Calibri" w:hAnsi="Verdana" w:cs="Arial"/>
          <w:color w:val="000000"/>
          <w:shd w:val="clear" w:color="auto" w:fill="FFFFFF"/>
          <w:lang w:val="es-ES_tradn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history="1">
        <w:r w:rsidRPr="00346EC4">
          <w:rPr>
            <w:rFonts w:ascii="Verdana" w:eastAsia="Aptos" w:hAnsi="Verdana" w:cs="Arial"/>
            <w:color w:val="0000FF"/>
            <w:kern w:val="2"/>
            <w:u w:val="single"/>
            <w:shd w:val="clear" w:color="auto" w:fill="FFFFFF"/>
            <w:lang w:val="es-ES_tradnl"/>
            <w14:ligatures w14:val="standardContextual"/>
          </w:rPr>
          <w:t>https://relatoria.colombiacompra.gov.co/busqueda/conceptos</w:t>
        </w:r>
      </w:hyperlink>
      <w:r w:rsidRPr="00346EC4">
        <w:rPr>
          <w:rFonts w:ascii="Verdana" w:eastAsia="Aptos" w:hAnsi="Verdana" w:cs="Arial"/>
          <w:kern w:val="2"/>
          <w:shd w:val="clear" w:color="auto" w:fill="FFFFFF"/>
          <w:lang w:val="es-ES_tradnl"/>
          <w14:ligatures w14:val="standardContextual"/>
        </w:rPr>
        <w:t xml:space="preserve">. </w:t>
      </w:r>
      <w:r w:rsidRPr="00346EC4">
        <w:rPr>
          <w:rFonts w:ascii="Verdana" w:eastAsia="Aptos" w:hAnsi="Verdana" w:cs="Arial"/>
          <w:color w:val="FF0000"/>
          <w:kern w:val="2"/>
          <w:shd w:val="clear" w:color="auto" w:fill="FFFFFF"/>
          <w:lang w:val="es-ES_tradnl"/>
          <w14:ligatures w14:val="standardContextual"/>
        </w:rPr>
        <w:t xml:space="preserve">  </w:t>
      </w:r>
    </w:p>
    <w:p w14:paraId="3CA1CFD5" w14:textId="77777777" w:rsidR="00346EC4" w:rsidRPr="00346EC4" w:rsidRDefault="00346EC4" w:rsidP="00346EC4">
      <w:pPr>
        <w:spacing w:after="0" w:line="240" w:lineRule="auto"/>
        <w:jc w:val="both"/>
        <w:rPr>
          <w:rFonts w:ascii="Verdana" w:eastAsia="Calibri" w:hAnsi="Verdana" w:cs="Arial"/>
          <w:color w:val="000000"/>
          <w:shd w:val="clear" w:color="auto" w:fill="FFFFFF"/>
          <w:lang w:val="es-ES_tradnl"/>
        </w:rPr>
      </w:pPr>
    </w:p>
    <w:p w14:paraId="26AEE88F" w14:textId="77777777" w:rsidR="00346EC4" w:rsidRPr="00346EC4" w:rsidRDefault="00346EC4" w:rsidP="00346EC4">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346EC4">
        <w:rPr>
          <w:rFonts w:ascii="Verdana" w:eastAsia="Calibri" w:hAnsi="Verdana" w:cs="Arial"/>
          <w:kern w:val="2"/>
          <w:shd w:val="clear" w:color="auto" w:fill="FFFFFF"/>
          <w:lang w:val="es-ES_tradnl"/>
          <w14:ligatures w14:val="standardContextual"/>
        </w:rPr>
        <w:t>La</w:t>
      </w:r>
      <w:r w:rsidRPr="00346EC4">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346EC4">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346EC4">
        <w:rPr>
          <w:rFonts w:ascii="Verdana" w:eastAsia="Calibri" w:hAnsi="Verdana" w:cs="Arial"/>
          <w:b/>
          <w:bCs/>
          <w:kern w:val="2"/>
          <w:shd w:val="clear" w:color="auto" w:fill="FFFFFF"/>
          <w:lang w:val="es-ES_tradnl"/>
          <w14:ligatures w14:val="standardContextual"/>
        </w:rPr>
        <w:t>Documentos Tipo</w:t>
      </w:r>
      <w:r w:rsidRPr="00346EC4">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346EC4">
        <w:rPr>
          <w:rFonts w:ascii="Verdana" w:eastAsia="Calibri" w:hAnsi="Verdana" w:cs="Arial"/>
          <w:b/>
          <w:bCs/>
          <w:kern w:val="2"/>
          <w:shd w:val="clear" w:color="auto" w:fill="FFFFFF"/>
          <w:lang w:val="es-ES_tradnl"/>
          <w14:ligatures w14:val="standardContextual"/>
        </w:rPr>
        <w:t>transparencia</w:t>
      </w:r>
      <w:r w:rsidRPr="00346EC4">
        <w:rPr>
          <w:rFonts w:ascii="Verdana" w:eastAsia="Calibri" w:hAnsi="Verdana" w:cs="Arial"/>
          <w:kern w:val="2"/>
          <w:shd w:val="clear" w:color="auto" w:fill="FFFFFF"/>
          <w:lang w:val="es-ES_tradnl"/>
          <w14:ligatures w14:val="standardContextual"/>
        </w:rPr>
        <w:t> y promover un proceso de </w:t>
      </w:r>
      <w:r w:rsidRPr="00346EC4">
        <w:rPr>
          <w:rFonts w:ascii="Verdana" w:eastAsia="Calibri" w:hAnsi="Verdana" w:cs="Arial"/>
          <w:b/>
          <w:bCs/>
          <w:kern w:val="2"/>
          <w:shd w:val="clear" w:color="auto" w:fill="FFFFFF"/>
          <w:lang w:val="es-ES_tradnl"/>
          <w14:ligatures w14:val="standardContextual"/>
        </w:rPr>
        <w:t>selección objetiva</w:t>
      </w:r>
      <w:r w:rsidRPr="00346EC4">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1F1C890C" w14:textId="77777777" w:rsidR="00346EC4" w:rsidRPr="00346EC4" w:rsidRDefault="00346EC4" w:rsidP="00346EC4">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24C255B2" w14:textId="77777777" w:rsidR="00346EC4" w:rsidRPr="00346EC4" w:rsidRDefault="00346EC4" w:rsidP="00346EC4">
      <w:pPr>
        <w:spacing w:after="0" w:line="276" w:lineRule="auto"/>
        <w:jc w:val="both"/>
        <w:rPr>
          <w:rFonts w:ascii="Verdana" w:eastAsia="Aptos" w:hAnsi="Verdana" w:cs="Times New Roman"/>
          <w:kern w:val="2"/>
          <w:lang w:val="es-ES_tradnl"/>
          <w14:ligatures w14:val="standardContextual"/>
        </w:rPr>
      </w:pPr>
      <w:r w:rsidRPr="00346EC4">
        <w:rPr>
          <w:rFonts w:ascii="Verdana" w:eastAsia="Aptos" w:hAnsi="Verdana" w:cs="Times New Roman"/>
          <w:kern w:val="2"/>
          <w:lang w:val="es-ES_tradnl"/>
          <w14:ligatures w14:val="standardContextual"/>
        </w:rPr>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346EC4">
        <w:rPr>
          <w:rFonts w:ascii="Verdana" w:eastAsia="Aptos" w:hAnsi="Verdana" w:cs="Times New Roman"/>
          <w:b/>
          <w:bCs/>
          <w:kern w:val="2"/>
          <w:lang w:val="es-ES_tradnl"/>
          <w14:ligatures w14:val="standardContextual"/>
        </w:rPr>
        <w:t>Guía para la Exigencia y Constitución de Garantías en los Procesos de Contratación</w:t>
      </w:r>
      <w:r w:rsidRPr="00346EC4">
        <w:rPr>
          <w:rFonts w:ascii="Verdana" w:eastAsia="Aptos" w:hAnsi="Verdana" w:cs="Times New Roman"/>
          <w:kern w:val="2"/>
          <w:lang w:val="es-ES_tradnl"/>
          <w14:ligatures w14:val="standardContextual"/>
        </w:rPr>
        <w:t xml:space="preserve">, dirigida a las entidades sometidas al EGCAP y a las de regímenes exceptuados, así como a proveedores y órganos de control. Encontrará orientaciones sobre las clases de garantías admisibles, la correspondencia entre riesgos asignados y amparos exigidos, su </w:t>
      </w:r>
      <w:r w:rsidRPr="00346EC4">
        <w:rPr>
          <w:rFonts w:ascii="Verdana" w:eastAsia="Aptos" w:hAnsi="Verdana" w:cs="Times New Roman"/>
          <w:kern w:val="2"/>
          <w:lang w:val="es-ES_tradnl"/>
          <w14:ligatures w14:val="standardContextual"/>
        </w:rPr>
        <w:lastRenderedPageBreak/>
        <w:t>suficiencia y vigencia, y el procedimiento para hacerlas efectivas. Consúltela aquí: </w:t>
      </w:r>
      <w:hyperlink r:id="rId13" w:tgtFrame="_blank" w:tooltip="Original URL: https://www.colombiacompra.gov.co/archivos/manual/guia-de-garantias-en-procesos-de-contratacion. Click or tap if you trust this link." w:history="1">
        <w:r w:rsidRPr="00346EC4">
          <w:rPr>
            <w:rFonts w:ascii="Verdana" w:eastAsia="Aptos" w:hAnsi="Verdana" w:cs="Times New Roman"/>
            <w:color w:val="0000FF"/>
            <w:kern w:val="2"/>
            <w:u w:val="single"/>
            <w:lang w:val="es-ES_tradnl"/>
            <w14:ligatures w14:val="standardContextual"/>
          </w:rPr>
          <w:t>https://www.colombiacompra.gov.co/archivos/manual/guia-de-garantias-en-procesos-de-contratacion</w:t>
        </w:r>
      </w:hyperlink>
    </w:p>
    <w:p w14:paraId="4E5E5A51" w14:textId="77777777" w:rsidR="00346EC4" w:rsidRPr="00346EC4" w:rsidRDefault="00346EC4" w:rsidP="00346EC4">
      <w:pPr>
        <w:spacing w:after="0" w:line="276" w:lineRule="auto"/>
        <w:jc w:val="both"/>
        <w:rPr>
          <w:rFonts w:ascii="Verdana" w:eastAsia="Aptos" w:hAnsi="Verdana" w:cs="Times New Roman"/>
          <w:kern w:val="2"/>
          <w:lang w:val="es-ES_tradnl"/>
          <w14:ligatures w14:val="standardContextual"/>
        </w:rPr>
      </w:pPr>
    </w:p>
    <w:p w14:paraId="14BBA84D" w14:textId="77777777" w:rsidR="00346EC4" w:rsidRPr="00346EC4" w:rsidRDefault="00346EC4" w:rsidP="00346EC4">
      <w:pPr>
        <w:spacing w:after="0" w:line="276" w:lineRule="auto"/>
        <w:jc w:val="both"/>
        <w:rPr>
          <w:rFonts w:ascii="Verdana" w:eastAsia="Aptos" w:hAnsi="Verdana" w:cs="Times New Roman"/>
          <w:kern w:val="2"/>
          <w:lang w:val="es-ES_tradnl"/>
          <w14:ligatures w14:val="standardContextual"/>
        </w:rPr>
      </w:pPr>
      <w:r w:rsidRPr="00346EC4">
        <w:rPr>
          <w:rFonts w:ascii="Verdana" w:eastAsia="Aptos" w:hAnsi="Verdana" w:cs="Times New Roman"/>
          <w:kern w:val="2"/>
          <w:lang w:val="es-ES_tradnl"/>
          <w14:ligatures w14:val="standardContextual"/>
        </w:rPr>
        <w:t>De otro lado, le contamos que el Decreto 287 del 19 de marzo de 2026 sustituyó los artículos 2.2.1.2.4.2.6., 2.2.1.2.4.2.7. y 2.2.1.2.4.2.8. del Decreto 1082 de 2015 y estructuró el </w:t>
      </w:r>
      <w:r w:rsidRPr="00346EC4">
        <w:rPr>
          <w:rFonts w:ascii="Verdana" w:eastAsia="Aptos" w:hAnsi="Verdana" w:cs="Times New Roman"/>
          <w:b/>
          <w:bCs/>
          <w:kern w:val="2"/>
          <w:lang w:val="es-ES_tradnl"/>
          <w14:ligatures w14:val="standardContextual"/>
        </w:rPr>
        <w:t>Sistema Integral de Preferencias en favor de las personas con discapacidad</w:t>
      </w:r>
      <w:r w:rsidRPr="00346EC4">
        <w:rPr>
          <w:rFonts w:ascii="Verdana" w:eastAsia="Aptos" w:hAnsi="Verdana" w:cs="Times New Roman"/>
          <w:kern w:val="2"/>
          <w:lang w:val="es-ES_tradnl"/>
          <w14:ligatures w14:val="standardContextual"/>
        </w:rPr>
        <w:t>, en cumplimiento del artículo 13 de la Ley Estatutaria 1618 de 2013. Para orientar su aplicación, esta Agencia expidió la </w:t>
      </w:r>
      <w:r w:rsidRPr="00346EC4">
        <w:rPr>
          <w:rFonts w:ascii="Verdana" w:eastAsia="Aptos" w:hAnsi="Verdana" w:cs="Times New Roman"/>
          <w:b/>
          <w:bCs/>
          <w:kern w:val="2"/>
          <w:lang w:val="es-ES_tradnl"/>
          <w14:ligatures w14:val="standardContextual"/>
        </w:rPr>
        <w:t>Circular Externa 003 del 12 de mayo de 2026, </w:t>
      </w:r>
      <w:r w:rsidRPr="00346EC4">
        <w:rPr>
          <w:rFonts w:ascii="Verdana" w:eastAsia="Aptos" w:hAnsi="Verdana" w:cs="Times New Roman"/>
          <w:kern w:val="2"/>
          <w:lang w:val="es-ES_tradnl"/>
          <w14:ligatures w14:val="standardContextual"/>
        </w:rPr>
        <w:t>en la que precisa quiénes son los beneficiarios, las cinco medidas que integran el sistema y su obligatoriedad según la modalidad de selección, y el régimen de transición aplicable a los procesos en curso. Consúltela aquí: </w:t>
      </w:r>
      <w:hyperlink r:id="rId14" w:tgtFrame="_blank" w:tooltip="Original URL: https://www.colombiacompra.gov.co/archivos/circular/circular-externa-003-de-2026. Click or tap if you trust this link." w:history="1">
        <w:r w:rsidRPr="00346EC4">
          <w:rPr>
            <w:rFonts w:ascii="Verdana" w:eastAsia="Aptos" w:hAnsi="Verdana" w:cs="Times New Roman"/>
            <w:color w:val="0000FF"/>
            <w:kern w:val="2"/>
            <w:u w:val="single"/>
            <w:lang w:val="es-ES_tradnl"/>
            <w14:ligatures w14:val="standardContextual"/>
          </w:rPr>
          <w:t>https://www.colombiacompra.gov.co/archivos/circular/circular-externa-003-de-2026</w:t>
        </w:r>
      </w:hyperlink>
    </w:p>
    <w:p w14:paraId="7E344166" w14:textId="77777777" w:rsidR="00346EC4" w:rsidRPr="00346EC4" w:rsidRDefault="00346EC4" w:rsidP="00346EC4">
      <w:pPr>
        <w:spacing w:after="0" w:line="276" w:lineRule="auto"/>
        <w:jc w:val="both"/>
        <w:rPr>
          <w:rFonts w:ascii="Verdana" w:eastAsia="Aptos" w:hAnsi="Verdana" w:cs="Times New Roman"/>
          <w:kern w:val="2"/>
          <w:lang w:val="es-ES_tradnl"/>
          <w14:ligatures w14:val="standardContextual"/>
        </w:rPr>
      </w:pPr>
    </w:p>
    <w:p w14:paraId="35BDE56F" w14:textId="77777777" w:rsidR="00346EC4" w:rsidRPr="00346EC4" w:rsidRDefault="00346EC4" w:rsidP="00346EC4">
      <w:pPr>
        <w:spacing w:after="0" w:line="276" w:lineRule="auto"/>
        <w:jc w:val="both"/>
        <w:rPr>
          <w:rFonts w:ascii="Verdana" w:eastAsia="Aptos" w:hAnsi="Verdana" w:cs="Times New Roman"/>
          <w:kern w:val="2"/>
          <w:lang w:val="es-ES_tradnl"/>
          <w14:ligatures w14:val="standardContextual"/>
        </w:rPr>
      </w:pPr>
      <w:r w:rsidRPr="00346EC4">
        <w:rPr>
          <w:rFonts w:ascii="Verdana" w:eastAsia="Aptos" w:hAnsi="Verdana" w:cs="Times New Roman"/>
          <w:kern w:val="2"/>
          <w:lang w:val="es-ES_tradnl"/>
          <w14:ligatures w14:val="standardContextual"/>
        </w:rPr>
        <w:t>Recuerde también que la</w:t>
      </w:r>
      <w:r w:rsidRPr="00346EC4">
        <w:rPr>
          <w:rFonts w:ascii="Verdana" w:eastAsia="Aptos" w:hAnsi="Verdana" w:cs="Times New Roman"/>
          <w:b/>
          <w:bCs/>
          <w:kern w:val="2"/>
          <w:lang w:val="es-ES_tradnl"/>
          <w14:ligatures w14:val="standardContextual"/>
        </w:rPr>
        <w:t> información sobre sanciones e inhabilidades </w:t>
      </w:r>
      <w:r w:rsidRPr="00346EC4">
        <w:rPr>
          <w:rFonts w:ascii="Verdana" w:eastAsia="Aptos" w:hAnsi="Verdana" w:cs="Times New Roman"/>
          <w:kern w:val="2"/>
          <w:lang w:val="es-ES_tradnl"/>
          <w14:ligatures w14:val="standardContextual"/>
        </w:rPr>
        <w:t>solo cumple su función preventiva si llega oportunamente a los registros públicos. Sobre este deber, esta Agencia expidió la </w:t>
      </w:r>
      <w:r w:rsidRPr="00346EC4">
        <w:rPr>
          <w:rFonts w:ascii="Verdana" w:eastAsia="Aptos" w:hAnsi="Verdana" w:cs="Times New Roman"/>
          <w:b/>
          <w:bCs/>
          <w:kern w:val="2"/>
          <w:lang w:val="es-ES_tradnl"/>
          <w14:ligatures w14:val="standardContextual"/>
        </w:rPr>
        <w:t>Circular Externa 002 del 5 de mayo de 2026,</w:t>
      </w:r>
      <w:r w:rsidRPr="00346EC4">
        <w:rPr>
          <w:rFonts w:ascii="Verdana" w:eastAsia="Aptos" w:hAnsi="Verdana" w:cs="Times New Roman"/>
          <w:kern w:val="2"/>
          <w:lang w:val="es-ES_tradnl"/>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tooltip="Original URL: https://www.colombiacompra.gov.co/archivos/circular/circular-externa-002-de-2026. Click or tap if you trust this link." w:history="1">
        <w:r w:rsidRPr="00346EC4">
          <w:rPr>
            <w:rFonts w:ascii="Verdana" w:eastAsia="Aptos" w:hAnsi="Verdana" w:cs="Times New Roman"/>
            <w:color w:val="0000FF"/>
            <w:kern w:val="2"/>
            <w:u w:val="single"/>
            <w:lang w:val="es-ES_tradnl"/>
            <w14:ligatures w14:val="standardContextual"/>
          </w:rPr>
          <w:t>https://www.colombiacompra.gov.co/archivos/circular/circular-externa-002-de-2026</w:t>
        </w:r>
      </w:hyperlink>
    </w:p>
    <w:p w14:paraId="5117A512" w14:textId="77777777" w:rsidR="00346EC4" w:rsidRPr="00346EC4" w:rsidRDefault="00346EC4" w:rsidP="00346EC4">
      <w:pPr>
        <w:spacing w:after="0" w:line="276" w:lineRule="auto"/>
        <w:jc w:val="both"/>
        <w:rPr>
          <w:rFonts w:ascii="Verdana" w:eastAsia="Aptos" w:hAnsi="Verdana" w:cs="Times New Roman"/>
          <w:kern w:val="2"/>
          <w:lang w:val="es-ES_tradnl"/>
          <w14:ligatures w14:val="standardContextual"/>
        </w:rPr>
      </w:pPr>
    </w:p>
    <w:p w14:paraId="132483E6" w14:textId="77777777" w:rsidR="00346EC4" w:rsidRPr="00346EC4" w:rsidRDefault="00346EC4" w:rsidP="00346EC4">
      <w:pPr>
        <w:spacing w:after="0" w:line="276" w:lineRule="auto"/>
        <w:jc w:val="both"/>
        <w:rPr>
          <w:rFonts w:ascii="Verdana" w:eastAsia="Aptos" w:hAnsi="Verdana" w:cs="Times New Roman"/>
          <w:kern w:val="2"/>
          <w:lang w:val="es-ES_tradnl"/>
          <w14:ligatures w14:val="standardContextual"/>
        </w:rPr>
      </w:pPr>
      <w:r w:rsidRPr="00346EC4">
        <w:rPr>
          <w:rFonts w:ascii="Verdana" w:eastAsia="Aptos" w:hAnsi="Verdana" w:cs="Times New Roman"/>
          <w:kern w:val="2"/>
          <w:lang w:val="es-ES_tradnl"/>
          <w14:ligatures w14:val="standardContextual"/>
        </w:rPr>
        <w:t>Finalmente, si quiere seguir de cerca la actividad de la Agencia, la tercera edición de 2026 del</w:t>
      </w:r>
      <w:r w:rsidRPr="00346EC4">
        <w:rPr>
          <w:rFonts w:ascii="Verdana" w:eastAsia="Aptos" w:hAnsi="Verdana" w:cs="Times New Roman"/>
          <w:b/>
          <w:bCs/>
          <w:kern w:val="2"/>
          <w:lang w:val="es-ES_tradnl"/>
          <w14:ligatures w14:val="standardContextual"/>
        </w:rPr>
        <w:t> Radar de la Compra Pública</w:t>
      </w:r>
      <w:r w:rsidRPr="00346EC4">
        <w:rPr>
          <w:rFonts w:ascii="Verdana" w:eastAsia="Aptos" w:hAnsi="Verdana" w:cs="Times New Roman"/>
          <w:kern w:val="2"/>
          <w:lang w:val="es-ES_tradnl"/>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6" w:tgtFrame="_blank" w:tooltip="Original URL: https://www.colombiacompra.gov.co/archivos/boletin/boletin-edicion-n-3-de-2026-radar-de-la-compra-publica. Click or tap if you trust this link." w:history="1">
        <w:r w:rsidRPr="00346EC4">
          <w:rPr>
            <w:rFonts w:ascii="Verdana" w:eastAsia="Aptos" w:hAnsi="Verdana" w:cs="Times New Roman"/>
            <w:color w:val="0000FF"/>
            <w:kern w:val="2"/>
            <w:u w:val="single"/>
            <w:lang w:val="es-ES_tradnl"/>
            <w14:ligatures w14:val="standardContextual"/>
          </w:rPr>
          <w:t>https://www.colombiacompra.gov.co/archivos/boletin/boletin-edicion-n-3-de-2026-radar-de-la-compra-publica</w:t>
        </w:r>
      </w:hyperlink>
    </w:p>
    <w:p w14:paraId="7AE4D8A8" w14:textId="77777777" w:rsidR="00346EC4" w:rsidRPr="00346EC4" w:rsidRDefault="00346EC4" w:rsidP="00346EC4">
      <w:pPr>
        <w:widowControl w:val="0"/>
        <w:autoSpaceDE w:val="0"/>
        <w:autoSpaceDN w:val="0"/>
        <w:spacing w:after="0" w:line="276" w:lineRule="auto"/>
        <w:jc w:val="both"/>
        <w:rPr>
          <w:rFonts w:ascii="Verdana" w:eastAsia="Calibri" w:hAnsi="Verdana" w:cs="Arial"/>
          <w:shd w:val="clear" w:color="auto" w:fill="FFFFFF"/>
          <w:lang w:val="es-ES_tradnl"/>
        </w:rPr>
      </w:pPr>
    </w:p>
    <w:p w14:paraId="38589786" w14:textId="77777777" w:rsidR="00346EC4" w:rsidRPr="00346EC4" w:rsidRDefault="00346EC4" w:rsidP="00346EC4">
      <w:pPr>
        <w:spacing w:after="0" w:line="276" w:lineRule="auto"/>
        <w:jc w:val="both"/>
        <w:rPr>
          <w:rFonts w:ascii="Verdana" w:eastAsia="Calibri" w:hAnsi="Verdana" w:cs="Times New Roman"/>
          <w:lang w:val="es-ES_tradnl"/>
        </w:rPr>
      </w:pPr>
      <w:r w:rsidRPr="00346EC4">
        <w:rPr>
          <w:rFonts w:ascii="Verdana" w:eastAsia="Calibri" w:hAnsi="Verdana" w:cs="Times New Roman"/>
          <w:lang w:val="es-ES_tradnl"/>
        </w:rPr>
        <w:t xml:space="preserve">Por último, los invitamos a seguirnos en las redes sociales, en las cuales se difunde información institucional: </w:t>
      </w:r>
    </w:p>
    <w:p w14:paraId="39B9B823" w14:textId="77777777" w:rsidR="00346EC4" w:rsidRPr="00346EC4" w:rsidRDefault="00346EC4" w:rsidP="00346EC4">
      <w:pPr>
        <w:spacing w:after="0" w:line="240" w:lineRule="auto"/>
        <w:jc w:val="both"/>
        <w:rPr>
          <w:rFonts w:ascii="Verdana" w:eastAsia="Calibri" w:hAnsi="Verdana" w:cs="Times New Roman"/>
          <w:lang w:val="es-ES_tradnl"/>
        </w:rPr>
      </w:pPr>
    </w:p>
    <w:p w14:paraId="24D9E2FE" w14:textId="77777777" w:rsidR="00346EC4" w:rsidRPr="00346EC4" w:rsidRDefault="00346EC4" w:rsidP="00346EC4">
      <w:pPr>
        <w:spacing w:after="0" w:line="240" w:lineRule="auto"/>
        <w:jc w:val="both"/>
        <w:rPr>
          <w:rFonts w:ascii="Verdana" w:eastAsia="Calibri" w:hAnsi="Verdana" w:cs="Times New Roman"/>
          <w:lang w:val="es-ES_tradnl"/>
        </w:rPr>
      </w:pPr>
      <w:r w:rsidRPr="00346EC4">
        <w:rPr>
          <w:rFonts w:ascii="Verdana" w:eastAsia="Calibri" w:hAnsi="Verdana" w:cs="Times New Roman"/>
          <w:lang w:val="es-ES_tradnl"/>
        </w:rPr>
        <w:t xml:space="preserve">X: </w:t>
      </w:r>
      <w:r w:rsidRPr="00346EC4">
        <w:rPr>
          <w:rFonts w:ascii="Verdana" w:eastAsia="Calibri" w:hAnsi="Verdana" w:cs="Times New Roman"/>
          <w:u w:val="single"/>
          <w:lang w:val="es-ES_tradnl"/>
        </w:rPr>
        <w:t>@colombiacompra</w:t>
      </w:r>
      <w:r w:rsidRPr="00346EC4">
        <w:rPr>
          <w:rFonts w:ascii="Verdana" w:eastAsia="Calibri" w:hAnsi="Verdana" w:cs="Times New Roman"/>
          <w:lang w:val="es-ES_tradnl"/>
        </w:rPr>
        <w:t xml:space="preserve"> </w:t>
      </w:r>
    </w:p>
    <w:p w14:paraId="55E600AA" w14:textId="77777777" w:rsidR="00346EC4" w:rsidRPr="00346EC4" w:rsidRDefault="00346EC4" w:rsidP="00346EC4">
      <w:pPr>
        <w:spacing w:after="0" w:line="240" w:lineRule="auto"/>
        <w:jc w:val="both"/>
        <w:rPr>
          <w:rFonts w:ascii="Verdana" w:eastAsia="Calibri" w:hAnsi="Verdana" w:cs="Times New Roman"/>
          <w:lang w:val="es-ES_tradnl"/>
        </w:rPr>
      </w:pPr>
      <w:r w:rsidRPr="00346EC4">
        <w:rPr>
          <w:rFonts w:ascii="Verdana" w:eastAsia="Calibri" w:hAnsi="Verdana" w:cs="Times New Roman"/>
          <w:lang w:val="es-ES_tradnl"/>
        </w:rPr>
        <w:t xml:space="preserve">Facebook: </w:t>
      </w:r>
      <w:proofErr w:type="spellStart"/>
      <w:r w:rsidRPr="00346EC4">
        <w:rPr>
          <w:rFonts w:ascii="Verdana" w:eastAsia="Calibri" w:hAnsi="Verdana" w:cs="Times New Roman"/>
          <w:u w:val="single"/>
          <w:lang w:val="es-ES_tradnl"/>
        </w:rPr>
        <w:t>ColombiaCompraEficiente</w:t>
      </w:r>
      <w:proofErr w:type="spellEnd"/>
    </w:p>
    <w:p w14:paraId="73B46427" w14:textId="77777777" w:rsidR="00346EC4" w:rsidRPr="00346EC4" w:rsidRDefault="00346EC4" w:rsidP="00346EC4">
      <w:pPr>
        <w:spacing w:after="0" w:line="240" w:lineRule="auto"/>
        <w:jc w:val="both"/>
        <w:rPr>
          <w:rFonts w:ascii="Verdana" w:eastAsia="Calibri" w:hAnsi="Verdana" w:cs="Times New Roman"/>
          <w:lang w:val="es-ES_tradnl"/>
        </w:rPr>
      </w:pPr>
      <w:r w:rsidRPr="00346EC4">
        <w:rPr>
          <w:rFonts w:ascii="Verdana" w:eastAsia="Calibri" w:hAnsi="Verdana" w:cs="Times New Roman"/>
          <w:lang w:val="es-ES_tradnl"/>
        </w:rPr>
        <w:t xml:space="preserve">LinkedIn: </w:t>
      </w:r>
      <w:r w:rsidRPr="00346EC4">
        <w:rPr>
          <w:rFonts w:ascii="Verdana" w:eastAsia="Calibri" w:hAnsi="Verdana" w:cs="Times New Roman"/>
          <w:u w:val="single"/>
          <w:lang w:val="es-ES_tradnl"/>
        </w:rPr>
        <w:t>Agencia Nacional de Contratación Pública - Colombia Compra Eficiente</w:t>
      </w:r>
      <w:r w:rsidRPr="00346EC4">
        <w:rPr>
          <w:rFonts w:ascii="Verdana" w:eastAsia="Calibri" w:hAnsi="Verdana" w:cs="Times New Roman"/>
          <w:lang w:val="es-ES_tradnl"/>
        </w:rPr>
        <w:t xml:space="preserve"> Instagram: </w:t>
      </w:r>
      <w:r w:rsidRPr="00346EC4">
        <w:rPr>
          <w:rFonts w:ascii="Verdana" w:eastAsia="Calibri" w:hAnsi="Verdana" w:cs="Times New Roman"/>
          <w:u w:val="single"/>
          <w:lang w:val="es-ES_tradnl"/>
        </w:rPr>
        <w:t>@colombiacompraeficiente_cce</w:t>
      </w:r>
    </w:p>
    <w:p w14:paraId="6A7329AC" w14:textId="77777777" w:rsidR="00346EC4" w:rsidRPr="00346EC4" w:rsidRDefault="00346EC4" w:rsidP="00346EC4">
      <w:pPr>
        <w:widowControl w:val="0"/>
        <w:autoSpaceDE w:val="0"/>
        <w:autoSpaceDN w:val="0"/>
        <w:spacing w:after="0" w:line="276" w:lineRule="auto"/>
        <w:jc w:val="both"/>
        <w:rPr>
          <w:rFonts w:ascii="Verdana" w:eastAsia="Calibri" w:hAnsi="Verdana" w:cs="Arial"/>
          <w:lang w:val="es-ES_tradnl"/>
        </w:rPr>
      </w:pPr>
    </w:p>
    <w:p w14:paraId="5F128EEA" w14:textId="77777777" w:rsidR="00346EC4" w:rsidRPr="00346EC4" w:rsidRDefault="00346EC4" w:rsidP="00346EC4">
      <w:pPr>
        <w:widowControl w:val="0"/>
        <w:autoSpaceDE w:val="0"/>
        <w:autoSpaceDN w:val="0"/>
        <w:spacing w:after="0" w:line="276" w:lineRule="auto"/>
        <w:jc w:val="both"/>
        <w:rPr>
          <w:rFonts w:ascii="Verdana" w:eastAsia="Calibri" w:hAnsi="Verdana" w:cs="Arial"/>
          <w:lang w:val="es-ES_tradnl"/>
        </w:rPr>
      </w:pPr>
      <w:r w:rsidRPr="00346EC4">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6018245" w14:textId="77777777" w:rsidR="00346EC4" w:rsidRPr="00346EC4" w:rsidRDefault="00346EC4" w:rsidP="00346EC4">
      <w:pPr>
        <w:widowControl w:val="0"/>
        <w:autoSpaceDE w:val="0"/>
        <w:autoSpaceDN w:val="0"/>
        <w:spacing w:after="0" w:line="276" w:lineRule="auto"/>
        <w:jc w:val="both"/>
        <w:rPr>
          <w:rFonts w:ascii="Verdana" w:eastAsia="Calibri" w:hAnsi="Verdana" w:cs="Arial"/>
          <w:lang w:val="es-ES_tradnl"/>
        </w:rPr>
      </w:pPr>
    </w:p>
    <w:p w14:paraId="62EF740B" w14:textId="77777777" w:rsidR="00346EC4" w:rsidRPr="00346EC4" w:rsidRDefault="00346EC4" w:rsidP="00346EC4">
      <w:pPr>
        <w:spacing w:after="0" w:line="240" w:lineRule="auto"/>
        <w:rPr>
          <w:rFonts w:ascii="Verdana" w:eastAsia="Calibri" w:hAnsi="Verdana" w:cs="Arial"/>
          <w:lang w:val="es-ES_tradnl" w:eastAsia="es-CO"/>
        </w:rPr>
      </w:pPr>
      <w:r w:rsidRPr="00346EC4">
        <w:rPr>
          <w:rFonts w:ascii="Verdana" w:eastAsia="Times New Roman" w:hAnsi="Verdana" w:cs="Arial"/>
          <w:lang w:val="es-ES_tradnl" w:eastAsia="es-CO"/>
        </w:rPr>
        <w:t>Atentamente,</w:t>
      </w:r>
      <w:r w:rsidRPr="00346EC4">
        <w:rPr>
          <w:rFonts w:ascii="Verdana" w:eastAsia="Calibri" w:hAnsi="Verdana" w:cs="Arial"/>
          <w:lang w:val="es-ES_tradnl" w:eastAsia="es-CO"/>
        </w:rPr>
        <w:t xml:space="preserve"> </w:t>
      </w:r>
    </w:p>
    <w:p w14:paraId="1743C82E" w14:textId="48E6FBF7" w:rsidR="00346EC4" w:rsidRPr="00346EC4" w:rsidRDefault="00822DE2" w:rsidP="00346EC4">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605D1DCD" wp14:editId="6F4D30F7">
            <wp:extent cx="3200400" cy="1188026"/>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219498" cy="119511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46EC4" w:rsidRPr="00346EC4" w14:paraId="59F0305F" w14:textId="77777777" w:rsidTr="00E709BF">
        <w:trPr>
          <w:trHeight w:val="315"/>
        </w:trPr>
        <w:tc>
          <w:tcPr>
            <w:tcW w:w="893" w:type="dxa"/>
            <w:vAlign w:val="center"/>
            <w:hideMark/>
          </w:tcPr>
          <w:p w14:paraId="1E633BB1" w14:textId="77777777" w:rsidR="00346EC4" w:rsidRPr="00346EC4" w:rsidRDefault="00346EC4" w:rsidP="00346EC4">
            <w:pPr>
              <w:rPr>
                <w:rFonts w:ascii="Verdana" w:eastAsia="Calibri" w:hAnsi="Verdana" w:cs="Arial"/>
                <w:sz w:val="16"/>
                <w:szCs w:val="16"/>
                <w:lang w:val="es-ES_tradnl" w:eastAsia="es-ES"/>
              </w:rPr>
            </w:pPr>
            <w:r w:rsidRPr="00346EC4">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5FF5CADE" w14:textId="77777777" w:rsidR="00346EC4" w:rsidRPr="00346EC4" w:rsidRDefault="00346EC4" w:rsidP="00346EC4">
            <w:pPr>
              <w:rPr>
                <w:rFonts w:ascii="Verdana" w:eastAsia="Arial" w:hAnsi="Verdana" w:cs="Arial"/>
                <w:sz w:val="16"/>
                <w:szCs w:val="16"/>
                <w:lang w:val="es-ES_tradnl"/>
              </w:rPr>
            </w:pPr>
            <w:r w:rsidRPr="00346EC4">
              <w:rPr>
                <w:rFonts w:ascii="Verdana" w:eastAsia="Arial" w:hAnsi="Verdana" w:cs="Arial"/>
                <w:sz w:val="16"/>
                <w:szCs w:val="16"/>
                <w:lang w:val="es-ES_tradnl"/>
              </w:rPr>
              <w:t>Kevin Arlid Herrera Santa</w:t>
            </w:r>
          </w:p>
          <w:p w14:paraId="7374911E" w14:textId="77777777" w:rsidR="00346EC4" w:rsidRPr="00346EC4" w:rsidRDefault="00346EC4" w:rsidP="00346EC4">
            <w:pPr>
              <w:rPr>
                <w:rFonts w:ascii="Verdana" w:eastAsia="Arial" w:hAnsi="Verdana" w:cs="Arial"/>
                <w:sz w:val="16"/>
                <w:szCs w:val="16"/>
                <w:lang w:val="es-ES_tradnl"/>
              </w:rPr>
            </w:pPr>
            <w:r w:rsidRPr="00346EC4">
              <w:rPr>
                <w:rFonts w:ascii="Verdana" w:eastAsia="Arial" w:hAnsi="Verdana" w:cs="Arial"/>
                <w:sz w:val="16"/>
                <w:szCs w:val="16"/>
                <w:lang w:val="es-ES_tradnl"/>
              </w:rPr>
              <w:t>Contratista de la Subdirección de Gestión Contractual</w:t>
            </w:r>
          </w:p>
        </w:tc>
      </w:tr>
      <w:tr w:rsidR="00346EC4" w:rsidRPr="00346EC4" w14:paraId="293C79B3" w14:textId="77777777" w:rsidTr="00E709BF">
        <w:trPr>
          <w:trHeight w:val="330"/>
        </w:trPr>
        <w:tc>
          <w:tcPr>
            <w:tcW w:w="893" w:type="dxa"/>
            <w:vAlign w:val="center"/>
            <w:hideMark/>
          </w:tcPr>
          <w:p w14:paraId="6E7C8BBE" w14:textId="77777777" w:rsidR="00346EC4" w:rsidRPr="00346EC4" w:rsidRDefault="00346EC4" w:rsidP="00346EC4">
            <w:pPr>
              <w:rPr>
                <w:rFonts w:ascii="Verdana" w:eastAsia="Calibri" w:hAnsi="Verdana" w:cs="Arial"/>
                <w:sz w:val="16"/>
                <w:szCs w:val="16"/>
                <w:lang w:val="es-ES_tradnl" w:eastAsia="es-ES"/>
              </w:rPr>
            </w:pPr>
            <w:r w:rsidRPr="00346EC4">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3B09F30E" w14:textId="77777777" w:rsidR="00346EC4" w:rsidRPr="00346EC4" w:rsidRDefault="00346EC4" w:rsidP="00346EC4">
            <w:pPr>
              <w:textAlignment w:val="baseline"/>
              <w:rPr>
                <w:rFonts w:ascii="Verdana" w:eastAsia="Times New Roman" w:hAnsi="Verdana" w:cs="Segoe UI"/>
                <w:sz w:val="16"/>
                <w:szCs w:val="16"/>
                <w:lang w:val="es-ES_tradnl" w:eastAsia="es-ES_tradnl"/>
              </w:rPr>
            </w:pPr>
            <w:r w:rsidRPr="00346EC4">
              <w:rPr>
                <w:rFonts w:ascii="Verdana" w:eastAsia="Times New Roman" w:hAnsi="Verdana" w:cs="Segoe UI"/>
                <w:sz w:val="16"/>
                <w:szCs w:val="16"/>
                <w:lang w:val="es-ES_tradnl" w:eastAsia="es-ES_tradnl"/>
              </w:rPr>
              <w:t>Martha Alicia Romero Vargas</w:t>
            </w:r>
          </w:p>
          <w:p w14:paraId="07BE43D2" w14:textId="77777777" w:rsidR="00346EC4" w:rsidRPr="00346EC4" w:rsidRDefault="00346EC4" w:rsidP="00346EC4">
            <w:pPr>
              <w:textAlignment w:val="baseline"/>
              <w:rPr>
                <w:rFonts w:ascii="Verdana" w:eastAsia="Times New Roman" w:hAnsi="Verdana" w:cs="Segoe UI"/>
                <w:sz w:val="16"/>
                <w:szCs w:val="16"/>
                <w:lang w:val="es-ES_tradnl" w:eastAsia="es-ES_tradnl"/>
              </w:rPr>
            </w:pPr>
            <w:r w:rsidRPr="00346EC4">
              <w:rPr>
                <w:rFonts w:ascii="Verdana" w:eastAsia="Times New Roman" w:hAnsi="Verdana" w:cs="Arial"/>
                <w:sz w:val="16"/>
                <w:szCs w:val="16"/>
                <w:lang w:val="es-ES_tradnl" w:eastAsia="es-ES_tradnl"/>
              </w:rPr>
              <w:t>Gestor T1-15 de la Subdirección de Gestión Contractual </w:t>
            </w:r>
          </w:p>
        </w:tc>
      </w:tr>
      <w:tr w:rsidR="00346EC4" w:rsidRPr="00346EC4" w14:paraId="1BD22111" w14:textId="77777777" w:rsidTr="00E709BF">
        <w:trPr>
          <w:trHeight w:val="300"/>
        </w:trPr>
        <w:tc>
          <w:tcPr>
            <w:tcW w:w="893" w:type="dxa"/>
            <w:vAlign w:val="center"/>
          </w:tcPr>
          <w:p w14:paraId="10159A87" w14:textId="77777777" w:rsidR="00346EC4" w:rsidRPr="00346EC4" w:rsidRDefault="00346EC4" w:rsidP="00346EC4">
            <w:pPr>
              <w:rPr>
                <w:rFonts w:ascii="Verdana" w:eastAsia="Calibri" w:hAnsi="Verdana" w:cs="Arial"/>
                <w:sz w:val="16"/>
                <w:szCs w:val="16"/>
                <w:lang w:val="es-ES_tradnl" w:eastAsia="es-ES"/>
              </w:rPr>
            </w:pPr>
            <w:r w:rsidRPr="00346EC4">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27D5DFFF" w14:textId="77777777" w:rsidR="00346EC4" w:rsidRPr="00346EC4" w:rsidRDefault="00346EC4" w:rsidP="00346EC4">
            <w:pPr>
              <w:rPr>
                <w:rFonts w:ascii="Verdana" w:eastAsia="Calibri" w:hAnsi="Verdana" w:cs="Arial"/>
                <w:sz w:val="16"/>
                <w:szCs w:val="16"/>
                <w:lang w:val="es-ES_tradnl" w:eastAsia="es-ES"/>
              </w:rPr>
            </w:pPr>
            <w:r w:rsidRPr="00346EC4">
              <w:rPr>
                <w:rFonts w:ascii="Verdana" w:eastAsia="Calibri" w:hAnsi="Verdana" w:cs="Arial"/>
                <w:sz w:val="16"/>
                <w:szCs w:val="16"/>
                <w:lang w:val="es-ES_tradnl" w:eastAsia="es-ES"/>
              </w:rPr>
              <w:t>Carolina Quintero Gacharná</w:t>
            </w:r>
          </w:p>
          <w:p w14:paraId="52FF00E5" w14:textId="77777777" w:rsidR="00346EC4" w:rsidRPr="00346EC4" w:rsidRDefault="00346EC4" w:rsidP="00346EC4">
            <w:pPr>
              <w:rPr>
                <w:rFonts w:ascii="Verdana" w:eastAsia="Calibri" w:hAnsi="Verdana" w:cs="Arial"/>
                <w:sz w:val="16"/>
                <w:szCs w:val="16"/>
                <w:lang w:val="es-ES_tradnl" w:eastAsia="es-ES"/>
              </w:rPr>
            </w:pPr>
            <w:r w:rsidRPr="00346EC4">
              <w:rPr>
                <w:rFonts w:ascii="Verdana" w:eastAsia="Calibri" w:hAnsi="Verdana" w:cs="Arial"/>
                <w:sz w:val="16"/>
                <w:szCs w:val="16"/>
                <w:lang w:val="es-ES_tradnl" w:eastAsia="es-ES"/>
              </w:rPr>
              <w:t>Subdirectora de Gestión Contractual ANCP – CCE</w:t>
            </w:r>
          </w:p>
        </w:tc>
      </w:tr>
    </w:tbl>
    <w:p w14:paraId="69BC4D14" w14:textId="012DD1F1"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843E4" w14:textId="77777777" w:rsidR="00FC7FD5" w:rsidRDefault="00FC7FD5" w:rsidP="004A1847">
      <w:pPr>
        <w:spacing w:after="0" w:line="240" w:lineRule="auto"/>
      </w:pPr>
      <w:r>
        <w:separator/>
      </w:r>
    </w:p>
  </w:endnote>
  <w:endnote w:type="continuationSeparator" w:id="0">
    <w:p w14:paraId="377C8B41" w14:textId="77777777" w:rsidR="00FC7FD5" w:rsidRDefault="00FC7FD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1B5F1" w14:textId="77777777" w:rsidR="00FC7FD5" w:rsidRDefault="00FC7FD5" w:rsidP="004A1847">
      <w:pPr>
        <w:spacing w:after="0" w:line="240" w:lineRule="auto"/>
      </w:pPr>
      <w:r>
        <w:separator/>
      </w:r>
    </w:p>
  </w:footnote>
  <w:footnote w:type="continuationSeparator" w:id="0">
    <w:p w14:paraId="39E69CB0" w14:textId="77777777" w:rsidR="00FC7FD5" w:rsidRDefault="00FC7FD5" w:rsidP="004A1847">
      <w:pPr>
        <w:spacing w:after="0" w:line="240" w:lineRule="auto"/>
      </w:pPr>
      <w:r>
        <w:continuationSeparator/>
      </w:r>
    </w:p>
  </w:footnote>
  <w:footnote w:id="1">
    <w:p w14:paraId="6FAFE77B" w14:textId="77777777" w:rsidR="00346EC4" w:rsidRPr="006440F4" w:rsidRDefault="00346EC4" w:rsidP="00346EC4">
      <w:pPr>
        <w:widowControl w:val="0"/>
        <w:autoSpaceDE w:val="0"/>
        <w:autoSpaceDN w:val="0"/>
        <w:ind w:firstLine="709"/>
        <w:jc w:val="both"/>
        <w:rPr>
          <w:rFonts w:ascii="Verdana" w:eastAsia="Arial" w:hAnsi="Verdana" w:cs="Arial"/>
          <w:sz w:val="18"/>
          <w:szCs w:val="18"/>
          <w:lang w:val="es-ES"/>
        </w:rPr>
      </w:pPr>
      <w:r w:rsidRPr="006440F4">
        <w:rPr>
          <w:rStyle w:val="Refdenotaalpie"/>
          <w:rFonts w:ascii="Verdana" w:hAnsi="Verdana" w:cs="Arial"/>
          <w:sz w:val="18"/>
          <w:szCs w:val="18"/>
        </w:rPr>
        <w:footnoteRef/>
      </w:r>
      <w:r w:rsidRPr="006440F4">
        <w:rPr>
          <w:rFonts w:ascii="Verdana" w:eastAsia="Arial" w:hAnsi="Verdana" w:cs="Arial"/>
          <w:sz w:val="18"/>
          <w:szCs w:val="18"/>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sus</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obligaciones</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con</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los</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sistemas</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de</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salud,</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riesgos</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profesionales,</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pensiones</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y</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aportes</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a</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las</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Cajas de Compensación Familiar, Instituto Colombiano de Bienestar Familiar y Servicio Nacional de Aprendizaje,</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cuando</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a</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ello</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haya</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lugar.</w:t>
      </w:r>
      <w:r w:rsidRPr="006440F4">
        <w:rPr>
          <w:rFonts w:ascii="Verdana" w:eastAsia="Arial" w:hAnsi="Verdana" w:cs="Arial"/>
          <w:spacing w:val="-11"/>
          <w:sz w:val="18"/>
          <w:szCs w:val="18"/>
          <w:lang w:val="es-ES"/>
        </w:rPr>
        <w:t xml:space="preserve"> </w:t>
      </w:r>
      <w:r w:rsidRPr="006440F4">
        <w:rPr>
          <w:rFonts w:ascii="Verdana" w:eastAsia="Arial" w:hAnsi="Verdana" w:cs="Arial"/>
          <w:sz w:val="18"/>
          <w:szCs w:val="18"/>
          <w:lang w:val="es-ES"/>
        </w:rPr>
        <w:t>Las</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Entidades</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públicas</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en</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el</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momento</w:t>
      </w:r>
      <w:r w:rsidRPr="006440F4">
        <w:rPr>
          <w:rFonts w:ascii="Verdana" w:eastAsia="Arial" w:hAnsi="Verdana" w:cs="Arial"/>
          <w:spacing w:val="-11"/>
          <w:sz w:val="18"/>
          <w:szCs w:val="18"/>
          <w:lang w:val="es-ES"/>
        </w:rPr>
        <w:t xml:space="preserve"> </w:t>
      </w:r>
      <w:r w:rsidRPr="006440F4">
        <w:rPr>
          <w:rFonts w:ascii="Verdana" w:eastAsia="Arial" w:hAnsi="Verdana" w:cs="Arial"/>
          <w:sz w:val="18"/>
          <w:szCs w:val="18"/>
          <w:lang w:val="es-ES"/>
        </w:rPr>
        <w:t>de</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liquidar</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los</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cotizadas.</w:t>
      </w:r>
    </w:p>
    <w:p w14:paraId="4A50564A" w14:textId="77777777" w:rsidR="00346EC4" w:rsidRPr="006440F4" w:rsidRDefault="00346EC4" w:rsidP="00346EC4">
      <w:pPr>
        <w:widowControl w:val="0"/>
        <w:autoSpaceDE w:val="0"/>
        <w:autoSpaceDN w:val="0"/>
        <w:ind w:firstLine="709"/>
        <w:jc w:val="both"/>
        <w:rPr>
          <w:rFonts w:ascii="Verdana" w:eastAsia="Arial" w:hAnsi="Verdana" w:cs="Arial"/>
          <w:sz w:val="18"/>
          <w:szCs w:val="18"/>
          <w:lang w:val="es-ES"/>
        </w:rPr>
      </w:pPr>
      <w:r w:rsidRPr="006440F4">
        <w:rPr>
          <w:rFonts w:ascii="Verdana" w:eastAsia="Arial" w:hAnsi="Verdana" w:cs="Arial"/>
          <w:sz w:val="18"/>
          <w:szCs w:val="18"/>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070B316C" w14:textId="77777777" w:rsidR="00346EC4" w:rsidRPr="006440F4" w:rsidRDefault="00346EC4" w:rsidP="00346EC4">
      <w:pPr>
        <w:widowControl w:val="0"/>
        <w:autoSpaceDE w:val="0"/>
        <w:autoSpaceDN w:val="0"/>
        <w:ind w:firstLine="709"/>
        <w:jc w:val="both"/>
        <w:rPr>
          <w:rFonts w:ascii="Verdana" w:eastAsia="Arial" w:hAnsi="Verdana" w:cs="Arial"/>
          <w:sz w:val="18"/>
          <w:szCs w:val="18"/>
          <w:lang w:val="es-ES"/>
        </w:rPr>
      </w:pPr>
      <w:r w:rsidRPr="006440F4">
        <w:rPr>
          <w:rFonts w:ascii="Verdana" w:eastAsia="Arial" w:hAnsi="Verdana" w:cs="Arial"/>
          <w:sz w:val="18"/>
          <w:szCs w:val="18"/>
          <w:lang w:val="es-ES"/>
        </w:rPr>
        <w:t>Cuando</w:t>
      </w:r>
      <w:r w:rsidRPr="006440F4">
        <w:rPr>
          <w:rFonts w:ascii="Verdana" w:eastAsia="Arial" w:hAnsi="Verdana" w:cs="Arial"/>
          <w:spacing w:val="-8"/>
          <w:sz w:val="18"/>
          <w:szCs w:val="18"/>
          <w:lang w:val="es-ES"/>
        </w:rPr>
        <w:t xml:space="preserve"> </w:t>
      </w:r>
      <w:r w:rsidRPr="006440F4">
        <w:rPr>
          <w:rFonts w:ascii="Verdana" w:eastAsia="Arial" w:hAnsi="Verdana" w:cs="Arial"/>
          <w:sz w:val="18"/>
          <w:szCs w:val="18"/>
          <w:lang w:val="es-ES"/>
        </w:rPr>
        <w:t>la</w:t>
      </w:r>
      <w:r w:rsidRPr="006440F4">
        <w:rPr>
          <w:rFonts w:ascii="Verdana" w:eastAsia="Arial" w:hAnsi="Verdana" w:cs="Arial"/>
          <w:spacing w:val="-8"/>
          <w:sz w:val="18"/>
          <w:szCs w:val="18"/>
          <w:lang w:val="es-ES"/>
        </w:rPr>
        <w:t xml:space="preserve"> </w:t>
      </w:r>
      <w:r w:rsidRPr="006440F4">
        <w:rPr>
          <w:rFonts w:ascii="Verdana" w:eastAsia="Arial" w:hAnsi="Verdana" w:cs="Arial"/>
          <w:sz w:val="18"/>
          <w:szCs w:val="18"/>
          <w:lang w:val="es-ES"/>
        </w:rPr>
        <w:t>contratación</w:t>
      </w:r>
      <w:r w:rsidRPr="006440F4">
        <w:rPr>
          <w:rFonts w:ascii="Verdana" w:eastAsia="Arial" w:hAnsi="Verdana" w:cs="Arial"/>
          <w:spacing w:val="-8"/>
          <w:sz w:val="18"/>
          <w:szCs w:val="18"/>
          <w:lang w:val="es-ES"/>
        </w:rPr>
        <w:t xml:space="preserve"> </w:t>
      </w:r>
      <w:r w:rsidRPr="006440F4">
        <w:rPr>
          <w:rFonts w:ascii="Verdana" w:eastAsia="Arial" w:hAnsi="Verdana" w:cs="Arial"/>
          <w:sz w:val="18"/>
          <w:szCs w:val="18"/>
          <w:lang w:val="es-ES"/>
        </w:rPr>
        <w:t>se</w:t>
      </w:r>
      <w:r w:rsidRPr="006440F4">
        <w:rPr>
          <w:rFonts w:ascii="Verdana" w:eastAsia="Arial" w:hAnsi="Verdana" w:cs="Arial"/>
          <w:spacing w:val="-8"/>
          <w:sz w:val="18"/>
          <w:szCs w:val="18"/>
          <w:lang w:val="es-ES"/>
        </w:rPr>
        <w:t xml:space="preserve"> </w:t>
      </w:r>
      <w:r w:rsidRPr="006440F4">
        <w:rPr>
          <w:rFonts w:ascii="Verdana" w:eastAsia="Arial" w:hAnsi="Verdana" w:cs="Arial"/>
          <w:sz w:val="18"/>
          <w:szCs w:val="18"/>
          <w:lang w:val="es-ES"/>
        </w:rPr>
        <w:t>realice</w:t>
      </w:r>
      <w:r w:rsidRPr="006440F4">
        <w:rPr>
          <w:rFonts w:ascii="Verdana" w:eastAsia="Arial" w:hAnsi="Verdana" w:cs="Arial"/>
          <w:spacing w:val="-8"/>
          <w:sz w:val="18"/>
          <w:szCs w:val="18"/>
          <w:lang w:val="es-ES"/>
        </w:rPr>
        <w:t xml:space="preserve"> </w:t>
      </w:r>
      <w:r w:rsidRPr="006440F4">
        <w:rPr>
          <w:rFonts w:ascii="Verdana" w:eastAsia="Arial" w:hAnsi="Verdana" w:cs="Arial"/>
          <w:sz w:val="18"/>
          <w:szCs w:val="18"/>
          <w:lang w:val="es-ES"/>
        </w:rPr>
        <w:t>con</w:t>
      </w:r>
      <w:r w:rsidRPr="006440F4">
        <w:rPr>
          <w:rFonts w:ascii="Verdana" w:eastAsia="Arial" w:hAnsi="Verdana" w:cs="Arial"/>
          <w:spacing w:val="-8"/>
          <w:sz w:val="18"/>
          <w:szCs w:val="18"/>
          <w:lang w:val="es-ES"/>
        </w:rPr>
        <w:t xml:space="preserve"> </w:t>
      </w:r>
      <w:r w:rsidRPr="006440F4">
        <w:rPr>
          <w:rFonts w:ascii="Verdana" w:eastAsia="Arial" w:hAnsi="Verdana" w:cs="Arial"/>
          <w:sz w:val="18"/>
          <w:szCs w:val="18"/>
          <w:lang w:val="es-ES"/>
        </w:rPr>
        <w:t>personas</w:t>
      </w:r>
      <w:r w:rsidRPr="006440F4">
        <w:rPr>
          <w:rFonts w:ascii="Verdana" w:eastAsia="Arial" w:hAnsi="Verdana" w:cs="Arial"/>
          <w:spacing w:val="-8"/>
          <w:sz w:val="18"/>
          <w:szCs w:val="18"/>
          <w:lang w:val="es-ES"/>
        </w:rPr>
        <w:t xml:space="preserve"> </w:t>
      </w:r>
      <w:r w:rsidRPr="006440F4">
        <w:rPr>
          <w:rFonts w:ascii="Verdana" w:eastAsia="Arial" w:hAnsi="Verdana" w:cs="Arial"/>
          <w:sz w:val="18"/>
          <w:szCs w:val="18"/>
          <w:lang w:val="es-ES"/>
        </w:rPr>
        <w:t>jurídicas,</w:t>
      </w:r>
      <w:r w:rsidRPr="006440F4">
        <w:rPr>
          <w:rFonts w:ascii="Verdana" w:eastAsia="Arial" w:hAnsi="Verdana" w:cs="Arial"/>
          <w:spacing w:val="-8"/>
          <w:sz w:val="18"/>
          <w:szCs w:val="18"/>
          <w:lang w:val="es-ES"/>
        </w:rPr>
        <w:t xml:space="preserve"> </w:t>
      </w:r>
      <w:r w:rsidRPr="006440F4">
        <w:rPr>
          <w:rFonts w:ascii="Verdana" w:eastAsia="Arial" w:hAnsi="Verdana" w:cs="Arial"/>
          <w:sz w:val="18"/>
          <w:szCs w:val="18"/>
          <w:lang w:val="es-ES"/>
        </w:rPr>
        <w:t>se</w:t>
      </w:r>
      <w:r w:rsidRPr="006440F4">
        <w:rPr>
          <w:rFonts w:ascii="Verdana" w:eastAsia="Arial" w:hAnsi="Verdana" w:cs="Arial"/>
          <w:spacing w:val="-8"/>
          <w:sz w:val="18"/>
          <w:szCs w:val="18"/>
          <w:lang w:val="es-ES"/>
        </w:rPr>
        <w:t xml:space="preserve"> </w:t>
      </w:r>
      <w:r w:rsidRPr="006440F4">
        <w:rPr>
          <w:rFonts w:ascii="Verdana" w:eastAsia="Arial" w:hAnsi="Verdana" w:cs="Arial"/>
          <w:sz w:val="18"/>
          <w:szCs w:val="18"/>
          <w:lang w:val="es-ES"/>
        </w:rPr>
        <w:t>deberá</w:t>
      </w:r>
      <w:r w:rsidRPr="006440F4">
        <w:rPr>
          <w:rFonts w:ascii="Verdana" w:eastAsia="Arial" w:hAnsi="Verdana" w:cs="Arial"/>
          <w:spacing w:val="-8"/>
          <w:sz w:val="18"/>
          <w:szCs w:val="18"/>
          <w:lang w:val="es-ES"/>
        </w:rPr>
        <w:t xml:space="preserve"> </w:t>
      </w:r>
      <w:r w:rsidRPr="006440F4">
        <w:rPr>
          <w:rFonts w:ascii="Verdana" w:eastAsia="Arial" w:hAnsi="Verdana" w:cs="Arial"/>
          <w:sz w:val="18"/>
          <w:szCs w:val="18"/>
          <w:lang w:val="es-ES"/>
        </w:rPr>
        <w:t>acreditar</w:t>
      </w:r>
      <w:r w:rsidRPr="006440F4">
        <w:rPr>
          <w:rFonts w:ascii="Verdana" w:eastAsia="Arial" w:hAnsi="Verdana" w:cs="Arial"/>
          <w:spacing w:val="-7"/>
          <w:sz w:val="18"/>
          <w:szCs w:val="18"/>
          <w:lang w:val="es-ES"/>
        </w:rPr>
        <w:t xml:space="preserve"> </w:t>
      </w:r>
      <w:r w:rsidRPr="006440F4">
        <w:rPr>
          <w:rFonts w:ascii="Verdana" w:eastAsia="Arial" w:hAnsi="Verdana" w:cs="Arial"/>
          <w:sz w:val="18"/>
          <w:szCs w:val="18"/>
          <w:lang w:val="es-ES"/>
        </w:rPr>
        <w:t>el</w:t>
      </w:r>
      <w:r w:rsidRPr="006440F4">
        <w:rPr>
          <w:rFonts w:ascii="Verdana" w:eastAsia="Arial" w:hAnsi="Verdana" w:cs="Arial"/>
          <w:spacing w:val="-8"/>
          <w:sz w:val="18"/>
          <w:szCs w:val="18"/>
          <w:lang w:val="es-ES"/>
        </w:rPr>
        <w:t xml:space="preserve"> </w:t>
      </w:r>
      <w:r w:rsidRPr="006440F4">
        <w:rPr>
          <w:rFonts w:ascii="Verdana" w:eastAsia="Arial" w:hAnsi="Verdana" w:cs="Arial"/>
          <w:sz w:val="18"/>
          <w:szCs w:val="18"/>
          <w:lang w:val="es-ES"/>
        </w:rPr>
        <w:t>pago</w:t>
      </w:r>
      <w:r w:rsidRPr="006440F4">
        <w:rPr>
          <w:rFonts w:ascii="Verdana" w:eastAsia="Arial" w:hAnsi="Verdana" w:cs="Arial"/>
          <w:spacing w:val="-8"/>
          <w:sz w:val="18"/>
          <w:szCs w:val="18"/>
          <w:lang w:val="es-ES"/>
        </w:rPr>
        <w:t xml:space="preserve"> </w:t>
      </w:r>
      <w:r w:rsidRPr="006440F4">
        <w:rPr>
          <w:rFonts w:ascii="Verdana" w:eastAsia="Arial" w:hAnsi="Verdana" w:cs="Arial"/>
          <w:sz w:val="18"/>
          <w:szCs w:val="18"/>
          <w:lang w:val="es-ES"/>
        </w:rPr>
        <w:t>de</w:t>
      </w:r>
      <w:r w:rsidRPr="006440F4">
        <w:rPr>
          <w:rFonts w:ascii="Verdana" w:eastAsia="Arial" w:hAnsi="Verdana" w:cs="Arial"/>
          <w:spacing w:val="-8"/>
          <w:sz w:val="18"/>
          <w:szCs w:val="18"/>
          <w:lang w:val="es-ES"/>
        </w:rPr>
        <w:t xml:space="preserve"> </w:t>
      </w:r>
      <w:r w:rsidRPr="006440F4">
        <w:rPr>
          <w:rFonts w:ascii="Verdana" w:eastAsia="Arial" w:hAnsi="Verdana" w:cs="Arial"/>
          <w:sz w:val="18"/>
          <w:szCs w:val="18"/>
          <w:lang w:val="es-ES"/>
        </w:rPr>
        <w:t>los aportes</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de</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sus</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empleados,</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a</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los</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sistemas</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mencionados</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mediante</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certificación</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expedida</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por</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el</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6440F4">
        <w:rPr>
          <w:rFonts w:ascii="Verdana" w:eastAsia="Arial" w:hAnsi="Verdana" w:cs="Arial"/>
          <w:spacing w:val="-20"/>
          <w:sz w:val="18"/>
          <w:szCs w:val="18"/>
          <w:lang w:val="es-ES"/>
        </w:rPr>
        <w:t xml:space="preserve"> </w:t>
      </w:r>
      <w:r w:rsidRPr="006440F4">
        <w:rPr>
          <w:rFonts w:ascii="Verdana" w:eastAsia="Arial" w:hAnsi="Verdana" w:cs="Arial"/>
          <w:sz w:val="18"/>
          <w:szCs w:val="18"/>
          <w:lang w:val="es-ES"/>
        </w:rPr>
        <w:t>constitución.</w:t>
      </w:r>
    </w:p>
    <w:p w14:paraId="5373BC39" w14:textId="77777777" w:rsidR="00346EC4" w:rsidRPr="006440F4" w:rsidRDefault="00346EC4" w:rsidP="00346EC4">
      <w:pPr>
        <w:pStyle w:val="Textonotapie"/>
        <w:ind w:firstLine="709"/>
        <w:jc w:val="both"/>
        <w:rPr>
          <w:rFonts w:ascii="Verdana" w:eastAsia="Arial" w:hAnsi="Verdana" w:cs="Arial"/>
          <w:sz w:val="18"/>
          <w:szCs w:val="18"/>
          <w:lang w:val="es-ES"/>
        </w:rPr>
      </w:pPr>
      <w:r w:rsidRPr="006440F4">
        <w:rPr>
          <w:rFonts w:ascii="Verdana" w:eastAsia="Arial" w:hAnsi="Verdana" w:cs="Arial"/>
          <w:sz w:val="18"/>
          <w:szCs w:val="18"/>
          <w:lang w:val="es-ES"/>
        </w:rPr>
        <w:t>Para</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la</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presentación</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de</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ofertas</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por</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parte</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de</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personas</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jurídicas</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será</w:t>
      </w:r>
      <w:r w:rsidRPr="006440F4">
        <w:rPr>
          <w:rFonts w:ascii="Verdana" w:eastAsia="Arial" w:hAnsi="Verdana" w:cs="Arial"/>
          <w:spacing w:val="-10"/>
          <w:sz w:val="18"/>
          <w:szCs w:val="18"/>
          <w:lang w:val="es-ES"/>
        </w:rPr>
        <w:t xml:space="preserve"> </w:t>
      </w:r>
      <w:r w:rsidRPr="006440F4">
        <w:rPr>
          <w:rFonts w:ascii="Verdana" w:eastAsia="Arial" w:hAnsi="Verdana" w:cs="Arial"/>
          <w:sz w:val="18"/>
          <w:szCs w:val="18"/>
          <w:lang w:val="es-ES"/>
        </w:rPr>
        <w:t>indispensable</w:t>
      </w:r>
      <w:r w:rsidRPr="006440F4">
        <w:rPr>
          <w:rFonts w:ascii="Verdana" w:eastAsia="Arial" w:hAnsi="Verdana" w:cs="Arial"/>
          <w:spacing w:val="-9"/>
          <w:sz w:val="18"/>
          <w:szCs w:val="18"/>
          <w:lang w:val="es-ES"/>
        </w:rPr>
        <w:t xml:space="preserve"> </w:t>
      </w:r>
      <w:r w:rsidRPr="006440F4">
        <w:rPr>
          <w:rFonts w:ascii="Verdana" w:eastAsia="Arial" w:hAnsi="Verdana" w:cs="Arial"/>
          <w:sz w:val="18"/>
          <w:szCs w:val="18"/>
          <w:lang w:val="es-ES"/>
        </w:rPr>
        <w:t>acreditar el requisito señalado anteriormente. El funcionario que no deje constancia de la verificación del cumplimiento de este requisito incurrirá en causal de mala</w:t>
      </w:r>
      <w:r w:rsidRPr="006440F4">
        <w:rPr>
          <w:rFonts w:ascii="Verdana" w:eastAsia="Arial" w:hAnsi="Verdana" w:cs="Arial"/>
          <w:spacing w:val="-12"/>
          <w:sz w:val="18"/>
          <w:szCs w:val="18"/>
          <w:lang w:val="es-ES"/>
        </w:rPr>
        <w:t xml:space="preserve"> </w:t>
      </w:r>
      <w:r w:rsidRPr="006440F4">
        <w:rPr>
          <w:rFonts w:ascii="Verdana" w:eastAsia="Arial" w:hAnsi="Verdana" w:cs="Arial"/>
          <w:sz w:val="18"/>
          <w:szCs w:val="18"/>
          <w:lang w:val="es-ES"/>
        </w:rPr>
        <w:t>conducta.</w:t>
      </w:r>
    </w:p>
    <w:p w14:paraId="1A08B532" w14:textId="77777777" w:rsidR="00346EC4" w:rsidRPr="006440F4" w:rsidRDefault="00346EC4" w:rsidP="00346EC4">
      <w:pPr>
        <w:pStyle w:val="Textonotapie"/>
        <w:ind w:firstLine="709"/>
        <w:jc w:val="both"/>
        <w:rPr>
          <w:rFonts w:ascii="Verdana" w:eastAsia="Arial" w:hAnsi="Verdana" w:cs="Arial"/>
          <w:sz w:val="18"/>
          <w:szCs w:val="18"/>
          <w:lang w:val="es-ES"/>
        </w:rPr>
      </w:pPr>
      <w:r w:rsidRPr="006440F4">
        <w:rPr>
          <w:rFonts w:ascii="Verdana" w:eastAsia="Arial" w:hAnsi="Verdana" w:cs="Arial"/>
          <w:sz w:val="18"/>
          <w:szCs w:val="18"/>
          <w:lang w:val="es-ES"/>
        </w:rPr>
        <w:t>[…]”</w:t>
      </w:r>
    </w:p>
  </w:footnote>
  <w:footnote w:id="2">
    <w:p w14:paraId="5B1BF483" w14:textId="77777777" w:rsidR="00346EC4" w:rsidRPr="006440F4" w:rsidRDefault="00346EC4" w:rsidP="00346EC4">
      <w:pPr>
        <w:pStyle w:val="Textonotapie"/>
        <w:ind w:firstLine="709"/>
        <w:jc w:val="both"/>
        <w:rPr>
          <w:rFonts w:ascii="Verdana" w:hAnsi="Verdana" w:cs="Arial"/>
          <w:sz w:val="18"/>
          <w:szCs w:val="18"/>
          <w:lang w:val="es-CO"/>
        </w:rPr>
      </w:pPr>
      <w:r w:rsidRPr="006440F4">
        <w:rPr>
          <w:rStyle w:val="Refdenotaalpie"/>
          <w:rFonts w:ascii="Verdana" w:hAnsi="Verdana" w:cs="Arial"/>
          <w:sz w:val="18"/>
          <w:szCs w:val="18"/>
        </w:rPr>
        <w:footnoteRef/>
      </w:r>
      <w:r w:rsidRPr="006440F4">
        <w:rPr>
          <w:rFonts w:ascii="Verdana" w:hAnsi="Verdana" w:cs="Arial"/>
          <w:sz w:val="18"/>
          <w:szCs w:val="18"/>
        </w:rPr>
        <w:t xml:space="preserve"> Respecto a la revisoría fiscal de las sociedades extranjeras con sucursal en Colombia, el artículo 472.6 del Código de Comercio dispone que </w:t>
      </w:r>
      <w:r w:rsidRPr="006440F4">
        <w:rPr>
          <w:rFonts w:ascii="Verdana" w:hAnsi="Verdana" w:cs="Arial"/>
          <w:sz w:val="18"/>
          <w:szCs w:val="18"/>
          <w:lang w:val="es-CO"/>
        </w:rPr>
        <w:t xml:space="preserve">la resolución o acto en que la sociedad acuerda establecer negocios permanentes en Colombia expresará “La designación del revisor fiscal, quien será persona natural con residencia permanente en Colombia”. </w:t>
      </w:r>
    </w:p>
    <w:p w14:paraId="5A802C04" w14:textId="77777777" w:rsidR="00346EC4" w:rsidRPr="006440F4" w:rsidRDefault="00346EC4" w:rsidP="00346EC4">
      <w:pPr>
        <w:pStyle w:val="Textonotapie"/>
        <w:ind w:firstLine="709"/>
        <w:jc w:val="both"/>
        <w:rPr>
          <w:rFonts w:ascii="Verdana" w:hAnsi="Verdana" w:cs="Arial"/>
          <w:sz w:val="18"/>
          <w:szCs w:val="18"/>
        </w:rPr>
      </w:pPr>
      <w:r w:rsidRPr="006440F4">
        <w:rPr>
          <w:rFonts w:ascii="Verdana" w:hAnsi="Verdana" w:cs="Arial"/>
          <w:sz w:val="18"/>
          <w:szCs w:val="18"/>
          <w:lang w:val="es-CO"/>
        </w:rPr>
        <w:t xml:space="preserve">Por lo demás, el artículo el artículo 489 </w:t>
      </w:r>
      <w:r w:rsidRPr="006440F4">
        <w:rPr>
          <w:rFonts w:ascii="Verdana" w:hAnsi="Verdana" w:cs="Arial"/>
          <w:i/>
          <w:iCs/>
          <w:sz w:val="18"/>
          <w:szCs w:val="18"/>
          <w:lang w:val="es-CO"/>
        </w:rPr>
        <w:t>ibidem</w:t>
      </w:r>
      <w:r w:rsidRPr="006440F4">
        <w:rPr>
          <w:rFonts w:ascii="Verdana" w:hAnsi="Verdana" w:cs="Arial"/>
          <w:sz w:val="18"/>
          <w:szCs w:val="18"/>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 w:id="3">
    <w:p w14:paraId="02257AE9" w14:textId="77777777" w:rsidR="00346EC4" w:rsidRPr="006440F4" w:rsidRDefault="00346EC4" w:rsidP="00346EC4">
      <w:pPr>
        <w:pStyle w:val="Textonotapie"/>
        <w:ind w:firstLine="709"/>
        <w:jc w:val="both"/>
        <w:rPr>
          <w:rFonts w:ascii="Verdana" w:hAnsi="Verdana"/>
          <w:sz w:val="18"/>
          <w:szCs w:val="18"/>
        </w:rPr>
      </w:pPr>
      <w:r w:rsidRPr="006440F4">
        <w:rPr>
          <w:rStyle w:val="Refdenotaalpie"/>
          <w:rFonts w:ascii="Verdana" w:hAnsi="Verdana"/>
          <w:sz w:val="18"/>
          <w:szCs w:val="18"/>
        </w:rPr>
        <w:footnoteRef/>
      </w:r>
      <w:r w:rsidRPr="006440F4">
        <w:rPr>
          <w:rFonts w:ascii="Verdana" w:hAnsi="Verdana"/>
          <w:sz w:val="18"/>
          <w:szCs w:val="18"/>
        </w:rPr>
        <w:t xml:space="preserve"> Para el desarrollo del presente concepto, se tendrán en cuenta los documentos tipo de licitación de obra pública de infraestructura de transporte –versión </w:t>
      </w:r>
      <w:r>
        <w:rPr>
          <w:rFonts w:ascii="Verdana" w:hAnsi="Verdana"/>
          <w:sz w:val="18"/>
          <w:szCs w:val="18"/>
        </w:rPr>
        <w:t>4</w:t>
      </w:r>
      <w:r w:rsidRPr="006440F4">
        <w:rPr>
          <w:rFonts w:ascii="Verdana" w:hAnsi="Verdana"/>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0533"/>
    <w:rsid w:val="000A683E"/>
    <w:rsid w:val="000B19B9"/>
    <w:rsid w:val="000D0334"/>
    <w:rsid w:val="000D5DA7"/>
    <w:rsid w:val="000F6486"/>
    <w:rsid w:val="00116940"/>
    <w:rsid w:val="00125105"/>
    <w:rsid w:val="00127233"/>
    <w:rsid w:val="0015699B"/>
    <w:rsid w:val="001A33BF"/>
    <w:rsid w:val="001D0059"/>
    <w:rsid w:val="001E4177"/>
    <w:rsid w:val="001F0B24"/>
    <w:rsid w:val="001F7DC6"/>
    <w:rsid w:val="002075F7"/>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46EC4"/>
    <w:rsid w:val="00356C0D"/>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72A08"/>
    <w:rsid w:val="004A1847"/>
    <w:rsid w:val="004A305D"/>
    <w:rsid w:val="004F1EF1"/>
    <w:rsid w:val="004F21C4"/>
    <w:rsid w:val="004F685F"/>
    <w:rsid w:val="00523D14"/>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2DE2"/>
    <w:rsid w:val="008258C9"/>
    <w:rsid w:val="00844AE9"/>
    <w:rsid w:val="00867F95"/>
    <w:rsid w:val="008843B6"/>
    <w:rsid w:val="00891928"/>
    <w:rsid w:val="008A27AC"/>
    <w:rsid w:val="008A446D"/>
    <w:rsid w:val="008B25F1"/>
    <w:rsid w:val="008D180B"/>
    <w:rsid w:val="008F0EA7"/>
    <w:rsid w:val="009235FD"/>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13036"/>
    <w:rsid w:val="00B432D7"/>
    <w:rsid w:val="00B44A47"/>
    <w:rsid w:val="00B72CD3"/>
    <w:rsid w:val="00B72FFF"/>
    <w:rsid w:val="00BC3D36"/>
    <w:rsid w:val="00BD54A6"/>
    <w:rsid w:val="00BD7F72"/>
    <w:rsid w:val="00BF7425"/>
    <w:rsid w:val="00C04FB3"/>
    <w:rsid w:val="00C11D8B"/>
    <w:rsid w:val="00C15139"/>
    <w:rsid w:val="00C1784B"/>
    <w:rsid w:val="00C330EB"/>
    <w:rsid w:val="00C50D69"/>
    <w:rsid w:val="00C5365C"/>
    <w:rsid w:val="00C754BE"/>
    <w:rsid w:val="00C76B1C"/>
    <w:rsid w:val="00C925AC"/>
    <w:rsid w:val="00CB6357"/>
    <w:rsid w:val="00CC1B26"/>
    <w:rsid w:val="00D06CA0"/>
    <w:rsid w:val="00D339C4"/>
    <w:rsid w:val="00D361FD"/>
    <w:rsid w:val="00D423A2"/>
    <w:rsid w:val="00D44E26"/>
    <w:rsid w:val="00D45331"/>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EF1AAE"/>
    <w:rsid w:val="00F23FEA"/>
    <w:rsid w:val="00F31EDC"/>
    <w:rsid w:val="00F462B3"/>
    <w:rsid w:val="00F5664F"/>
    <w:rsid w:val="00F666C4"/>
    <w:rsid w:val="00F76AFC"/>
    <w:rsid w:val="00FA47C0"/>
    <w:rsid w:val="00FB5DD1"/>
    <w:rsid w:val="00FC2B5D"/>
    <w:rsid w:val="00FC7FD5"/>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70C78AC"/>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46EC4"/>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45599B4-6A9E-41DF-A38F-ADC10457C0F9}"/>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19</Pages>
  <Words>6517</Words>
  <Characters>35847</Characters>
  <Application>Microsoft Office Word</Application>
  <DocSecurity>0</DocSecurity>
  <Lines>298</Lines>
  <Paragraphs>84</Paragraphs>
  <ScaleCrop>false</ScaleCrop>
  <Company/>
  <LinksUpToDate>false</LinksUpToDate>
  <CharactersWithSpaces>42280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6</cp:revision>
  <cp:lastPrinted>2023-01-10T21:18:00Z</cp:lastPrinted>
  <dcterms:created xsi:type="dcterms:W3CDTF">2026-09-19T00:01:00Z</dcterms:created>
  <dcterms:modified xsi:type="dcterms:W3CDTF">2026-09-22T21:20:00Z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