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270A0" w14:textId="691102B9" w:rsidR="008B7810" w:rsidRPr="001C569D" w:rsidRDefault="008B7810" w:rsidP="008B7810">
      <w:pPr>
        <w:spacing w:after="0" w:line="240" w:lineRule="auto"/>
        <w:jc w:val="both"/>
        <w:rPr>
          <w:rFonts w:ascii="Verdana" w:eastAsia="Calibri" w:hAnsi="Verdana" w:cs="Arial"/>
          <w:b/>
          <w:bCs/>
          <w:lang w:val="es-ES_tradnl"/>
        </w:rPr>
      </w:pPr>
      <w:bookmarkStart w:id="0" w:name="_Hlk143780582"/>
      <w:r w:rsidRPr="001C569D">
        <w:rPr>
          <w:rFonts w:ascii="Verdana" w:eastAsia="Calibri" w:hAnsi="Verdana" w:cs="Arial"/>
          <w:b/>
          <w:bCs/>
          <w:lang w:val="es-ES_tradnl"/>
        </w:rPr>
        <w:t xml:space="preserve">DOCUMENTOS TIPO – Fundamento normativo – Obligatoriedad </w:t>
      </w:r>
    </w:p>
    <w:p w14:paraId="53C78B75" w14:textId="77777777" w:rsidR="008B7810" w:rsidRPr="001C569D" w:rsidRDefault="008B7810" w:rsidP="008B7810">
      <w:pPr>
        <w:spacing w:after="0" w:line="240" w:lineRule="auto"/>
        <w:jc w:val="both"/>
        <w:rPr>
          <w:rFonts w:ascii="Verdana" w:eastAsia="Calibri" w:hAnsi="Verdana" w:cs="Arial"/>
          <w:b/>
          <w:bCs/>
          <w:sz w:val="20"/>
          <w:szCs w:val="20"/>
          <w:lang w:val="es-ES_tradnl"/>
        </w:rPr>
      </w:pPr>
    </w:p>
    <w:p w14:paraId="293DDF79" w14:textId="77777777" w:rsidR="008B7810" w:rsidRPr="001C569D" w:rsidRDefault="008B7810" w:rsidP="008B7810">
      <w:pPr>
        <w:spacing w:after="0" w:line="240" w:lineRule="auto"/>
        <w:jc w:val="both"/>
        <w:rPr>
          <w:rFonts w:ascii="Verdana" w:eastAsia="Aptos" w:hAnsi="Verdana" w:cs="Times New Roman"/>
          <w:kern w:val="2"/>
          <w:sz w:val="20"/>
          <w:szCs w:val="20"/>
          <w:lang w:val="es-MX"/>
          <w14:ligatures w14:val="standardContextual"/>
        </w:rPr>
      </w:pPr>
      <w:r w:rsidRPr="001C569D">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p>
    <w:p w14:paraId="45B2E1E0" w14:textId="77777777" w:rsidR="008B7810" w:rsidRPr="001C569D" w:rsidRDefault="008B7810" w:rsidP="008B7810">
      <w:pPr>
        <w:spacing w:after="0" w:line="240" w:lineRule="auto"/>
        <w:jc w:val="both"/>
        <w:rPr>
          <w:rFonts w:ascii="Verdana" w:eastAsia="Aptos" w:hAnsi="Verdana" w:cs="Times New Roman"/>
          <w:kern w:val="2"/>
          <w:sz w:val="20"/>
          <w:szCs w:val="20"/>
          <w:lang w:val="es-MX"/>
          <w14:ligatures w14:val="standardContextual"/>
        </w:rPr>
      </w:pPr>
    </w:p>
    <w:p w14:paraId="7A901BB3" w14:textId="77777777" w:rsidR="008B7810" w:rsidRPr="001C569D" w:rsidRDefault="008B7810" w:rsidP="008B7810">
      <w:pPr>
        <w:spacing w:after="0" w:line="240" w:lineRule="auto"/>
        <w:jc w:val="both"/>
        <w:rPr>
          <w:rFonts w:ascii="Verdana" w:eastAsia="Aptos" w:hAnsi="Verdana" w:cs="Times New Roman"/>
          <w:kern w:val="2"/>
          <w:sz w:val="20"/>
          <w:szCs w:val="20"/>
          <w:lang w:val="es-MX"/>
          <w14:ligatures w14:val="standardContextual"/>
        </w:rPr>
      </w:pPr>
      <w:r w:rsidRPr="001C569D">
        <w:rPr>
          <w:rFonts w:ascii="Verdana" w:eastAsia="Aptos" w:hAnsi="Verdana" w:cs="Times New Roman"/>
          <w:kern w:val="2"/>
          <w:sz w:val="20"/>
          <w:szCs w:val="20"/>
          <w:lang w:val="es-MX"/>
          <w14:ligatures w14:val="standardContextual"/>
        </w:rPr>
        <w:t>(…)</w:t>
      </w:r>
    </w:p>
    <w:p w14:paraId="05838D41" w14:textId="77777777" w:rsidR="008B7810" w:rsidRPr="001C569D" w:rsidRDefault="008B7810" w:rsidP="008B7810">
      <w:pPr>
        <w:spacing w:after="0" w:line="240" w:lineRule="auto"/>
        <w:jc w:val="both"/>
        <w:rPr>
          <w:rFonts w:ascii="Verdana" w:eastAsia="Calibri" w:hAnsi="Verdana" w:cs="Arial"/>
          <w:b/>
          <w:bCs/>
          <w:sz w:val="20"/>
          <w:szCs w:val="20"/>
          <w:lang w:val="es-ES_tradnl"/>
        </w:rPr>
      </w:pPr>
    </w:p>
    <w:p w14:paraId="22CEA765" w14:textId="77777777" w:rsidR="008B7810" w:rsidRPr="001C569D" w:rsidRDefault="008B7810" w:rsidP="008B7810">
      <w:pPr>
        <w:spacing w:after="0" w:line="240" w:lineRule="auto"/>
        <w:jc w:val="both"/>
        <w:rPr>
          <w:rFonts w:ascii="Verdana" w:eastAsia="Calibri" w:hAnsi="Verdana" w:cs="Arial"/>
          <w:kern w:val="2"/>
          <w:sz w:val="20"/>
          <w:szCs w:val="20"/>
          <w:lang w:val="es-MX"/>
          <w14:ligatures w14:val="standardContextual"/>
        </w:rPr>
      </w:pPr>
      <w:r w:rsidRPr="001C569D">
        <w:rPr>
          <w:rFonts w:ascii="Verdana" w:eastAsia="Aptos" w:hAnsi="Verdana" w:cs="Times New Roman"/>
          <w:kern w:val="2"/>
          <w:sz w:val="20"/>
          <w:szCs w:val="20"/>
          <w:lang w:val="es-ES"/>
          <w14:ligatures w14:val="standardContextual"/>
        </w:rPr>
        <w:t xml:space="preserve">La norma </w:t>
      </w:r>
      <w:r w:rsidRPr="001C569D">
        <w:rPr>
          <w:rFonts w:ascii="Verdana" w:eastAsia="Calibri" w:hAnsi="Verdana" w:cs="Arial"/>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CF88AAE" w14:textId="77777777" w:rsidR="008B7810" w:rsidRPr="001C569D" w:rsidRDefault="008B7810" w:rsidP="008B7810">
      <w:pPr>
        <w:spacing w:after="0" w:line="240" w:lineRule="auto"/>
        <w:jc w:val="both"/>
        <w:rPr>
          <w:rFonts w:ascii="Aptos" w:eastAsia="Aptos" w:hAnsi="Aptos" w:cs="Times New Roman"/>
          <w:sz w:val="20"/>
          <w:szCs w:val="20"/>
          <w:lang w:val="es-MX"/>
        </w:rPr>
      </w:pPr>
    </w:p>
    <w:p w14:paraId="15ED2FDF" w14:textId="77777777" w:rsidR="008B7810" w:rsidRPr="001C569D" w:rsidRDefault="008B7810" w:rsidP="008B7810">
      <w:pPr>
        <w:spacing w:after="0" w:line="240" w:lineRule="auto"/>
        <w:jc w:val="both"/>
        <w:rPr>
          <w:rFonts w:ascii="Verdana" w:eastAsia="Calibri" w:hAnsi="Verdana" w:cs="Arial"/>
          <w:b/>
          <w:bCs/>
          <w:kern w:val="2"/>
          <w:lang w:val="es-ES_tradnl"/>
          <w14:ligatures w14:val="standardContextual"/>
        </w:rPr>
      </w:pPr>
      <w:r w:rsidRPr="001C569D">
        <w:rPr>
          <w:rFonts w:ascii="Verdana" w:eastAsia="Calibri" w:hAnsi="Verdana" w:cs="Arial"/>
          <w:b/>
          <w:bCs/>
          <w:lang w:val="es-ES_tradnl"/>
        </w:rPr>
        <w:t>DOCUMENTOS TIPO – Sectores – Vigentes</w:t>
      </w:r>
    </w:p>
    <w:p w14:paraId="47523ED3" w14:textId="77777777" w:rsidR="008B7810" w:rsidRPr="001C569D" w:rsidRDefault="008B7810" w:rsidP="008B7810">
      <w:pPr>
        <w:spacing w:after="0" w:line="276" w:lineRule="auto"/>
        <w:jc w:val="both"/>
        <w:rPr>
          <w:rFonts w:ascii="Verdana" w:eastAsia="Calibri" w:hAnsi="Verdana" w:cs="Arial"/>
          <w:b/>
          <w:bCs/>
          <w:lang w:eastAsia="es-ES_tradnl"/>
        </w:rPr>
      </w:pPr>
    </w:p>
    <w:p w14:paraId="39410310" w14:textId="77777777" w:rsidR="008B7810" w:rsidRPr="001C569D" w:rsidRDefault="008B7810" w:rsidP="008B7810">
      <w:pPr>
        <w:tabs>
          <w:tab w:val="left" w:pos="709"/>
        </w:tabs>
        <w:spacing w:after="0" w:line="240" w:lineRule="auto"/>
        <w:jc w:val="both"/>
        <w:rPr>
          <w:rFonts w:ascii="Verdana" w:eastAsia="Calibri" w:hAnsi="Verdana" w:cs="Arial"/>
          <w:sz w:val="20"/>
          <w:szCs w:val="20"/>
          <w:lang w:val="es-ES"/>
        </w:rPr>
      </w:pPr>
      <w:r w:rsidRPr="001C569D">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0E1F518F" w14:textId="77777777" w:rsidR="008B7810" w:rsidRPr="001C569D" w:rsidRDefault="008B7810" w:rsidP="008B7810">
      <w:pPr>
        <w:spacing w:after="0" w:line="276" w:lineRule="auto"/>
        <w:jc w:val="both"/>
        <w:rPr>
          <w:rFonts w:ascii="Verdana" w:eastAsia="Calibri" w:hAnsi="Verdana" w:cs="Arial"/>
          <w:b/>
          <w:bCs/>
          <w:lang w:val="es-ES_tradnl"/>
        </w:rPr>
      </w:pPr>
    </w:p>
    <w:p w14:paraId="62889F22" w14:textId="77777777" w:rsidR="008B7810" w:rsidRPr="001C569D" w:rsidRDefault="008B7810" w:rsidP="008B7810">
      <w:pPr>
        <w:spacing w:after="0" w:line="240" w:lineRule="auto"/>
        <w:rPr>
          <w:rFonts w:ascii="Verdana" w:eastAsia="Calibri" w:hAnsi="Verdana" w:cs="Times New Roman"/>
          <w:b/>
          <w:bCs/>
          <w:lang w:val="es-ES"/>
        </w:rPr>
      </w:pPr>
      <w:r w:rsidRPr="001C569D">
        <w:rPr>
          <w:rFonts w:ascii="Verdana" w:eastAsia="Calibri" w:hAnsi="Verdana" w:cs="Times New Roman"/>
          <w:b/>
          <w:bCs/>
          <w:lang w:val="es-ES"/>
        </w:rPr>
        <w:t>DOCUMENTOS TIPO – Inalterabilidad – Alcance</w:t>
      </w:r>
    </w:p>
    <w:p w14:paraId="2E4DC06E" w14:textId="77777777" w:rsidR="008B7810" w:rsidRPr="001C569D" w:rsidRDefault="008B7810" w:rsidP="008B7810">
      <w:pPr>
        <w:spacing w:after="0" w:line="240" w:lineRule="auto"/>
        <w:rPr>
          <w:rFonts w:ascii="Verdana" w:eastAsia="Calibri" w:hAnsi="Verdana" w:cs="Times New Roman"/>
          <w:b/>
          <w:bCs/>
          <w:lang w:val="es-ES"/>
        </w:rPr>
      </w:pPr>
    </w:p>
    <w:p w14:paraId="77DC1712" w14:textId="77777777" w:rsidR="008B7810" w:rsidRPr="001C569D" w:rsidRDefault="008B7810" w:rsidP="008B7810">
      <w:pPr>
        <w:tabs>
          <w:tab w:val="center" w:pos="4419"/>
          <w:tab w:val="right" w:pos="8838"/>
        </w:tabs>
        <w:spacing w:after="0" w:line="240" w:lineRule="auto"/>
        <w:jc w:val="both"/>
        <w:rPr>
          <w:rFonts w:ascii="Verdana" w:eastAsia="Calibri" w:hAnsi="Verdana" w:cs="Arial"/>
          <w:sz w:val="20"/>
          <w:szCs w:val="20"/>
          <w:lang w:val="es-ES"/>
        </w:rPr>
      </w:pPr>
      <w:r w:rsidRPr="001C569D">
        <w:rPr>
          <w:rFonts w:ascii="Verdana" w:eastAsia="Calibri" w:hAnsi="Verdana" w:cs="Arial"/>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C569D">
        <w:rPr>
          <w:rFonts w:ascii="Verdana" w:eastAsia="Calibri" w:hAnsi="Verdana" w:cs="Arial"/>
          <w:i/>
          <w:iCs/>
          <w:sz w:val="20"/>
          <w:szCs w:val="20"/>
          <w:lang w:val="es-ES"/>
        </w:rPr>
        <w:t>Documentos del Proceso</w:t>
      </w:r>
      <w:r w:rsidRPr="001C569D">
        <w:rPr>
          <w:rFonts w:ascii="Verdana" w:eastAsia="Calibri" w:hAnsi="Verdana" w:cs="Arial"/>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16E08F2" w14:textId="77777777" w:rsidR="008B7810" w:rsidRPr="001C569D" w:rsidRDefault="008B7810" w:rsidP="008B7810">
      <w:pPr>
        <w:tabs>
          <w:tab w:val="center" w:pos="4419"/>
          <w:tab w:val="right" w:pos="8838"/>
        </w:tabs>
        <w:spacing w:after="0" w:line="240" w:lineRule="auto"/>
        <w:jc w:val="both"/>
        <w:rPr>
          <w:rFonts w:ascii="Verdana" w:eastAsia="Calibri" w:hAnsi="Verdana" w:cs="Arial"/>
          <w:sz w:val="20"/>
          <w:szCs w:val="20"/>
          <w:lang w:val="es-ES"/>
        </w:rPr>
      </w:pPr>
    </w:p>
    <w:p w14:paraId="055A0C0D" w14:textId="77777777" w:rsidR="008B7810" w:rsidRPr="001C569D" w:rsidRDefault="008B7810" w:rsidP="008B7810">
      <w:pPr>
        <w:spacing w:after="0" w:line="240" w:lineRule="auto"/>
        <w:jc w:val="both"/>
        <w:rPr>
          <w:rFonts w:ascii="Verdana" w:eastAsia="Calibri" w:hAnsi="Verdana" w:cs="Arial"/>
          <w:sz w:val="20"/>
          <w:szCs w:val="20"/>
          <w:lang w:val="es-ES_tradnl"/>
        </w:rPr>
      </w:pPr>
      <w:r w:rsidRPr="001C569D">
        <w:rPr>
          <w:rFonts w:ascii="Verdana" w:eastAsia="Calibri" w:hAnsi="Verdana" w:cs="Arial"/>
          <w:sz w:val="20"/>
          <w:szCs w:val="20"/>
          <w:lang w:val="es-ES_tradnl"/>
        </w:rPr>
        <w:t>(…)</w:t>
      </w:r>
    </w:p>
    <w:p w14:paraId="6A8D03EB" w14:textId="77777777" w:rsidR="008B7810" w:rsidRPr="001C569D" w:rsidRDefault="008B7810" w:rsidP="008B7810">
      <w:pPr>
        <w:spacing w:after="0" w:line="240" w:lineRule="auto"/>
        <w:jc w:val="both"/>
        <w:rPr>
          <w:rFonts w:ascii="Verdana" w:eastAsia="Calibri" w:hAnsi="Verdana" w:cs="Arial"/>
          <w:sz w:val="20"/>
          <w:szCs w:val="20"/>
          <w:lang w:val="es-ES_tradnl"/>
        </w:rPr>
      </w:pPr>
    </w:p>
    <w:p w14:paraId="3EDC4D3A" w14:textId="77777777" w:rsidR="008B7810" w:rsidRPr="001C569D" w:rsidRDefault="008B7810" w:rsidP="008B7810">
      <w:pPr>
        <w:spacing w:after="0" w:line="240" w:lineRule="auto"/>
        <w:jc w:val="both"/>
        <w:rPr>
          <w:rFonts w:ascii="Verdana" w:eastAsia="Calibri" w:hAnsi="Verdana" w:cs="Arial"/>
          <w:sz w:val="20"/>
          <w:szCs w:val="20"/>
          <w:lang w:val="es-ES"/>
        </w:rPr>
      </w:pPr>
      <w:r w:rsidRPr="001C569D">
        <w:rPr>
          <w:rFonts w:ascii="Verdana" w:eastAsia="Calibri" w:hAnsi="Verdana" w:cs="Arial"/>
          <w:sz w:val="20"/>
          <w:szCs w:val="20"/>
          <w:lang w:val="es-ES"/>
        </w:rPr>
        <w:lastRenderedPageBreak/>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248B7167" w14:textId="77777777" w:rsidR="008B7810" w:rsidRPr="001C569D" w:rsidRDefault="008B7810" w:rsidP="008B7810">
      <w:pPr>
        <w:spacing w:after="0" w:line="240" w:lineRule="auto"/>
        <w:jc w:val="both"/>
        <w:rPr>
          <w:rFonts w:ascii="Verdana" w:eastAsia="Calibri" w:hAnsi="Verdana" w:cs="Arial"/>
          <w:sz w:val="20"/>
          <w:szCs w:val="20"/>
          <w:lang w:val="es-ES"/>
        </w:rPr>
      </w:pPr>
    </w:p>
    <w:p w14:paraId="148A5343" w14:textId="77777777" w:rsidR="008B7810" w:rsidRPr="001C569D" w:rsidRDefault="008B7810" w:rsidP="008B7810">
      <w:pPr>
        <w:spacing w:after="0" w:line="240" w:lineRule="auto"/>
        <w:jc w:val="both"/>
        <w:rPr>
          <w:rFonts w:ascii="Verdana" w:eastAsia="Calibri" w:hAnsi="Verdana" w:cs="Arial"/>
          <w:sz w:val="20"/>
          <w:szCs w:val="20"/>
          <w:lang w:val="es-ES"/>
        </w:rPr>
      </w:pPr>
      <w:r w:rsidRPr="001C569D">
        <w:rPr>
          <w:rFonts w:ascii="Verdana" w:eastAsia="Calibri" w:hAnsi="Verdana" w:cs="Arial"/>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19A8F8D3" w14:textId="77777777" w:rsidR="008B7810" w:rsidRPr="001C569D" w:rsidRDefault="008B7810" w:rsidP="008B7810">
      <w:pPr>
        <w:spacing w:after="0" w:line="240" w:lineRule="auto"/>
        <w:jc w:val="both"/>
        <w:rPr>
          <w:rFonts w:ascii="Verdana" w:eastAsia="Calibri" w:hAnsi="Verdana" w:cs="Arial"/>
          <w:sz w:val="20"/>
          <w:szCs w:val="20"/>
          <w:lang w:val="es-ES"/>
        </w:rPr>
      </w:pPr>
    </w:p>
    <w:p w14:paraId="025E7512" w14:textId="77777777" w:rsidR="008B7810" w:rsidRPr="001C569D" w:rsidRDefault="008B7810" w:rsidP="008B7810">
      <w:pPr>
        <w:spacing w:after="0" w:line="240" w:lineRule="auto"/>
        <w:jc w:val="both"/>
        <w:rPr>
          <w:rFonts w:ascii="Verdana" w:eastAsia="Calibri" w:hAnsi="Verdana" w:cs="Arial"/>
          <w:sz w:val="20"/>
          <w:szCs w:val="20"/>
          <w:lang w:val="es-ES"/>
        </w:rPr>
      </w:pPr>
      <w:r w:rsidRPr="001C569D">
        <w:rPr>
          <w:rFonts w:ascii="Verdana" w:eastAsia="Calibri" w:hAnsi="Verdana" w:cs="Arial"/>
          <w:sz w:val="20"/>
          <w:szCs w:val="20"/>
          <w:lang w:val="es-ES"/>
        </w:rPr>
        <w:t>(…)</w:t>
      </w:r>
    </w:p>
    <w:p w14:paraId="7CBDF2C6" w14:textId="77777777" w:rsidR="008B7810" w:rsidRPr="001C569D" w:rsidRDefault="008B7810" w:rsidP="008B7810">
      <w:pPr>
        <w:spacing w:after="0" w:line="240" w:lineRule="auto"/>
        <w:jc w:val="both"/>
        <w:rPr>
          <w:rFonts w:ascii="Verdana" w:eastAsia="Calibri" w:hAnsi="Verdana" w:cs="Arial"/>
          <w:sz w:val="20"/>
          <w:szCs w:val="20"/>
          <w:lang w:val="es-ES"/>
        </w:rPr>
      </w:pPr>
    </w:p>
    <w:p w14:paraId="1E17A1D3" w14:textId="77777777" w:rsidR="008B7810" w:rsidRPr="001C569D" w:rsidRDefault="008B7810" w:rsidP="008B7810">
      <w:pPr>
        <w:spacing w:after="0" w:line="240" w:lineRule="auto"/>
        <w:jc w:val="both"/>
        <w:rPr>
          <w:rFonts w:ascii="Verdana" w:eastAsia="Calibri" w:hAnsi="Verdana" w:cs="Arial"/>
          <w:sz w:val="20"/>
          <w:szCs w:val="20"/>
          <w:lang w:val="es-ES"/>
        </w:rPr>
      </w:pPr>
      <w:r w:rsidRPr="001C569D">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1C569D">
        <w:rPr>
          <w:rFonts w:ascii="Verdana" w:eastAsia="Aptos" w:hAnsi="Verdana" w:cs="Arial"/>
          <w:sz w:val="20"/>
          <w:szCs w:val="20"/>
        </w:rPr>
        <w:t xml:space="preserve">–[texto de ejemplo]– </w:t>
      </w:r>
      <w:r w:rsidRPr="001C569D">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0BA7EADB" w14:textId="77777777" w:rsidR="008B7810" w:rsidRPr="001C569D" w:rsidRDefault="008B7810" w:rsidP="008B7810">
      <w:pPr>
        <w:spacing w:after="0" w:line="240" w:lineRule="auto"/>
        <w:rPr>
          <w:rFonts w:ascii="Verdana" w:eastAsia="Calibri" w:hAnsi="Verdana" w:cs="Times New Roman"/>
          <w:b/>
          <w:bCs/>
          <w:lang w:val="es-ES"/>
        </w:rPr>
      </w:pPr>
    </w:p>
    <w:p w14:paraId="43E986CF" w14:textId="77777777" w:rsidR="008B7810" w:rsidRPr="001C569D" w:rsidRDefault="008B7810" w:rsidP="008B7810">
      <w:pPr>
        <w:spacing w:after="0" w:line="240" w:lineRule="auto"/>
        <w:rPr>
          <w:rFonts w:ascii="Verdana" w:eastAsia="Calibri" w:hAnsi="Verdana" w:cs="Times New Roman"/>
          <w:b/>
          <w:bCs/>
          <w:lang w:val="es-ES"/>
        </w:rPr>
      </w:pPr>
      <w:r w:rsidRPr="001C569D">
        <w:rPr>
          <w:rFonts w:ascii="Verdana" w:eastAsia="Calibri" w:hAnsi="Verdana" w:cs="Times New Roman"/>
          <w:b/>
          <w:bCs/>
          <w:lang w:val="es-ES"/>
        </w:rPr>
        <w:t>DECRETO 287 DE 2026 – Incidencia – Documentos tipo</w:t>
      </w:r>
    </w:p>
    <w:p w14:paraId="70E59654" w14:textId="77777777" w:rsidR="008B7810" w:rsidRPr="001C569D" w:rsidRDefault="008B7810" w:rsidP="008B7810">
      <w:pPr>
        <w:spacing w:after="0" w:line="240" w:lineRule="auto"/>
        <w:rPr>
          <w:rFonts w:ascii="Verdana" w:eastAsia="Calibri" w:hAnsi="Verdana" w:cs="Times New Roman"/>
          <w:b/>
          <w:bCs/>
          <w:lang w:val="es-ES"/>
        </w:rPr>
      </w:pPr>
    </w:p>
    <w:p w14:paraId="32C4FA45"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49C1F651"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11365AE" w14:textId="77777777" w:rsidR="008B7810" w:rsidRPr="001C569D" w:rsidRDefault="008B7810" w:rsidP="008B7810">
      <w:pPr>
        <w:widowControl w:val="0"/>
        <w:autoSpaceDE w:val="0"/>
        <w:autoSpaceDN w:val="0"/>
        <w:spacing w:after="0" w:line="240" w:lineRule="auto"/>
        <w:jc w:val="both"/>
        <w:rPr>
          <w:rFonts w:ascii="Verdana" w:eastAsia="Calibri" w:hAnsi="Verdana" w:cs="Times New Roman"/>
          <w:b/>
          <w:bCs/>
          <w:lang w:val="es-ES"/>
        </w:rPr>
      </w:pPr>
      <w:r w:rsidRPr="001C569D">
        <w:rPr>
          <w:rFonts w:ascii="Verdana" w:eastAsia="Calibri" w:hAnsi="Verdana" w:cs="Times New Roman"/>
          <w:b/>
          <w:bCs/>
          <w:lang w:val="es-ES"/>
        </w:rPr>
        <w:t xml:space="preserve">DOCUMENTOS TIPO – Decreto 287 de 2026 – Aplicación </w:t>
      </w:r>
    </w:p>
    <w:p w14:paraId="50309F66"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45FE810"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1E56B01D"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EAF1D93"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1F0E96D3"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DBCF166"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w:t>
      </w:r>
    </w:p>
    <w:p w14:paraId="24859A3E"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47AFB3D"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6D052E45"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ACD0878"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26CAEA18"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b/>
          <w:bCs/>
          <w:kern w:val="2"/>
          <w:sz w:val="20"/>
          <w:szCs w:val="20"/>
          <w14:ligatures w14:val="standardContextual"/>
        </w:rPr>
      </w:pPr>
    </w:p>
    <w:p w14:paraId="51834FFE" w14:textId="77777777" w:rsidR="008B7810" w:rsidRPr="001C569D" w:rsidRDefault="008B7810" w:rsidP="008B7810">
      <w:pPr>
        <w:widowControl w:val="0"/>
        <w:autoSpaceDE w:val="0"/>
        <w:autoSpaceDN w:val="0"/>
        <w:spacing w:after="0" w:line="240" w:lineRule="auto"/>
        <w:jc w:val="both"/>
        <w:rPr>
          <w:rFonts w:ascii="Verdana" w:eastAsia="Calibri" w:hAnsi="Verdana" w:cs="Times New Roman"/>
          <w:b/>
          <w:bCs/>
          <w:lang w:val="es-ES"/>
        </w:rPr>
      </w:pPr>
      <w:r w:rsidRPr="001C569D">
        <w:rPr>
          <w:rFonts w:ascii="Verdana" w:eastAsia="Calibri" w:hAnsi="Verdana" w:cs="Times New Roman"/>
          <w:b/>
          <w:bCs/>
          <w:lang w:val="es-ES"/>
        </w:rPr>
        <w:t xml:space="preserve">DOCUMENTOS TIPO – Decreto 287 de 2026 – Modificación – </w:t>
      </w:r>
      <w:r w:rsidRPr="001C569D">
        <w:rPr>
          <w:rFonts w:ascii="Verdana" w:eastAsia="Aptos" w:hAnsi="Verdana" w:cs="Times New Roman"/>
          <w:b/>
          <w:bCs/>
        </w:rPr>
        <w:t xml:space="preserve">ABC del Decreto 0287 de 2026 </w:t>
      </w:r>
    </w:p>
    <w:p w14:paraId="35A0A2BC" w14:textId="77777777" w:rsidR="008B7810" w:rsidRPr="001C569D" w:rsidRDefault="008B7810" w:rsidP="008B781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E8FC981" w14:textId="77777777" w:rsidR="008B7810" w:rsidRDefault="008B7810" w:rsidP="008B7810">
      <w:pPr>
        <w:widowControl w:val="0"/>
        <w:autoSpaceDE w:val="0"/>
        <w:autoSpaceDN w:val="0"/>
        <w:spacing w:after="12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w:t>
      </w:r>
    </w:p>
    <w:p w14:paraId="1D325772" w14:textId="77777777" w:rsidR="008B7810" w:rsidRPr="00107415" w:rsidRDefault="008B7810" w:rsidP="008B7810">
      <w:pPr>
        <w:widowControl w:val="0"/>
        <w:autoSpaceDE w:val="0"/>
        <w:autoSpaceDN w:val="0"/>
        <w:spacing w:after="120" w:line="240" w:lineRule="auto"/>
        <w:jc w:val="both"/>
        <w:rPr>
          <w:rFonts w:ascii="Verdana" w:eastAsia="Aptos" w:hAnsi="Verdana" w:cs="Times New Roman"/>
          <w:b/>
          <w:bCs/>
          <w:kern w:val="2"/>
          <w:lang w:val="es-ES"/>
          <w14:ligatures w14:val="standardContextual"/>
        </w:rPr>
      </w:pPr>
      <w:r w:rsidRPr="00107415">
        <w:rPr>
          <w:rFonts w:ascii="Verdana" w:eastAsia="Aptos" w:hAnsi="Verdana" w:cs="Times New Roman"/>
          <w:b/>
          <w:bCs/>
          <w:kern w:val="2"/>
          <w:lang w:val="es-ES"/>
          <w14:ligatures w14:val="standardContextual"/>
        </w:rPr>
        <w:t xml:space="preserve">DOCUMENTOS TIPO – Decreto 287 de 2026 – </w:t>
      </w:r>
      <w:r>
        <w:rPr>
          <w:rFonts w:ascii="Verdana" w:eastAsia="Aptos" w:hAnsi="Verdana" w:cs="Times New Roman"/>
          <w:b/>
          <w:bCs/>
          <w:kern w:val="2"/>
          <w14:ligatures w14:val="standardContextual"/>
        </w:rPr>
        <w:t>Circular externa 003 del 2026</w:t>
      </w:r>
      <w:r w:rsidRPr="00107415">
        <w:rPr>
          <w:rFonts w:ascii="Verdana" w:eastAsia="Aptos" w:hAnsi="Verdana" w:cs="Times New Roman"/>
          <w:b/>
          <w:bCs/>
          <w:kern w:val="2"/>
          <w14:ligatures w14:val="standardContextual"/>
        </w:rPr>
        <w:t xml:space="preserve"> </w:t>
      </w:r>
    </w:p>
    <w:p w14:paraId="2F517460" w14:textId="77777777" w:rsidR="008B7810" w:rsidRPr="00107415" w:rsidRDefault="008B7810" w:rsidP="008B7810">
      <w:pPr>
        <w:widowControl w:val="0"/>
        <w:autoSpaceDE w:val="0"/>
        <w:autoSpaceDN w:val="0"/>
        <w:spacing w:after="120" w:line="240" w:lineRule="auto"/>
        <w:jc w:val="both"/>
        <w:rPr>
          <w:rFonts w:ascii="Verdana" w:eastAsia="Aptos" w:hAnsi="Verdana" w:cs="Times New Roman"/>
          <w:kern w:val="2"/>
          <w:sz w:val="20"/>
          <w:szCs w:val="20"/>
          <w:lang w:val="es-ES"/>
          <w14:ligatures w14:val="standardContextual"/>
        </w:rPr>
      </w:pPr>
      <w:r w:rsidRPr="00107415">
        <w:rPr>
          <w:rFonts w:ascii="Verdana" w:eastAsia="Aptos" w:hAnsi="Verdana" w:cs="Times New Roman"/>
          <w:kern w:val="2"/>
          <w:sz w:val="20"/>
          <w:szCs w:val="20"/>
          <w:lang w:val="es-ES"/>
          <w14:ligatures w14:val="standardContextual"/>
        </w:rPr>
        <w:t>Particularmente, respecto de los documentos tipo, la Circular señala que la incorporación de las medidas del Decreto 287 de 2026 corresponde exclusivamente a la ANCP-CCE y que, mientras dichos ajustes no sean incorporados y adoptados mediante la expedición de las resoluciones correspondientes, las entidades obligadas al uso de documentos tipo deberán continuar aplicando la versión vigente, en salvaguarda del principio de inalterabilidad que los rige. Asimismo, precisa que será responsabilidad de la Agencia incorporar las medidas del sistema de preferencias en el menor tiempo posible y que las entidades contratantes deberán revisar y acatar las actualizaciones que se expidan.</w:t>
      </w:r>
    </w:p>
    <w:p w14:paraId="62EA570C" w14:textId="77777777" w:rsidR="008B7810" w:rsidRPr="00107415" w:rsidRDefault="008B7810" w:rsidP="008B7810">
      <w:pPr>
        <w:widowControl w:val="0"/>
        <w:autoSpaceDE w:val="0"/>
        <w:autoSpaceDN w:val="0"/>
        <w:spacing w:after="120" w:line="240" w:lineRule="auto"/>
        <w:jc w:val="both"/>
        <w:rPr>
          <w:rFonts w:ascii="Verdana" w:eastAsia="Aptos" w:hAnsi="Verdana" w:cs="Times New Roman"/>
          <w:kern w:val="2"/>
          <w:sz w:val="20"/>
          <w:szCs w:val="20"/>
          <w:lang w:val="es-ES"/>
          <w14:ligatures w14:val="standardContextual"/>
        </w:rPr>
      </w:pPr>
      <w:r w:rsidRPr="00107415">
        <w:rPr>
          <w:rFonts w:ascii="Verdana" w:eastAsia="Aptos" w:hAnsi="Verdana" w:cs="Times New Roman"/>
          <w:kern w:val="2"/>
          <w:sz w:val="20"/>
          <w:szCs w:val="20"/>
          <w:lang w:val="es-ES"/>
          <w14:ligatures w14:val="standardContextual"/>
        </w:rPr>
        <w:t>Asimismo, en el marco del régimen de transición desarrollado por la circular y previsto para la implementación del Decreto 287 de 2026, la Agencia reiteró que, tratándose de procesos de contratación regidos por documentos tipo, las entidades deben abstenerse de realizar modificaciones no autorizadas y esperar las actualizaciones oficiales que expida la ANCP-CCE, garantizando así una implementación uniforme y jurídicamente válida de las medidas del sistema de preferencias.</w:t>
      </w:r>
    </w:p>
    <w:p w14:paraId="531A4ED6" w14:textId="77777777" w:rsidR="008B7810" w:rsidRDefault="008B7810" w:rsidP="008B7810">
      <w:pPr>
        <w:spacing w:after="0" w:line="240" w:lineRule="auto"/>
        <w:contextualSpacing/>
        <w:jc w:val="both"/>
        <w:rPr>
          <w:rFonts w:ascii="Verdana" w:eastAsia="Calibri" w:hAnsi="Verdana" w:cs="Arial"/>
          <w:sz w:val="20"/>
          <w:szCs w:val="20"/>
          <w:lang w:eastAsia="es-ES"/>
        </w:rPr>
      </w:pPr>
    </w:p>
    <w:p w14:paraId="334F3BAA" w14:textId="77777777" w:rsidR="008B7810" w:rsidRPr="004C046B" w:rsidRDefault="008B7810" w:rsidP="008B7810">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01B0AD06" w14:textId="77777777" w:rsidR="008B7810" w:rsidRPr="00084983" w:rsidRDefault="008B7810" w:rsidP="008B7810">
      <w:pPr>
        <w:widowControl w:val="0"/>
        <w:autoSpaceDE w:val="0"/>
        <w:autoSpaceDN w:val="0"/>
        <w:spacing w:after="120" w:line="240" w:lineRule="auto"/>
        <w:jc w:val="both"/>
        <w:rPr>
          <w:rFonts w:ascii="Verdana" w:eastAsia="Aptos" w:hAnsi="Verdana" w:cs="Times New Roman"/>
          <w:kern w:val="2"/>
          <w:sz w:val="20"/>
          <w:szCs w:val="20"/>
          <w14:ligatures w14:val="standardContextual"/>
        </w:rPr>
      </w:pPr>
    </w:p>
    <w:p w14:paraId="71EA5E7F" w14:textId="77777777" w:rsidR="008B7810" w:rsidRPr="00811A89" w:rsidRDefault="008B7810" w:rsidP="008B7810">
      <w:pPr>
        <w:spacing w:before="120" w:after="120" w:line="240" w:lineRule="auto"/>
        <w:jc w:val="both"/>
        <w:rPr>
          <w:rFonts w:ascii="Verdana" w:eastAsia="Calibri" w:hAnsi="Verdana" w:cs="Arial"/>
          <w:sz w:val="20"/>
          <w:szCs w:val="20"/>
        </w:rPr>
      </w:pPr>
      <w:r w:rsidRPr="00811A89">
        <w:rPr>
          <w:rFonts w:ascii="Verdana" w:eastAsia="Calibri" w:hAnsi="Verdana" w:cs="Arial"/>
          <w:sz w:val="20"/>
          <w:szCs w:val="20"/>
        </w:rPr>
        <w:t>El sistema beneficia a dos sujetos diferenciados cuyas medidas no son idénticas ni intercambiables.</w:t>
      </w:r>
    </w:p>
    <w:p w14:paraId="47382B7E" w14:textId="77777777" w:rsidR="008B7810" w:rsidRPr="00811A89" w:rsidRDefault="008B7810" w:rsidP="008B7810">
      <w:pPr>
        <w:spacing w:before="120" w:after="120" w:line="240" w:lineRule="auto"/>
        <w:jc w:val="both"/>
        <w:rPr>
          <w:rFonts w:ascii="Verdana" w:eastAsia="Calibri" w:hAnsi="Verdana" w:cs="Arial"/>
          <w:sz w:val="20"/>
          <w:szCs w:val="20"/>
        </w:rPr>
      </w:pPr>
      <w:r w:rsidRPr="00811A89">
        <w:rPr>
          <w:rFonts w:ascii="Verdana" w:eastAsia="Calibri" w:hAnsi="Verdana" w:cs="Arial"/>
          <w:sz w:val="20"/>
          <w:szCs w:val="20"/>
        </w:rPr>
        <w:t xml:space="preserve"> El primer sujeto son los emprendimientos y empresas de PcD,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w:t>
      </w:r>
    </w:p>
    <w:p w14:paraId="50E96D32" w14:textId="77777777" w:rsidR="008B7810" w:rsidRDefault="008B7810" w:rsidP="008B7810">
      <w:pPr>
        <w:spacing w:before="120" w:after="120"/>
        <w:jc w:val="both"/>
        <w:rPr>
          <w:rFonts w:ascii="Verdana" w:eastAsia="Calibri" w:hAnsi="Verdana" w:cs="Arial"/>
          <w:sz w:val="20"/>
          <w:szCs w:val="20"/>
        </w:rPr>
      </w:pPr>
      <w:r w:rsidRPr="00811A89">
        <w:rPr>
          <w:rFonts w:ascii="Verdana" w:eastAsia="Calibri" w:hAnsi="Verdana" w:cs="Arial"/>
          <w:sz w:val="20"/>
          <w:szCs w:val="20"/>
        </w:rPr>
        <w:t>El segundo sujeto son los empleadores de PcD,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260EEAA3" w14:textId="77777777" w:rsidR="008B7810" w:rsidRPr="004C046B" w:rsidRDefault="008B7810" w:rsidP="008B7810">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 xml:space="preserve">DECRETO 0287 DE 2026 ‒ Puntaje adicional del 2% ‒ Acreditación simultánea de condiciones </w:t>
      </w:r>
    </w:p>
    <w:p w14:paraId="254C3008" w14:textId="77777777" w:rsidR="008B7810" w:rsidRDefault="008B7810" w:rsidP="008B7810">
      <w:pPr>
        <w:spacing w:before="120" w:after="120"/>
        <w:jc w:val="both"/>
        <w:rPr>
          <w:rFonts w:ascii="Verdana" w:eastAsia="Calibri" w:hAnsi="Verdana" w:cs="Arial"/>
          <w:sz w:val="20"/>
          <w:szCs w:val="20"/>
        </w:rPr>
      </w:pPr>
    </w:p>
    <w:p w14:paraId="76DB5AF3" w14:textId="77777777" w:rsidR="008B7810" w:rsidRPr="00811A89" w:rsidRDefault="008B7810" w:rsidP="008B7810">
      <w:pPr>
        <w:spacing w:before="120" w:after="120"/>
        <w:jc w:val="both"/>
        <w:rPr>
          <w:rFonts w:ascii="Verdana" w:eastAsia="Calibri" w:hAnsi="Verdana" w:cs="Arial"/>
          <w:sz w:val="20"/>
          <w:szCs w:val="20"/>
        </w:rPr>
      </w:pPr>
      <w:r w:rsidRPr="00811A89">
        <w:rPr>
          <w:rFonts w:ascii="Verdana" w:eastAsia="Calibri" w:hAnsi="Verdana" w:cs="Arial"/>
          <w:sz w:val="20"/>
          <w:szCs w:val="20"/>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 sin que se exija el aporte de experiencia.</w:t>
      </w:r>
    </w:p>
    <w:p w14:paraId="583D1762" w14:textId="77777777" w:rsidR="008B7810" w:rsidRDefault="008B7810" w:rsidP="008B7810">
      <w:pPr>
        <w:spacing w:before="120" w:after="120"/>
        <w:jc w:val="both"/>
        <w:rPr>
          <w:rFonts w:ascii="Verdana" w:eastAsia="Calibri" w:hAnsi="Verdana" w:cs="Arial"/>
          <w:sz w:val="20"/>
          <w:szCs w:val="20"/>
        </w:rPr>
      </w:pPr>
    </w:p>
    <w:p w14:paraId="3AB6F53A" w14:textId="77777777" w:rsidR="008B7810" w:rsidRPr="00811A89" w:rsidRDefault="008B7810" w:rsidP="008B7810">
      <w:pPr>
        <w:spacing w:before="120" w:after="120" w:line="240" w:lineRule="auto"/>
        <w:jc w:val="both"/>
        <w:rPr>
          <w:rFonts w:ascii="Verdana" w:eastAsia="Calibri" w:hAnsi="Verdana" w:cs="Arial"/>
          <w:sz w:val="20"/>
          <w:szCs w:val="20"/>
        </w:rPr>
      </w:pPr>
    </w:p>
    <w:p w14:paraId="3D4A6E58" w14:textId="17EA77C2" w:rsidR="003D6190" w:rsidRDefault="003D6190" w:rsidP="00D73E67">
      <w:pPr>
        <w:spacing w:after="0"/>
        <w:rPr>
          <w:rFonts w:ascii="Verdana" w:eastAsia="Calibri" w:hAnsi="Verdana" w:cs="Arial"/>
          <w:sz w:val="20"/>
          <w:szCs w:val="20"/>
          <w:lang w:eastAsia="es-ES"/>
        </w:rPr>
      </w:pPr>
    </w:p>
    <w:p w14:paraId="6B7801E7" w14:textId="77777777" w:rsidR="003D6190" w:rsidRDefault="003D6190" w:rsidP="003D6190">
      <w:pPr>
        <w:spacing w:after="0" w:line="240" w:lineRule="auto"/>
        <w:jc w:val="both"/>
        <w:rPr>
          <w:rFonts w:ascii="Verdana" w:hAnsi="Verdana"/>
        </w:rPr>
      </w:pPr>
    </w:p>
    <w:p w14:paraId="75EDF63F" w14:textId="77777777" w:rsidR="003D6190" w:rsidRDefault="003D6190" w:rsidP="003D6190">
      <w:pPr>
        <w:spacing w:after="0" w:line="240" w:lineRule="auto"/>
        <w:jc w:val="both"/>
        <w:rPr>
          <w:rFonts w:ascii="Verdana" w:hAnsi="Verdana"/>
        </w:rPr>
      </w:pPr>
    </w:p>
    <w:p w14:paraId="450CCE7D" w14:textId="77777777" w:rsidR="003D6190" w:rsidRDefault="003D6190" w:rsidP="003D6190">
      <w:pPr>
        <w:spacing w:after="0" w:line="240" w:lineRule="auto"/>
        <w:jc w:val="both"/>
        <w:rPr>
          <w:rFonts w:ascii="Verdana" w:hAnsi="Verdana"/>
        </w:rPr>
      </w:pPr>
    </w:p>
    <w:p w14:paraId="175A7824" w14:textId="77777777" w:rsidR="003D6190" w:rsidRDefault="003D6190" w:rsidP="003D6190">
      <w:pPr>
        <w:spacing w:after="0" w:line="240" w:lineRule="auto"/>
        <w:jc w:val="both"/>
        <w:rPr>
          <w:rFonts w:ascii="Verdana" w:hAnsi="Verdana"/>
        </w:rPr>
      </w:pPr>
    </w:p>
    <w:p w14:paraId="04BFB1AF" w14:textId="77777777" w:rsidR="003D6190" w:rsidRDefault="003D6190" w:rsidP="003D6190">
      <w:pPr>
        <w:spacing w:after="0" w:line="240" w:lineRule="auto"/>
        <w:jc w:val="both"/>
        <w:rPr>
          <w:rFonts w:ascii="Verdana" w:hAnsi="Verdana"/>
        </w:rPr>
      </w:pPr>
    </w:p>
    <w:p w14:paraId="49102751" w14:textId="77777777" w:rsidR="003D6190" w:rsidRDefault="003D6190" w:rsidP="003D6190">
      <w:pPr>
        <w:spacing w:after="0" w:line="240" w:lineRule="auto"/>
        <w:jc w:val="both"/>
        <w:rPr>
          <w:rFonts w:ascii="Verdana" w:hAnsi="Verdana"/>
        </w:rPr>
      </w:pPr>
    </w:p>
    <w:p w14:paraId="0BC136BB" w14:textId="77777777" w:rsidR="003D6190" w:rsidRDefault="003D6190" w:rsidP="003D6190">
      <w:pPr>
        <w:spacing w:after="0" w:line="240" w:lineRule="auto"/>
        <w:jc w:val="both"/>
        <w:rPr>
          <w:rFonts w:ascii="Verdana" w:hAnsi="Verdana"/>
        </w:rPr>
      </w:pPr>
    </w:p>
    <w:p w14:paraId="0E5D516B" w14:textId="77777777" w:rsidR="003D6190" w:rsidRDefault="003D6190" w:rsidP="003D6190">
      <w:pPr>
        <w:spacing w:after="0" w:line="240" w:lineRule="auto"/>
        <w:jc w:val="both"/>
        <w:rPr>
          <w:rFonts w:ascii="Verdana" w:hAnsi="Verdana"/>
        </w:rPr>
      </w:pPr>
    </w:p>
    <w:p w14:paraId="2D09332A" w14:textId="77777777" w:rsidR="003D6190" w:rsidRDefault="003D6190" w:rsidP="003D6190">
      <w:pPr>
        <w:spacing w:after="0" w:line="240" w:lineRule="auto"/>
        <w:jc w:val="both"/>
        <w:rPr>
          <w:rFonts w:ascii="Verdana" w:hAnsi="Verdana"/>
        </w:rPr>
      </w:pPr>
    </w:p>
    <w:p w14:paraId="54FC9C10" w14:textId="77777777" w:rsidR="003D6190" w:rsidRDefault="003D6190" w:rsidP="003D6190">
      <w:pPr>
        <w:spacing w:after="0" w:line="240" w:lineRule="auto"/>
        <w:jc w:val="both"/>
        <w:rPr>
          <w:rFonts w:ascii="Verdana" w:hAnsi="Verdana"/>
        </w:rPr>
      </w:pPr>
    </w:p>
    <w:p w14:paraId="79FBE86D" w14:textId="77777777" w:rsidR="003D6190" w:rsidRDefault="003D6190" w:rsidP="003D6190">
      <w:pPr>
        <w:spacing w:after="0" w:line="240" w:lineRule="auto"/>
        <w:jc w:val="both"/>
        <w:rPr>
          <w:rFonts w:ascii="Verdana" w:hAnsi="Verdana"/>
        </w:rPr>
      </w:pPr>
    </w:p>
    <w:p w14:paraId="50109CE6" w14:textId="77777777" w:rsidR="003D6190" w:rsidRDefault="003D6190" w:rsidP="003D6190">
      <w:pPr>
        <w:spacing w:after="0" w:line="240" w:lineRule="auto"/>
        <w:jc w:val="both"/>
        <w:rPr>
          <w:rFonts w:ascii="Verdana" w:hAnsi="Verdana"/>
        </w:rPr>
      </w:pPr>
    </w:p>
    <w:p w14:paraId="286014C6" w14:textId="77777777" w:rsidR="003D6190" w:rsidRDefault="003D6190" w:rsidP="003D6190">
      <w:pPr>
        <w:spacing w:after="0" w:line="240" w:lineRule="auto"/>
        <w:jc w:val="both"/>
        <w:rPr>
          <w:rFonts w:ascii="Verdana" w:hAnsi="Verdana"/>
        </w:rPr>
      </w:pPr>
    </w:p>
    <w:p w14:paraId="0909B504" w14:textId="77777777" w:rsidR="003D6190" w:rsidRDefault="003D6190" w:rsidP="003D6190">
      <w:pPr>
        <w:spacing w:after="0" w:line="240" w:lineRule="auto"/>
        <w:jc w:val="both"/>
        <w:rPr>
          <w:rFonts w:ascii="Verdana" w:hAnsi="Verdana"/>
        </w:rPr>
      </w:pPr>
    </w:p>
    <w:p w14:paraId="54722010" w14:textId="77777777" w:rsidR="003D6190" w:rsidRDefault="003D6190" w:rsidP="003D6190">
      <w:pPr>
        <w:spacing w:after="0" w:line="240" w:lineRule="auto"/>
        <w:jc w:val="both"/>
        <w:rPr>
          <w:rFonts w:ascii="Verdana" w:hAnsi="Verdana"/>
        </w:rPr>
      </w:pPr>
    </w:p>
    <w:p w14:paraId="3944D5D6" w14:textId="77777777" w:rsidR="003D6190" w:rsidRDefault="003D6190" w:rsidP="003D6190">
      <w:pPr>
        <w:spacing w:after="0" w:line="240" w:lineRule="auto"/>
        <w:jc w:val="both"/>
        <w:rPr>
          <w:rFonts w:ascii="Verdana" w:hAnsi="Verdana"/>
        </w:rPr>
      </w:pPr>
    </w:p>
    <w:p w14:paraId="20CC4C49" w14:textId="77777777" w:rsidR="003D6190" w:rsidRDefault="003D6190" w:rsidP="003D6190">
      <w:pPr>
        <w:spacing w:after="0" w:line="240" w:lineRule="auto"/>
        <w:jc w:val="both"/>
        <w:rPr>
          <w:rFonts w:ascii="Verdana" w:hAnsi="Verdana"/>
        </w:rPr>
      </w:pPr>
    </w:p>
    <w:p w14:paraId="198E6968" w14:textId="77777777" w:rsidR="008B7810" w:rsidRDefault="008B7810" w:rsidP="003D6190">
      <w:pPr>
        <w:spacing w:after="0" w:line="240" w:lineRule="auto"/>
        <w:jc w:val="both"/>
        <w:rPr>
          <w:rFonts w:ascii="Verdana" w:eastAsia="Verdana" w:hAnsi="Verdana" w:cs="Verdana"/>
        </w:rPr>
      </w:pPr>
      <w:bookmarkStart w:id="1" w:name="_Hlk197462763"/>
      <w:bookmarkStart w:id="2" w:name="_Hlk197529996"/>
    </w:p>
    <w:p w14:paraId="35FE03D1" w14:textId="77777777" w:rsidR="008B7810" w:rsidRDefault="008B7810" w:rsidP="003D6190">
      <w:pPr>
        <w:spacing w:after="0" w:line="240" w:lineRule="auto"/>
        <w:jc w:val="both"/>
        <w:rPr>
          <w:rFonts w:ascii="Verdana" w:eastAsia="Verdana" w:hAnsi="Verdana" w:cs="Verdana"/>
        </w:rPr>
      </w:pPr>
    </w:p>
    <w:p w14:paraId="31AF7158" w14:textId="77777777" w:rsidR="008B7810" w:rsidRDefault="008B7810" w:rsidP="003D6190">
      <w:pPr>
        <w:spacing w:after="0" w:line="240" w:lineRule="auto"/>
        <w:jc w:val="both"/>
        <w:rPr>
          <w:rFonts w:ascii="Verdana" w:eastAsia="Verdana" w:hAnsi="Verdana" w:cs="Verdana"/>
        </w:rPr>
      </w:pPr>
    </w:p>
    <w:p w14:paraId="2574FF4B" w14:textId="77777777" w:rsidR="008B7810" w:rsidRDefault="008B7810" w:rsidP="003D6190">
      <w:pPr>
        <w:spacing w:after="0" w:line="240" w:lineRule="auto"/>
        <w:jc w:val="both"/>
        <w:rPr>
          <w:rFonts w:ascii="Verdana" w:eastAsia="Verdana" w:hAnsi="Verdana" w:cs="Verdana"/>
        </w:rPr>
      </w:pPr>
    </w:p>
    <w:p w14:paraId="0BE1A324" w14:textId="77777777" w:rsidR="008B7810" w:rsidRDefault="008B7810" w:rsidP="003D6190">
      <w:pPr>
        <w:spacing w:after="0" w:line="240" w:lineRule="auto"/>
        <w:jc w:val="both"/>
        <w:rPr>
          <w:rFonts w:ascii="Verdana" w:eastAsia="Verdana" w:hAnsi="Verdana" w:cs="Verdana"/>
        </w:rPr>
      </w:pPr>
    </w:p>
    <w:p w14:paraId="25495D55" w14:textId="77777777" w:rsidR="008B7810" w:rsidRDefault="008B7810" w:rsidP="003D6190">
      <w:pPr>
        <w:spacing w:after="0" w:line="240" w:lineRule="auto"/>
        <w:jc w:val="both"/>
        <w:rPr>
          <w:rFonts w:ascii="Verdana" w:eastAsia="Verdana" w:hAnsi="Verdana" w:cs="Verdana"/>
        </w:rPr>
      </w:pPr>
    </w:p>
    <w:p w14:paraId="0E325E9D" w14:textId="77777777" w:rsidR="008B7810" w:rsidRDefault="008B7810" w:rsidP="003D6190">
      <w:pPr>
        <w:spacing w:after="0" w:line="240" w:lineRule="auto"/>
        <w:jc w:val="both"/>
        <w:rPr>
          <w:rFonts w:ascii="Verdana" w:eastAsia="Verdana" w:hAnsi="Verdana" w:cs="Verdana"/>
        </w:rPr>
      </w:pPr>
    </w:p>
    <w:p w14:paraId="4D6763D1" w14:textId="77777777" w:rsidR="008B7810" w:rsidRDefault="008B7810" w:rsidP="003D6190">
      <w:pPr>
        <w:spacing w:after="0" w:line="240" w:lineRule="auto"/>
        <w:jc w:val="both"/>
        <w:rPr>
          <w:rFonts w:ascii="Verdana" w:eastAsia="Verdana" w:hAnsi="Verdana" w:cs="Verdana"/>
        </w:rPr>
      </w:pPr>
    </w:p>
    <w:p w14:paraId="7E5A5C33" w14:textId="77777777" w:rsidR="008B7810" w:rsidRDefault="008B7810" w:rsidP="003D6190">
      <w:pPr>
        <w:spacing w:after="0" w:line="240" w:lineRule="auto"/>
        <w:jc w:val="both"/>
        <w:rPr>
          <w:rFonts w:ascii="Verdana" w:eastAsia="Verdana" w:hAnsi="Verdana" w:cs="Verdana"/>
        </w:rPr>
      </w:pPr>
    </w:p>
    <w:p w14:paraId="13120E56" w14:textId="77777777" w:rsidR="008B7810" w:rsidRDefault="008B7810" w:rsidP="003D6190">
      <w:pPr>
        <w:spacing w:after="0" w:line="240" w:lineRule="auto"/>
        <w:jc w:val="both"/>
        <w:rPr>
          <w:rFonts w:ascii="Verdana" w:eastAsia="Verdana" w:hAnsi="Verdana" w:cs="Verdana"/>
        </w:rPr>
      </w:pPr>
    </w:p>
    <w:p w14:paraId="7FE758C1" w14:textId="77777777" w:rsidR="008B7810" w:rsidRDefault="008B7810" w:rsidP="003D6190">
      <w:pPr>
        <w:spacing w:after="0" w:line="240" w:lineRule="auto"/>
        <w:jc w:val="both"/>
        <w:rPr>
          <w:rFonts w:ascii="Verdana" w:eastAsia="Verdana" w:hAnsi="Verdana" w:cs="Verdana"/>
        </w:rPr>
      </w:pPr>
    </w:p>
    <w:p w14:paraId="10572770" w14:textId="77777777" w:rsidR="008B7810" w:rsidRDefault="008B7810" w:rsidP="003D6190">
      <w:pPr>
        <w:spacing w:after="0" w:line="240" w:lineRule="auto"/>
        <w:jc w:val="both"/>
        <w:rPr>
          <w:rFonts w:ascii="Verdana" w:eastAsia="Verdana" w:hAnsi="Verdana" w:cs="Verdana"/>
        </w:rPr>
      </w:pPr>
    </w:p>
    <w:p w14:paraId="1C2D13A1" w14:textId="77777777" w:rsidR="008B7810" w:rsidRDefault="008B7810" w:rsidP="003D6190">
      <w:pPr>
        <w:spacing w:after="0" w:line="240" w:lineRule="auto"/>
        <w:jc w:val="both"/>
        <w:rPr>
          <w:rFonts w:ascii="Verdana" w:eastAsia="Verdana" w:hAnsi="Verdana" w:cs="Verdana"/>
        </w:rPr>
      </w:pPr>
    </w:p>
    <w:p w14:paraId="03075F21" w14:textId="77777777" w:rsidR="008B7810" w:rsidRDefault="008B7810" w:rsidP="003D6190">
      <w:pPr>
        <w:spacing w:after="0" w:line="240" w:lineRule="auto"/>
        <w:jc w:val="both"/>
        <w:rPr>
          <w:rFonts w:ascii="Verdana" w:eastAsia="Verdana" w:hAnsi="Verdana" w:cs="Verdana"/>
        </w:rPr>
      </w:pPr>
    </w:p>
    <w:p w14:paraId="3DD8074D" w14:textId="21757EA1" w:rsidR="003D6190" w:rsidRPr="008E4F36" w:rsidRDefault="008C4FBC" w:rsidP="003D6190">
      <w:pPr>
        <w:spacing w:after="0" w:line="240" w:lineRule="auto"/>
        <w:jc w:val="both"/>
        <w:rPr>
          <w:rFonts w:ascii="Verdana" w:eastAsia="Calibri" w:hAnsi="Verdana" w:cs="Arial"/>
          <w:lang w:eastAsia="es-ES"/>
        </w:rPr>
      </w:pPr>
      <w:r w:rsidRPr="008C4FBC">
        <w:rPr>
          <w:rFonts w:ascii="Verdana" w:eastAsia="Verdana" w:hAnsi="Verdana" w:cs="Verdana"/>
          <w:noProof/>
        </w:rPr>
        <w:drawing>
          <wp:anchor distT="0" distB="0" distL="114300" distR="114300" simplePos="0" relativeHeight="251659264" behindDoc="1" locked="0" layoutInCell="1" allowOverlap="1" wp14:anchorId="60938719" wp14:editId="7AD10CC2">
            <wp:simplePos x="0" y="0"/>
            <wp:positionH relativeFrom="column">
              <wp:posOffset>3077873</wp:posOffset>
            </wp:positionH>
            <wp:positionV relativeFrom="paragraph">
              <wp:posOffset>0</wp:posOffset>
            </wp:positionV>
            <wp:extent cx="2385060" cy="762635"/>
            <wp:effectExtent l="0" t="0" r="0" b="0"/>
            <wp:wrapTight wrapText="bothSides">
              <wp:wrapPolygon edited="0">
                <wp:start x="0" y="0"/>
                <wp:lineTo x="0" y="21042"/>
                <wp:lineTo x="21393" y="21042"/>
                <wp:lineTo x="21393" y="0"/>
                <wp:lineTo x="0" y="0"/>
              </wp:wrapPolygon>
            </wp:wrapTight>
            <wp:docPr id="13064448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5060" cy="762635"/>
                    </a:xfrm>
                    <a:prstGeom prst="rect">
                      <a:avLst/>
                    </a:prstGeom>
                    <a:noFill/>
                    <a:ln>
                      <a:noFill/>
                    </a:ln>
                  </pic:spPr>
                </pic:pic>
              </a:graphicData>
            </a:graphic>
            <wp14:sizeRelH relativeFrom="margin">
              <wp14:pctWidth>0</wp14:pctWidth>
            </wp14:sizeRelH>
          </wp:anchor>
        </w:drawing>
      </w:r>
      <w:r w:rsidR="005A380A" w:rsidRPr="30821638">
        <w:rPr>
          <w:rFonts w:ascii="Verdana" w:eastAsia="Verdana" w:hAnsi="Verdana" w:cs="Verdana"/>
        </w:rPr>
        <w:t xml:space="preserve">Bogotá D.C., </w:t>
      </w:r>
      <w:r>
        <w:rPr>
          <w:rFonts w:ascii="Verdana" w:eastAsia="Verdana" w:hAnsi="Verdana" w:cs="Verdana"/>
        </w:rPr>
        <w:t>25 septiembre 2026</w:t>
      </w:r>
    </w:p>
    <w:p w14:paraId="239CE1B4" w14:textId="318DA165" w:rsidR="003D6190" w:rsidRDefault="003D6190" w:rsidP="003D6190">
      <w:pPr>
        <w:spacing w:after="0" w:line="240" w:lineRule="auto"/>
        <w:jc w:val="both"/>
        <w:rPr>
          <w:rFonts w:ascii="Verdana" w:eastAsia="Calibri" w:hAnsi="Verdana" w:cs="Arial"/>
          <w:lang w:eastAsia="es-ES"/>
        </w:rPr>
      </w:pPr>
    </w:p>
    <w:p w14:paraId="548B69DE" w14:textId="77777777" w:rsidR="003D6190" w:rsidRPr="00EA49F3" w:rsidRDefault="003D6190" w:rsidP="003D6190">
      <w:pPr>
        <w:spacing w:after="0" w:line="240" w:lineRule="auto"/>
        <w:jc w:val="both"/>
        <w:rPr>
          <w:rFonts w:ascii="Verdana" w:eastAsia="Calibri" w:hAnsi="Verdana" w:cs="Arial"/>
          <w:lang w:eastAsia="es-ES"/>
        </w:rPr>
      </w:pPr>
      <w:r w:rsidRPr="00EA49F3">
        <w:rPr>
          <w:rFonts w:ascii="Verdana" w:eastAsia="Calibri" w:hAnsi="Verdana" w:cs="Arial"/>
          <w:lang w:eastAsia="es-ES"/>
        </w:rPr>
        <w:t>Señor</w:t>
      </w:r>
    </w:p>
    <w:p w14:paraId="387E0EF1" w14:textId="03E6D511" w:rsidR="003D6190" w:rsidRDefault="00C3552F" w:rsidP="003D6190">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Ricardo León Isaza Jiménez </w:t>
      </w:r>
    </w:p>
    <w:p w14:paraId="18D2E07D" w14:textId="3AB7AB07" w:rsidR="00C3552F" w:rsidRPr="00073E84" w:rsidRDefault="00684B5D" w:rsidP="003D6190">
      <w:pPr>
        <w:spacing w:after="0" w:line="240" w:lineRule="auto"/>
        <w:jc w:val="both"/>
        <w:rPr>
          <w:rFonts w:ascii="Verdana" w:eastAsia="Calibri" w:hAnsi="Verdana" w:cs="Arial"/>
          <w:color w:val="000000"/>
          <w:lang w:eastAsia="es-ES_tradnl"/>
        </w:rPr>
      </w:pPr>
      <w:hyperlink r:id="rId11" w:history="1">
        <w:r w:rsidRPr="00073E84">
          <w:rPr>
            <w:rStyle w:val="Hipervnculo"/>
            <w:rFonts w:ascii="Verdana" w:eastAsia="Calibri" w:hAnsi="Verdana" w:cs="Arial"/>
            <w:lang w:eastAsia="es-ES_tradnl"/>
          </w:rPr>
          <w:t>ricardoisazajimenez@hotmail.com</w:t>
        </w:r>
      </w:hyperlink>
      <w:r w:rsidRPr="00073E84">
        <w:rPr>
          <w:rFonts w:ascii="Verdana" w:eastAsia="Calibri" w:hAnsi="Verdana" w:cs="Arial"/>
          <w:color w:val="000000"/>
          <w:lang w:eastAsia="es-ES_tradnl"/>
        </w:rPr>
        <w:t xml:space="preserve"> </w:t>
      </w:r>
    </w:p>
    <w:p w14:paraId="6F2BA553" w14:textId="6872EE4E" w:rsidR="00684B5D" w:rsidRPr="00684B5D" w:rsidRDefault="00684B5D" w:rsidP="003D6190">
      <w:pPr>
        <w:spacing w:after="0" w:line="240" w:lineRule="auto"/>
        <w:jc w:val="both"/>
        <w:rPr>
          <w:rFonts w:ascii="Verdana" w:eastAsia="Calibri" w:hAnsi="Verdana" w:cs="Arial"/>
          <w:color w:val="000000"/>
          <w:lang w:val="it-CH" w:eastAsia="es-ES_tradnl"/>
        </w:rPr>
      </w:pPr>
      <w:r w:rsidRPr="00684B5D">
        <w:rPr>
          <w:rFonts w:ascii="Verdana" w:eastAsia="Calibri" w:hAnsi="Verdana" w:cs="Arial"/>
          <w:color w:val="000000"/>
          <w:lang w:val="it-CH" w:eastAsia="es-ES_tradnl"/>
        </w:rPr>
        <w:t xml:space="preserve">Medellín, Antioquia </w:t>
      </w:r>
    </w:p>
    <w:p w14:paraId="2BCC5108" w14:textId="77777777" w:rsidR="00684B5D" w:rsidRDefault="00684B5D" w:rsidP="003D6190">
      <w:pPr>
        <w:spacing w:after="0" w:line="240" w:lineRule="auto"/>
        <w:jc w:val="both"/>
        <w:rPr>
          <w:rFonts w:ascii="Verdana" w:eastAsia="Calibri" w:hAnsi="Verdana" w:cs="Arial"/>
          <w:b/>
          <w:bCs/>
          <w:color w:val="000000"/>
          <w:lang w:val="it-CH" w:eastAsia="es-ES_tradnl"/>
        </w:rPr>
      </w:pPr>
    </w:p>
    <w:p w14:paraId="2E6FAFA1" w14:textId="77777777" w:rsidR="00684B5D" w:rsidRPr="005B4C57" w:rsidRDefault="00684B5D" w:rsidP="003D6190">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3D6190" w:rsidRPr="002842E0" w14:paraId="6B39A90A" w14:textId="77777777" w:rsidTr="00470D80">
        <w:trPr>
          <w:trHeight w:val="162"/>
        </w:trPr>
        <w:tc>
          <w:tcPr>
            <w:tcW w:w="3119" w:type="dxa"/>
          </w:tcPr>
          <w:p w14:paraId="570FFF87" w14:textId="77777777" w:rsidR="003D6190" w:rsidRPr="005B4C57" w:rsidRDefault="003D6190" w:rsidP="00470D80">
            <w:pPr>
              <w:jc w:val="both"/>
              <w:rPr>
                <w:rFonts w:ascii="Verdana" w:eastAsia="Calibri" w:hAnsi="Verdana" w:cs="Arial"/>
                <w:b/>
                <w:bCs/>
                <w:color w:val="7030A0"/>
                <w:lang w:val="it-CH" w:eastAsia="es-ES_tradnl"/>
              </w:rPr>
            </w:pPr>
          </w:p>
        </w:tc>
        <w:tc>
          <w:tcPr>
            <w:tcW w:w="5670" w:type="dxa"/>
          </w:tcPr>
          <w:p w14:paraId="1BCABEEE" w14:textId="4972EDCD" w:rsidR="003D6190" w:rsidRPr="00801462" w:rsidRDefault="003D6190" w:rsidP="00470D80">
            <w:pPr>
              <w:jc w:val="both"/>
              <w:rPr>
                <w:rFonts w:ascii="Verdana" w:eastAsia="Calibri" w:hAnsi="Verdana" w:cs="Arial"/>
                <w:b/>
                <w:bCs/>
                <w:lang w:eastAsia="es-ES"/>
              </w:rPr>
            </w:pPr>
            <w:r w:rsidRPr="00083AB6">
              <w:rPr>
                <w:rFonts w:ascii="Verdana" w:eastAsia="Calibri" w:hAnsi="Verdana" w:cs="Arial"/>
                <w:b/>
                <w:bCs/>
                <w:lang w:eastAsia="es-ES"/>
              </w:rPr>
              <w:t>Concepto C-</w:t>
            </w:r>
            <w:r>
              <w:rPr>
                <w:rFonts w:ascii="Verdana" w:eastAsia="Calibri" w:hAnsi="Verdana" w:cs="Arial"/>
                <w:b/>
                <w:bCs/>
                <w:lang w:eastAsia="es-ES"/>
              </w:rPr>
              <w:t>13</w:t>
            </w:r>
            <w:r w:rsidR="00E14D2C">
              <w:rPr>
                <w:rFonts w:ascii="Verdana" w:eastAsia="Calibri" w:hAnsi="Verdana" w:cs="Arial"/>
                <w:b/>
                <w:bCs/>
                <w:lang w:eastAsia="es-ES"/>
              </w:rPr>
              <w:t>09</w:t>
            </w:r>
            <w:r>
              <w:rPr>
                <w:rFonts w:ascii="Verdana" w:eastAsia="Calibri" w:hAnsi="Verdana" w:cs="Arial"/>
                <w:b/>
                <w:bCs/>
                <w:lang w:eastAsia="es-ES"/>
              </w:rPr>
              <w:t xml:space="preserve"> de 2026</w:t>
            </w:r>
          </w:p>
          <w:p w14:paraId="4C0B5E9E" w14:textId="77777777" w:rsidR="003D6190" w:rsidRPr="00801462" w:rsidRDefault="003D6190" w:rsidP="00470D80">
            <w:pPr>
              <w:jc w:val="both"/>
              <w:rPr>
                <w:rFonts w:ascii="Verdana" w:eastAsia="Calibri" w:hAnsi="Verdana" w:cs="Arial"/>
                <w:b/>
                <w:bCs/>
                <w:color w:val="7030A0"/>
                <w:lang w:eastAsia="es-ES"/>
              </w:rPr>
            </w:pPr>
          </w:p>
        </w:tc>
      </w:tr>
      <w:tr w:rsidR="003D6190" w:rsidRPr="002842E0" w14:paraId="469BFFC4" w14:textId="77777777" w:rsidTr="00470D80">
        <w:trPr>
          <w:trHeight w:val="884"/>
        </w:trPr>
        <w:tc>
          <w:tcPr>
            <w:tcW w:w="3119" w:type="dxa"/>
          </w:tcPr>
          <w:p w14:paraId="1E16D614" w14:textId="77777777" w:rsidR="003D6190" w:rsidRPr="00801462" w:rsidRDefault="003D6190" w:rsidP="00470D80">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6A407A2D" w14:textId="787D8C27" w:rsidR="003D6190" w:rsidRPr="00757499" w:rsidRDefault="00757499" w:rsidP="00470D80">
            <w:pPr>
              <w:contextualSpacing/>
              <w:jc w:val="both"/>
              <w:rPr>
                <w:rFonts w:ascii="Verdana" w:eastAsia="Calibri" w:hAnsi="Verdana" w:cs="Arial"/>
                <w:bCs/>
                <w:lang w:eastAsia="es-ES"/>
              </w:rPr>
            </w:pPr>
            <w:r w:rsidRPr="00E5686F">
              <w:rPr>
                <w:rFonts w:ascii="Verdana" w:eastAsia="Calibri" w:hAnsi="Verdana" w:cs="Arial"/>
                <w:bCs/>
                <w:lang w:val="es-ES_tradnl"/>
              </w:rPr>
              <w:t xml:space="preserve">DOCUMENTOS TIPO – Fundamento normativo – Obligatoriedad / DOCUMENTOS TIPO – Sectores – Vigentes / </w:t>
            </w:r>
            <w:r w:rsidRPr="00E5686F">
              <w:rPr>
                <w:rFonts w:ascii="Verdana" w:eastAsia="Calibri" w:hAnsi="Verdana" w:cs="Times New Roman"/>
                <w:bCs/>
                <w:lang w:val="es-ES"/>
              </w:rPr>
              <w:t xml:space="preserve">DOCUMENTOS TIPO – Inalterabilidad – Alcance / DECRETO 287 DE 2026 – Incidencia – Documentos tipo / DOCUMENTOS TIPO – Decreto 287 de 2026 – Aplicación / DOCUMENTOS TIPO – Decreto 287 de 2026 – </w:t>
            </w:r>
            <w:r w:rsidRPr="00E5686F">
              <w:rPr>
                <w:rFonts w:ascii="Verdana" w:eastAsia="Aptos" w:hAnsi="Verdana" w:cs="Times New Roman"/>
                <w:bCs/>
              </w:rPr>
              <w:t xml:space="preserve">ABC del Decreto 0287 de 2026 </w:t>
            </w:r>
            <w:r w:rsidRPr="00E5686F">
              <w:rPr>
                <w:rFonts w:ascii="Verdana" w:eastAsia="Calibri" w:hAnsi="Verdana" w:cs="Times New Roman"/>
                <w:bCs/>
                <w:lang w:val="es-ES"/>
              </w:rPr>
              <w:t xml:space="preserve">– Modificación / </w:t>
            </w:r>
            <w:r w:rsidRPr="00107415">
              <w:rPr>
                <w:rFonts w:ascii="Verdana" w:eastAsia="Aptos" w:hAnsi="Verdana" w:cs="Times New Roman"/>
                <w:bCs/>
                <w:kern w:val="2"/>
                <w:lang w:val="es-ES"/>
                <w14:ligatures w14:val="standardContextual"/>
              </w:rPr>
              <w:t xml:space="preserve">DOCUMENTOS TIPO – Decreto 287 de 2026 – </w:t>
            </w:r>
            <w:r w:rsidRPr="00E5686F">
              <w:rPr>
                <w:rFonts w:ascii="Verdana" w:eastAsia="Aptos" w:hAnsi="Verdana" w:cs="Times New Roman"/>
                <w:bCs/>
                <w:kern w:val="2"/>
                <w14:ligatures w14:val="standardContextual"/>
              </w:rPr>
              <w:t>Circular externa 003 del 2026</w:t>
            </w:r>
            <w:r w:rsidRPr="00107415">
              <w:rPr>
                <w:rFonts w:ascii="Verdana" w:eastAsia="Aptos" w:hAnsi="Verdana" w:cs="Times New Roman"/>
                <w:bCs/>
                <w:kern w:val="2"/>
                <w14:ligatures w14:val="standardContextual"/>
              </w:rPr>
              <w:t xml:space="preserve"> </w:t>
            </w:r>
            <w:r w:rsidRPr="00E5686F">
              <w:rPr>
                <w:rFonts w:ascii="Verdana" w:eastAsia="Aptos" w:hAnsi="Verdana" w:cs="Times New Roman"/>
                <w:bCs/>
                <w:kern w:val="2"/>
                <w14:ligatures w14:val="standardContextual"/>
              </w:rPr>
              <w:t>/</w:t>
            </w:r>
            <w:r w:rsidRPr="00E5686F">
              <w:rPr>
                <w:rFonts w:ascii="Verdana" w:eastAsia="Calibri" w:hAnsi="Verdana" w:cs="Arial"/>
                <w:bCs/>
                <w:lang w:eastAsia="es-ES"/>
              </w:rPr>
              <w:t xml:space="preserve"> DECRETO 0287 DE 2026 ‒ Sujetos del sistema ‒ Emprendimientos y empresas de personas con discapacidad ‒ Empleadores de personas con discapacidad ‒ Definición y diferenciación / DECRETO 0287 DE 2026 ‒ Puntaje adicional del 2% ‒ Acreditación de condiciones</w:t>
            </w:r>
            <w:r>
              <w:rPr>
                <w:rFonts w:ascii="Verdana" w:eastAsia="Calibri" w:hAnsi="Verdana" w:cs="Arial"/>
                <w:bCs/>
                <w:lang w:eastAsia="es-ES"/>
              </w:rPr>
              <w:t>.</w:t>
            </w:r>
          </w:p>
        </w:tc>
      </w:tr>
      <w:tr w:rsidR="003D6190" w:rsidRPr="002842E0" w14:paraId="53CA1A28" w14:textId="77777777" w:rsidTr="00470D80">
        <w:tc>
          <w:tcPr>
            <w:tcW w:w="3119" w:type="dxa"/>
          </w:tcPr>
          <w:p w14:paraId="69AFDFDC" w14:textId="77777777" w:rsidR="003D6190" w:rsidRPr="0028002D" w:rsidRDefault="003D6190" w:rsidP="00470D80">
            <w:pPr>
              <w:jc w:val="both"/>
              <w:rPr>
                <w:rFonts w:ascii="Verdana" w:eastAsia="Calibri" w:hAnsi="Verdana" w:cs="Arial"/>
                <w:b/>
                <w:lang w:eastAsia="es-ES_tradnl"/>
              </w:rPr>
            </w:pPr>
            <w:r w:rsidRPr="0028002D">
              <w:rPr>
                <w:rFonts w:ascii="Verdana" w:eastAsia="Calibri" w:hAnsi="Verdana" w:cs="Arial"/>
                <w:b/>
                <w:lang w:eastAsia="es-ES_tradnl"/>
              </w:rPr>
              <w:t>Radicación:</w:t>
            </w:r>
            <w:r w:rsidRPr="0028002D">
              <w:rPr>
                <w:rFonts w:ascii="Verdana" w:eastAsia="Calibri" w:hAnsi="Verdana" w:cs="Arial"/>
                <w:lang w:eastAsia="es-ES_tradnl"/>
              </w:rPr>
              <w:t xml:space="preserve">               </w:t>
            </w:r>
          </w:p>
        </w:tc>
        <w:tc>
          <w:tcPr>
            <w:tcW w:w="5670" w:type="dxa"/>
          </w:tcPr>
          <w:p w14:paraId="637638A8" w14:textId="7EFDD659" w:rsidR="004769BD" w:rsidRPr="004769BD" w:rsidRDefault="003D6190" w:rsidP="004769BD">
            <w:pPr>
              <w:jc w:val="both"/>
              <w:rPr>
                <w:rFonts w:ascii="Verdana" w:hAnsi="Verdana"/>
                <w:color w:val="242424"/>
              </w:rPr>
            </w:pPr>
            <w:r w:rsidRPr="0028002D">
              <w:rPr>
                <w:rFonts w:ascii="Verdana" w:eastAsia="Calibri" w:hAnsi="Verdana" w:cs="Arial"/>
                <w:lang w:eastAsia="es-ES_tradnl"/>
              </w:rPr>
              <w:t xml:space="preserve">Respuesta a consulta con radicado </w:t>
            </w:r>
            <w:r w:rsidR="004769BD">
              <w:rPr>
                <w:rFonts w:ascii="Verdana" w:hAnsi="Verdana" w:cs="Calibri"/>
                <w:color w:val="000000"/>
              </w:rPr>
              <w:t>1_2026_08_19_010999</w:t>
            </w:r>
          </w:p>
          <w:p w14:paraId="1B2BFD13" w14:textId="397BDFD5" w:rsidR="003D6190" w:rsidRPr="0067184A" w:rsidRDefault="003D6190" w:rsidP="00470D80">
            <w:pPr>
              <w:jc w:val="both"/>
              <w:rPr>
                <w:rFonts w:ascii="Verdana" w:hAnsi="Verdana"/>
                <w:color w:val="242424"/>
              </w:rPr>
            </w:pPr>
          </w:p>
          <w:p w14:paraId="019888F0" w14:textId="77777777" w:rsidR="003D6190" w:rsidRPr="0028002D" w:rsidRDefault="003D6190" w:rsidP="00470D80">
            <w:pPr>
              <w:jc w:val="both"/>
              <w:rPr>
                <w:rFonts w:ascii="Verdana" w:eastAsia="Calibri" w:hAnsi="Verdana" w:cs="Arial"/>
                <w:color w:val="000000" w:themeColor="text1"/>
                <w:lang w:eastAsia="es-ES_tradnl"/>
              </w:rPr>
            </w:pPr>
          </w:p>
        </w:tc>
      </w:tr>
    </w:tbl>
    <w:p w14:paraId="0B5A4880" w14:textId="77777777" w:rsidR="003D6190" w:rsidRDefault="003D6190" w:rsidP="003D6190">
      <w:pPr>
        <w:spacing w:after="0" w:line="276" w:lineRule="auto"/>
        <w:jc w:val="both"/>
        <w:rPr>
          <w:rFonts w:ascii="Verdana" w:eastAsia="Calibri" w:hAnsi="Verdana" w:cs="Arial"/>
          <w:lang w:eastAsia="es-ES_tradnl"/>
        </w:rPr>
      </w:pPr>
    </w:p>
    <w:p w14:paraId="219C1EE2" w14:textId="5E1CBB30" w:rsidR="003D6190" w:rsidRPr="008E4F36" w:rsidRDefault="003D6190" w:rsidP="003D6190">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o señor</w:t>
      </w:r>
      <w:r w:rsidR="00684B5D">
        <w:rPr>
          <w:rFonts w:ascii="Verdana" w:eastAsia="Calibri" w:hAnsi="Verdana" w:cs="Arial"/>
          <w:lang w:eastAsia="es-ES"/>
        </w:rPr>
        <w:t xml:space="preserve"> Isaza: </w:t>
      </w:r>
    </w:p>
    <w:p w14:paraId="7D598968" w14:textId="77777777" w:rsidR="003D6190" w:rsidRDefault="003D6190" w:rsidP="003D6190">
      <w:pPr>
        <w:tabs>
          <w:tab w:val="left" w:pos="3768"/>
        </w:tabs>
        <w:spacing w:after="0" w:line="240" w:lineRule="auto"/>
        <w:jc w:val="both"/>
        <w:rPr>
          <w:rFonts w:ascii="Verdana" w:eastAsia="Calibri" w:hAnsi="Verdana" w:cs="Arial"/>
          <w:lang w:eastAsia="es-ES"/>
        </w:rPr>
      </w:pPr>
    </w:p>
    <w:p w14:paraId="6EF95BA8" w14:textId="0D3C5452" w:rsidR="003D6190" w:rsidRPr="008E4F36" w:rsidRDefault="003D6190" w:rsidP="003D6190">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sidR="00684B5D">
        <w:rPr>
          <w:rFonts w:ascii="Verdana" w:eastAsia="Calibri" w:hAnsi="Verdana" w:cs="Arial"/>
          <w:lang w:eastAsia="es-ES"/>
        </w:rPr>
        <w:t>19</w:t>
      </w:r>
      <w:r>
        <w:rPr>
          <w:rFonts w:ascii="Verdana" w:eastAsia="Calibri" w:hAnsi="Verdana" w:cs="Arial"/>
          <w:lang w:eastAsia="es-ES"/>
        </w:rPr>
        <w:t xml:space="preserve"> </w:t>
      </w:r>
      <w:r w:rsidRPr="00AF6D58">
        <w:rPr>
          <w:rFonts w:ascii="Verdana" w:eastAsia="Calibri" w:hAnsi="Verdana" w:cs="Arial"/>
          <w:lang w:eastAsia="es-ES"/>
        </w:rPr>
        <w:t xml:space="preserve">de </w:t>
      </w:r>
      <w:r>
        <w:rPr>
          <w:rFonts w:ascii="Verdana" w:eastAsia="Calibri" w:hAnsi="Verdana" w:cs="Arial"/>
          <w:lang w:eastAsia="es-ES"/>
        </w:rPr>
        <w:t>agosto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6F3E260D" w14:textId="77777777" w:rsidR="003D6190" w:rsidRPr="008C54F3" w:rsidRDefault="003D6190" w:rsidP="003D6190">
      <w:pPr>
        <w:spacing w:line="240" w:lineRule="auto"/>
        <w:ind w:left="709" w:right="709"/>
        <w:jc w:val="both"/>
        <w:rPr>
          <w:rFonts w:ascii="Verdana" w:eastAsia="Calibri" w:hAnsi="Verdana" w:cs="Arial"/>
          <w:color w:val="000000" w:themeColor="text1"/>
          <w:sz w:val="20"/>
          <w:szCs w:val="20"/>
        </w:rPr>
      </w:pPr>
    </w:p>
    <w:p w14:paraId="34F3D684" w14:textId="025EC6AA" w:rsidR="003D6190" w:rsidRDefault="003D6190" w:rsidP="00684B5D">
      <w:pPr>
        <w:spacing w:line="240" w:lineRule="auto"/>
        <w:ind w:left="709" w:right="709"/>
        <w:jc w:val="both"/>
        <w:rPr>
          <w:rFonts w:ascii="Verdana" w:eastAsia="Calibri" w:hAnsi="Verdana" w:cs="Arial"/>
          <w:i/>
          <w:iCs/>
          <w:color w:val="000000" w:themeColor="text1"/>
          <w:sz w:val="21"/>
          <w:szCs w:val="21"/>
        </w:rPr>
      </w:pPr>
      <w:r w:rsidRPr="000405F4">
        <w:rPr>
          <w:rFonts w:ascii="Verdana" w:eastAsia="Calibri" w:hAnsi="Verdana" w:cs="Arial"/>
          <w:i/>
          <w:iCs/>
          <w:color w:val="000000" w:themeColor="text1"/>
          <w:sz w:val="21"/>
          <w:szCs w:val="21"/>
        </w:rPr>
        <w:t>“</w:t>
      </w:r>
      <w:r w:rsidR="00684B5D" w:rsidRPr="000405F4">
        <w:rPr>
          <w:rFonts w:ascii="Verdana" w:eastAsia="Calibri" w:hAnsi="Verdana" w:cs="Arial"/>
          <w:i/>
          <w:iCs/>
          <w:color w:val="000000" w:themeColor="text1"/>
          <w:sz w:val="21"/>
          <w:szCs w:val="21"/>
        </w:rPr>
        <w:t>1.</w:t>
      </w:r>
      <w:r w:rsidR="0072609B" w:rsidRPr="000405F4">
        <w:rPr>
          <w:rFonts w:ascii="Verdana" w:eastAsia="Calibri" w:hAnsi="Verdana" w:cs="Arial"/>
          <w:i/>
          <w:iCs/>
          <w:color w:val="000000" w:themeColor="text1"/>
          <w:sz w:val="21"/>
          <w:szCs w:val="21"/>
        </w:rPr>
        <w:t xml:space="preserve"> Si los </w:t>
      </w:r>
      <w:r w:rsidR="00FB0ED6" w:rsidRPr="000405F4">
        <w:rPr>
          <w:rFonts w:ascii="Verdana" w:eastAsia="Calibri" w:hAnsi="Verdana" w:cs="Arial"/>
          <w:i/>
          <w:iCs/>
          <w:color w:val="000000" w:themeColor="text1"/>
          <w:sz w:val="21"/>
          <w:szCs w:val="21"/>
        </w:rPr>
        <w:t>pliego tipo de Interventoría de vías numeral 4.5 indican que La Entidad asignara un (1) punto al Proponente que acredite el número mínimo de personas en condición de discapacidad, de acuerdo con el número total de trabajadores de la planta de su personal, en los términos s</w:t>
      </w:r>
      <w:r w:rsidR="00B50C5E" w:rsidRPr="000405F4">
        <w:rPr>
          <w:rFonts w:ascii="Verdana" w:eastAsia="Calibri" w:hAnsi="Verdana" w:cs="Arial"/>
          <w:i/>
          <w:iCs/>
          <w:color w:val="000000" w:themeColor="text1"/>
          <w:sz w:val="21"/>
          <w:szCs w:val="21"/>
        </w:rPr>
        <w:t>eñalados en el artículo 2.2.1.2.4.</w:t>
      </w:r>
      <w:r w:rsidR="0079063F" w:rsidRPr="000405F4">
        <w:rPr>
          <w:rFonts w:ascii="Verdana" w:eastAsia="Calibri" w:hAnsi="Verdana" w:cs="Arial"/>
          <w:i/>
          <w:iCs/>
          <w:color w:val="000000" w:themeColor="text1"/>
          <w:sz w:val="21"/>
          <w:szCs w:val="21"/>
        </w:rPr>
        <w:t>2.6. del Decreto 1082 de 2015, y al remitirse a este se indica que fue modificado por el decreto 0287 de 2026 el cual modifico PUNTAJE ADICIONAL</w:t>
      </w:r>
      <w:r w:rsidR="00A76358" w:rsidRPr="000405F4">
        <w:rPr>
          <w:rFonts w:ascii="Verdana" w:eastAsia="Calibri" w:hAnsi="Verdana" w:cs="Arial"/>
          <w:i/>
          <w:iCs/>
          <w:color w:val="000000" w:themeColor="text1"/>
          <w:sz w:val="21"/>
          <w:szCs w:val="21"/>
        </w:rPr>
        <w:t xml:space="preserve"> EN FAVOR DE LOS EMPLEADORES </w:t>
      </w:r>
      <w:r w:rsidR="0025250D" w:rsidRPr="000405F4">
        <w:rPr>
          <w:rFonts w:ascii="Verdana" w:eastAsia="Calibri" w:hAnsi="Verdana" w:cs="Arial"/>
          <w:i/>
          <w:iCs/>
          <w:color w:val="000000" w:themeColor="text1"/>
          <w:sz w:val="21"/>
          <w:szCs w:val="21"/>
        </w:rPr>
        <w:t xml:space="preserve">DE PERSONAS CON DISCAPACIDAD pasando de exigir de 1 a 2 empleados en condición de discapacidad </w:t>
      </w:r>
      <w:r w:rsidR="00E32786" w:rsidRPr="000405F4">
        <w:rPr>
          <w:rFonts w:ascii="Verdana" w:eastAsia="Calibri" w:hAnsi="Verdana" w:cs="Arial"/>
          <w:i/>
          <w:iCs/>
          <w:color w:val="000000" w:themeColor="text1"/>
          <w:sz w:val="21"/>
          <w:szCs w:val="21"/>
        </w:rPr>
        <w:t xml:space="preserve">para plantas de personal entre 1 y 30 trabajadores, ¿Porqué las entidades están asignando el punto sin hacer valer este requerimiento? ¿Tienen </w:t>
      </w:r>
      <w:r w:rsidR="000405F4" w:rsidRPr="000405F4">
        <w:rPr>
          <w:rFonts w:ascii="Verdana" w:eastAsia="Calibri" w:hAnsi="Verdana" w:cs="Arial"/>
          <w:i/>
          <w:iCs/>
          <w:color w:val="000000" w:themeColor="text1"/>
          <w:sz w:val="21"/>
          <w:szCs w:val="21"/>
        </w:rPr>
        <w:t>razón para ello?” (SIC).</w:t>
      </w:r>
    </w:p>
    <w:p w14:paraId="2EF7D878" w14:textId="77777777" w:rsidR="000405F4" w:rsidRPr="000405F4" w:rsidRDefault="000405F4" w:rsidP="00684B5D">
      <w:pPr>
        <w:spacing w:line="240" w:lineRule="auto"/>
        <w:ind w:left="709" w:right="709"/>
        <w:jc w:val="both"/>
        <w:rPr>
          <w:rFonts w:ascii="Verdana" w:eastAsia="Calibri" w:hAnsi="Verdana" w:cs="Arial"/>
          <w:i/>
          <w:iCs/>
          <w:color w:val="000000" w:themeColor="text1"/>
          <w:sz w:val="21"/>
          <w:szCs w:val="21"/>
        </w:rPr>
      </w:pPr>
    </w:p>
    <w:p w14:paraId="0979548E" w14:textId="77777777" w:rsidR="003D6190" w:rsidRDefault="003D6190" w:rsidP="003D6190">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EAD93D2" w14:textId="77777777" w:rsidR="003D6190" w:rsidRPr="00054383" w:rsidRDefault="003D6190" w:rsidP="003D6190">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340C96AA" w14:textId="77777777" w:rsidR="003D6190" w:rsidRPr="008E4F36" w:rsidRDefault="003D6190" w:rsidP="003D6190">
      <w:pPr>
        <w:spacing w:after="0"/>
        <w:ind w:firstLine="709"/>
        <w:jc w:val="both"/>
        <w:rPr>
          <w:rFonts w:ascii="Verdana" w:eastAsia="Calibri" w:hAnsi="Verdana" w:cs="Arial"/>
          <w:color w:val="000000"/>
          <w:lang w:eastAsia="es-ES"/>
        </w:rPr>
      </w:pPr>
    </w:p>
    <w:p w14:paraId="61FCB426" w14:textId="00D13C18" w:rsidR="003D6190" w:rsidRPr="00761B3B" w:rsidRDefault="00761B3B" w:rsidP="00761B3B">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I. </w:t>
      </w:r>
      <w:r w:rsidR="003D6190" w:rsidRPr="00761B3B">
        <w:rPr>
          <w:rFonts w:ascii="Verdana" w:eastAsia="Century Gothic" w:hAnsi="Verdana" w:cs="Century Gothic"/>
          <w:b/>
          <w:bCs/>
        </w:rPr>
        <w:t>Problema planteado:</w:t>
      </w:r>
    </w:p>
    <w:p w14:paraId="3697FF14" w14:textId="77777777" w:rsidR="003D6190" w:rsidRDefault="003D6190" w:rsidP="003D6190">
      <w:pPr>
        <w:spacing w:after="0" w:line="276" w:lineRule="auto"/>
        <w:jc w:val="both"/>
        <w:rPr>
          <w:rFonts w:ascii="Verdana" w:eastAsia="Calibri" w:hAnsi="Verdana" w:cs="Arial"/>
          <w:color w:val="000000"/>
          <w:highlight w:val="yellow"/>
          <w:lang w:eastAsia="es-ES"/>
        </w:rPr>
      </w:pPr>
    </w:p>
    <w:p w14:paraId="2B38B69F" w14:textId="604F2D0D" w:rsidR="00E361FF" w:rsidRPr="00E361FF" w:rsidRDefault="003D6190" w:rsidP="00E361FF">
      <w:pPr>
        <w:spacing w:after="120" w:line="276" w:lineRule="auto"/>
        <w:jc w:val="both"/>
        <w:rPr>
          <w:rFonts w:ascii="Verdana" w:eastAsia="Century Gothic" w:hAnsi="Verdana" w:cs="Century Gothic"/>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w:t>
      </w:r>
      <w:r w:rsidR="004803A1">
        <w:rPr>
          <w:rFonts w:ascii="Verdana" w:eastAsia="Century Gothic" w:hAnsi="Verdana" w:cs="Century Gothic"/>
        </w:rPr>
        <w:t xml:space="preserve"> </w:t>
      </w:r>
      <w:r w:rsidR="00E361FF" w:rsidRPr="00E361FF">
        <w:rPr>
          <w:rFonts w:ascii="Verdana" w:eastAsia="Century Gothic" w:hAnsi="Verdana" w:cs="Century Gothic"/>
        </w:rPr>
        <w:t>¿</w:t>
      </w:r>
      <w:r w:rsidR="00534151">
        <w:rPr>
          <w:rFonts w:ascii="Verdana" w:eastAsia="Century Gothic" w:hAnsi="Verdana" w:cs="Century Gothic"/>
        </w:rPr>
        <w:t>Cómo debe aplicarse en puntaje por vinculación de personas con discapacidad previsto en los Documentos Tipo, frente a las modificaciones introdu</w:t>
      </w:r>
      <w:r w:rsidR="007F50C7">
        <w:rPr>
          <w:rFonts w:ascii="Verdana" w:eastAsia="Century Gothic" w:hAnsi="Verdana" w:cs="Century Gothic"/>
        </w:rPr>
        <w:t>cidas al Decreto 1082 por el Decreto 0287 de 2026?</w:t>
      </w:r>
    </w:p>
    <w:p w14:paraId="002183FA" w14:textId="39C2BE90" w:rsidR="003D6190" w:rsidRPr="0004750F" w:rsidRDefault="003D6190" w:rsidP="003D6190">
      <w:pPr>
        <w:spacing w:after="0" w:line="276" w:lineRule="auto"/>
        <w:jc w:val="both"/>
        <w:rPr>
          <w:rFonts w:ascii="Verdana" w:eastAsia="Calibri" w:hAnsi="Verdana" w:cs="Arial"/>
          <w:color w:val="000000"/>
          <w:lang w:eastAsia="es-ES"/>
        </w:rPr>
      </w:pPr>
      <w:r>
        <w:rPr>
          <w:rFonts w:ascii="Verdana" w:eastAsia="Calibri" w:hAnsi="Verdana" w:cs="Arial"/>
          <w:color w:val="000000"/>
          <w:lang w:eastAsia="es-ES"/>
        </w:rPr>
        <w:t xml:space="preserve"> </w:t>
      </w:r>
    </w:p>
    <w:p w14:paraId="20D0BBE7" w14:textId="77777777" w:rsidR="003D6190" w:rsidRPr="0004750F" w:rsidRDefault="003D6190" w:rsidP="003D6190">
      <w:pPr>
        <w:spacing w:after="0" w:line="276" w:lineRule="auto"/>
        <w:jc w:val="both"/>
        <w:rPr>
          <w:rFonts w:ascii="Verdana" w:eastAsia="Calibri" w:hAnsi="Verdana" w:cs="Times New Roman"/>
          <w:lang w:val="es-ES"/>
        </w:rPr>
      </w:pPr>
    </w:p>
    <w:p w14:paraId="02C55B99" w14:textId="1D6A48C2" w:rsidR="003D6190" w:rsidRPr="008E4F36" w:rsidRDefault="00761B3B" w:rsidP="003D6190">
      <w:pPr>
        <w:spacing w:after="0" w:line="276" w:lineRule="auto"/>
        <w:jc w:val="both"/>
        <w:rPr>
          <w:rFonts w:ascii="Verdana" w:eastAsia="Century Gothic" w:hAnsi="Verdana" w:cs="Century Gothic"/>
          <w:b/>
          <w:bCs/>
        </w:rPr>
      </w:pPr>
      <w:r>
        <w:rPr>
          <w:rFonts w:ascii="Verdana" w:eastAsia="Century Gothic" w:hAnsi="Verdana" w:cs="Century Gothic"/>
          <w:b/>
          <w:bCs/>
        </w:rPr>
        <w:t>II</w:t>
      </w:r>
      <w:r w:rsidR="003D6190" w:rsidRPr="008E4F36">
        <w:rPr>
          <w:rFonts w:ascii="Verdana" w:eastAsia="Century Gothic" w:hAnsi="Verdana" w:cs="Century Gothic"/>
          <w:b/>
          <w:bCs/>
        </w:rPr>
        <w:t>. Respuesta:</w:t>
      </w:r>
    </w:p>
    <w:p w14:paraId="6857B3CD" w14:textId="77777777" w:rsidR="003D6190" w:rsidRPr="008E4F36" w:rsidRDefault="003D6190" w:rsidP="003D619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3D6190" w:rsidRPr="008E4F36" w14:paraId="11CEC478" w14:textId="77777777" w:rsidTr="00470D80">
        <w:tc>
          <w:tcPr>
            <w:tcW w:w="8828" w:type="dxa"/>
          </w:tcPr>
          <w:p w14:paraId="7F6C06FE" w14:textId="77777777" w:rsidR="000323AB" w:rsidRDefault="00485CC4" w:rsidP="000323AB">
            <w:pPr>
              <w:spacing w:after="120" w:line="276" w:lineRule="auto"/>
              <w:ind w:firstLine="709"/>
              <w:jc w:val="both"/>
              <w:rPr>
                <w:rFonts w:ascii="Verdana" w:eastAsia="Aptos" w:hAnsi="Verdana" w:cs="Times New Roman"/>
                <w:color w:val="000000" w:themeColor="text1"/>
                <w:kern w:val="2"/>
                <w14:ligatures w14:val="standardContextual"/>
              </w:rPr>
            </w:pPr>
            <w:r>
              <w:rPr>
                <w:rFonts w:ascii="Verdana" w:eastAsia="Calibri" w:hAnsi="Verdana" w:cs="Arial"/>
              </w:rPr>
              <w:t xml:space="preserve">Para dar respuesta al problema jurídico planteado es importante mencionar que </w:t>
            </w:r>
            <w:r w:rsidR="00947069">
              <w:rPr>
                <w:rFonts w:ascii="Verdana" w:eastAsia="Calibri" w:hAnsi="Verdana" w:cs="Arial"/>
              </w:rPr>
              <w:t xml:space="preserve">si bien es cierto que, el Decreto 287 de 2026 establece que rige </w:t>
            </w:r>
            <w:r w:rsidR="00102189">
              <w:rPr>
                <w:rFonts w:ascii="Verdana" w:eastAsia="Calibri" w:hAnsi="Verdana" w:cs="Arial"/>
              </w:rPr>
              <w:t>a partir del día siguiente a su publicación</w:t>
            </w:r>
            <w:r w:rsidR="00833D75">
              <w:rPr>
                <w:rFonts w:ascii="Verdana" w:eastAsia="Calibri" w:hAnsi="Verdana" w:cs="Arial"/>
              </w:rPr>
              <w:t xml:space="preserve">, lo que determina su vigencia inmediata, su aplicación en el ámbito </w:t>
            </w:r>
            <w:r w:rsidR="003A2E69">
              <w:rPr>
                <w:rFonts w:ascii="Verdana" w:eastAsia="Calibri" w:hAnsi="Verdana" w:cs="Arial"/>
              </w:rPr>
              <w:t>de los procesos sometidos</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a</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documentos</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tipo</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debe</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interpretarse</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de</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manera</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sistemática</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y</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armónica</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con</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el</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régimen</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legal</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que</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regula</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dichos</w:t>
            </w:r>
            <w:r w:rsidR="00F84210" w:rsidRPr="00543CC2">
              <w:rPr>
                <w:rFonts w:ascii="Verdana" w:eastAsia="Aptos" w:hAnsi="Verdana" w:cs="Times New Roman"/>
                <w:color w:val="000000" w:themeColor="text1"/>
              </w:rPr>
              <w:t xml:space="preserve"> </w:t>
            </w:r>
            <w:r w:rsidR="00F84210" w:rsidRPr="00543CC2">
              <w:rPr>
                <w:rFonts w:ascii="Verdana" w:eastAsia="Aptos" w:hAnsi="Verdana" w:cs="Times New Roman"/>
                <w:color w:val="000000" w:themeColor="text1"/>
                <w:kern w:val="2"/>
                <w14:ligatures w14:val="standardContextual"/>
              </w:rPr>
              <w:t>instrumentos</w:t>
            </w:r>
            <w:r w:rsidR="00F84210" w:rsidRPr="00543CC2">
              <w:rPr>
                <w:rFonts w:ascii="Verdana" w:eastAsia="Aptos" w:hAnsi="Verdana" w:cs="Times New Roman"/>
                <w:color w:val="000000" w:themeColor="text1"/>
              </w:rPr>
              <w:t>, esto es, lo señalado en el artículo 1 de la Ley 2022 de 2020 y su desarrollo reglamentario a través de cada una de las Resoluciones expedidas por la Agencia Nacional de Contratación Pública – Colombia Compra Eficiente mediante las cuales, se han implementados documentos tipo</w:t>
            </w:r>
            <w:r w:rsidR="00F84210" w:rsidRPr="00543CC2">
              <w:rPr>
                <w:rFonts w:ascii="Verdana" w:eastAsia="Aptos" w:hAnsi="Verdana" w:cs="Times New Roman"/>
                <w:color w:val="000000" w:themeColor="text1"/>
                <w:kern w:val="2"/>
                <w14:ligatures w14:val="standardContextual"/>
              </w:rPr>
              <w:t>.</w:t>
            </w:r>
          </w:p>
          <w:p w14:paraId="0E12AB95" w14:textId="13F02945" w:rsidR="00F84210" w:rsidRDefault="00FC5908" w:rsidP="000323AB">
            <w:pPr>
              <w:spacing w:after="120" w:line="276" w:lineRule="auto"/>
              <w:ind w:firstLine="709"/>
              <w:jc w:val="both"/>
              <w:rPr>
                <w:rFonts w:ascii="Verdana" w:eastAsia="Aptos" w:hAnsi="Verdana" w:cs="Times New Roman"/>
                <w:color w:val="000000" w:themeColor="text1"/>
                <w:kern w:val="2"/>
                <w14:ligatures w14:val="standardContextual"/>
              </w:rPr>
            </w:pPr>
            <w:r>
              <w:rPr>
                <w:rFonts w:ascii="Verdana" w:eastAsia="Aptos" w:hAnsi="Verdana" w:cs="Times New Roman"/>
                <w:color w:val="000000" w:themeColor="text1"/>
                <w:kern w:val="2"/>
                <w14:ligatures w14:val="standardContextual"/>
              </w:rPr>
              <w:t>En este contexto, debe tenerse en cuenta que los Documentos Tipo objeto de la consulta fueron expedidos con anterioridad a la entrada en vigencia del Decreto 287 de 2026</w:t>
            </w:r>
            <w:r w:rsidR="000F4B32">
              <w:rPr>
                <w:rFonts w:ascii="Verdana" w:eastAsia="Aptos" w:hAnsi="Verdana" w:cs="Times New Roman"/>
                <w:color w:val="000000" w:themeColor="text1"/>
                <w:kern w:val="2"/>
                <w14:ligatures w14:val="standardContextual"/>
              </w:rPr>
              <w:t>, por lo que las reglas, requisitos habilitantes, factores de evaluación</w:t>
            </w:r>
            <w:r w:rsidR="008D2559">
              <w:rPr>
                <w:rFonts w:ascii="Verdana" w:eastAsia="Aptos" w:hAnsi="Verdana" w:cs="Times New Roman"/>
                <w:color w:val="000000" w:themeColor="text1"/>
                <w:kern w:val="2"/>
                <w14:ligatures w14:val="standardContextual"/>
              </w:rPr>
              <w:t xml:space="preserve"> y criterios de escogencia contenidos en dichos instrumentos corresponden a la regulación vigente al momento de su expedición. </w:t>
            </w:r>
          </w:p>
          <w:p w14:paraId="42E126A3" w14:textId="75F79B8C" w:rsidR="00F74BD6" w:rsidRDefault="00F74BD6" w:rsidP="00F84210">
            <w:pPr>
              <w:spacing w:after="120" w:line="276" w:lineRule="auto"/>
              <w:ind w:firstLine="709"/>
              <w:jc w:val="both"/>
              <w:rPr>
                <w:rFonts w:ascii="Verdana" w:eastAsia="Aptos" w:hAnsi="Verdana" w:cs="Times New Roman"/>
                <w:color w:val="000000" w:themeColor="text1"/>
                <w:kern w:val="2"/>
                <w14:ligatures w14:val="standardContextual"/>
              </w:rPr>
            </w:pPr>
            <w:r>
              <w:rPr>
                <w:rFonts w:ascii="Verdana" w:eastAsia="Aptos" w:hAnsi="Verdana" w:cs="Times New Roman"/>
                <w:color w:val="000000" w:themeColor="text1"/>
                <w:kern w:val="2"/>
                <w14:ligatures w14:val="standardContextual"/>
              </w:rPr>
              <w:t xml:space="preserve">En efecto, </w:t>
            </w:r>
            <w:r w:rsidR="00B97E2D">
              <w:rPr>
                <w:rFonts w:ascii="Verdana" w:eastAsia="Aptos" w:hAnsi="Verdana" w:cs="Times New Roman"/>
                <w:color w:val="000000" w:themeColor="text1"/>
                <w:kern w:val="2"/>
                <w14:ligatures w14:val="standardContextual"/>
              </w:rPr>
              <w:t>dado que los documentos tipo contienen de manera obligatoria los requisitos habilitantes, los factores de evaluación y criterios de e</w:t>
            </w:r>
            <w:r w:rsidR="001855BC">
              <w:rPr>
                <w:rFonts w:ascii="Verdana" w:eastAsia="Aptos" w:hAnsi="Verdana" w:cs="Times New Roman"/>
                <w:color w:val="000000" w:themeColor="text1"/>
                <w:kern w:val="2"/>
                <w14:ligatures w14:val="standardContextual"/>
              </w:rPr>
              <w:t>scogencia, las entidades</w:t>
            </w:r>
            <w:r w:rsidR="005C41E7">
              <w:rPr>
                <w:rFonts w:ascii="Verdana" w:eastAsia="Aptos" w:hAnsi="Verdana" w:cs="Times New Roman"/>
                <w:color w:val="000000" w:themeColor="text1"/>
                <w:kern w:val="2"/>
                <w14:ligatures w14:val="standardContextual"/>
              </w:rPr>
              <w:t>, las entidades estatales no cuentan con competencia para modificarlos o complement</w:t>
            </w:r>
            <w:r w:rsidR="005E628D">
              <w:rPr>
                <w:rFonts w:ascii="Verdana" w:eastAsia="Aptos" w:hAnsi="Verdana" w:cs="Times New Roman"/>
                <w:color w:val="000000" w:themeColor="text1"/>
                <w:kern w:val="2"/>
                <w14:ligatures w14:val="standardContextual"/>
              </w:rPr>
              <w:t>arlos de manera autónoma con el fin de incorporar</w:t>
            </w:r>
            <w:r w:rsidR="009A7CBE">
              <w:rPr>
                <w:rFonts w:ascii="Verdana" w:eastAsia="Aptos" w:hAnsi="Verdana" w:cs="Times New Roman"/>
                <w:color w:val="000000" w:themeColor="text1"/>
                <w:kern w:val="2"/>
                <w14:ligatures w14:val="standardContextual"/>
              </w:rPr>
              <w:t xml:space="preserve"> directamente las disposiciones del Decreto en mención. </w:t>
            </w:r>
          </w:p>
          <w:p w14:paraId="38B4193E" w14:textId="6BD1872B" w:rsidR="00D0067F" w:rsidRDefault="00D0067F" w:rsidP="00F84210">
            <w:pPr>
              <w:spacing w:after="120" w:line="276" w:lineRule="auto"/>
              <w:ind w:firstLine="709"/>
              <w:jc w:val="both"/>
              <w:rPr>
                <w:rFonts w:ascii="Verdana" w:eastAsia="Aptos" w:hAnsi="Verdana" w:cs="Times New Roman"/>
                <w:color w:val="000000" w:themeColor="text1"/>
                <w:kern w:val="2"/>
                <w14:ligatures w14:val="standardContextual"/>
              </w:rPr>
            </w:pPr>
            <w:r>
              <w:rPr>
                <w:rFonts w:ascii="Verdana" w:eastAsia="Aptos" w:hAnsi="Verdana" w:cs="Times New Roman"/>
                <w:color w:val="000000" w:themeColor="text1"/>
                <w:kern w:val="2"/>
                <w14:ligatures w14:val="standardContextual"/>
              </w:rPr>
              <w:t>Permitir que cada entidad introduzca</w:t>
            </w:r>
            <w:r w:rsidR="00977E4C">
              <w:rPr>
                <w:rFonts w:ascii="Verdana" w:eastAsia="Aptos" w:hAnsi="Verdana" w:cs="Times New Roman"/>
                <w:color w:val="000000" w:themeColor="text1"/>
                <w:kern w:val="2"/>
                <w14:ligatures w14:val="standardContextual"/>
              </w:rPr>
              <w:t xml:space="preserve"> ajuste a los documentos </w:t>
            </w:r>
            <w:r w:rsidR="00E473D1">
              <w:rPr>
                <w:rFonts w:ascii="Verdana" w:eastAsia="Aptos" w:hAnsi="Verdana" w:cs="Times New Roman"/>
                <w:color w:val="000000" w:themeColor="text1"/>
                <w:kern w:val="2"/>
                <w14:ligatures w14:val="standardContextual"/>
              </w:rPr>
              <w:t>tipo para dar aplicación inmediata</w:t>
            </w:r>
            <w:r w:rsidR="00397906">
              <w:rPr>
                <w:rFonts w:ascii="Verdana" w:eastAsia="Aptos" w:hAnsi="Verdana" w:cs="Times New Roman"/>
                <w:color w:val="000000" w:themeColor="text1"/>
                <w:kern w:val="2"/>
                <w14:ligatures w14:val="standardContextual"/>
              </w:rPr>
              <w:t xml:space="preserve"> al Decreto 287 de 2026 implicaría desconocer la competencia</w:t>
            </w:r>
            <w:r w:rsidR="00794E8F">
              <w:rPr>
                <w:rFonts w:ascii="Verdana" w:eastAsia="Aptos" w:hAnsi="Verdana" w:cs="Times New Roman"/>
                <w:color w:val="000000" w:themeColor="text1"/>
                <w:kern w:val="2"/>
                <w14:ligatures w14:val="standardContextual"/>
              </w:rPr>
              <w:t xml:space="preserve"> exclusiva atribuida por el legislador a la Agencia Nacional de Contratación Pública – Colombia Compra Eficiente mediante la expedición de la Ley 2022 de 2020, así como la regla de inalterabilidad</w:t>
            </w:r>
            <w:r w:rsidR="00A94E7E">
              <w:rPr>
                <w:rFonts w:ascii="Verdana" w:eastAsia="Aptos" w:hAnsi="Verdana" w:cs="Times New Roman"/>
                <w:color w:val="000000" w:themeColor="text1"/>
                <w:kern w:val="2"/>
                <w14:ligatures w14:val="standardContextual"/>
              </w:rPr>
              <w:t xml:space="preserve"> que rige estos documentos</w:t>
            </w:r>
            <w:r w:rsidR="00196586">
              <w:rPr>
                <w:rFonts w:ascii="Verdana" w:eastAsia="Aptos" w:hAnsi="Verdana" w:cs="Times New Roman"/>
                <w:color w:val="000000" w:themeColor="text1"/>
                <w:kern w:val="2"/>
                <w14:ligatures w14:val="standardContextual"/>
              </w:rPr>
              <w:t xml:space="preserve">. Además, generaría una fragmentación del sistema de compra publica, afectando los principios de igualdad, transparencia y selección </w:t>
            </w:r>
            <w:r w:rsidR="00DE0514">
              <w:rPr>
                <w:rFonts w:ascii="Verdana" w:eastAsia="Aptos" w:hAnsi="Verdana" w:cs="Times New Roman"/>
                <w:color w:val="000000" w:themeColor="text1"/>
                <w:kern w:val="2"/>
                <w14:ligatures w14:val="standardContextual"/>
              </w:rPr>
              <w:t xml:space="preserve">objetiva, en la medida en que los procesos contractuales similares podrían regirse por condiciones distintas, dependiendo de la entidad que los adelante y la forma como incorporó </w:t>
            </w:r>
            <w:r w:rsidR="003745CB">
              <w:rPr>
                <w:rFonts w:ascii="Verdana" w:eastAsia="Aptos" w:hAnsi="Verdana" w:cs="Times New Roman"/>
                <w:color w:val="000000" w:themeColor="text1"/>
                <w:kern w:val="2"/>
                <w14:ligatures w14:val="standardContextual"/>
              </w:rPr>
              <w:t xml:space="preserve">las previsiones contenidas en el Decreto 287 de 2026 a los procesos de selección </w:t>
            </w:r>
            <w:r w:rsidR="00C97CA5">
              <w:rPr>
                <w:rFonts w:ascii="Verdana" w:eastAsia="Aptos" w:hAnsi="Verdana" w:cs="Times New Roman"/>
                <w:color w:val="000000" w:themeColor="text1"/>
                <w:kern w:val="2"/>
                <w14:ligatures w14:val="standardContextual"/>
              </w:rPr>
              <w:t xml:space="preserve">regidos por el documento tipo. </w:t>
            </w:r>
          </w:p>
          <w:p w14:paraId="6264BCAD" w14:textId="46CA2503" w:rsidR="00C97CA5" w:rsidRDefault="00E213EB" w:rsidP="00F84210">
            <w:pPr>
              <w:spacing w:after="120" w:line="276" w:lineRule="auto"/>
              <w:ind w:firstLine="709"/>
              <w:jc w:val="both"/>
              <w:rPr>
                <w:rFonts w:ascii="Verdana" w:eastAsia="Aptos" w:hAnsi="Verdana" w:cs="Times New Roman"/>
                <w:color w:val="000000" w:themeColor="text1"/>
                <w:kern w:val="2"/>
                <w14:ligatures w14:val="standardContextual"/>
              </w:rPr>
            </w:pPr>
            <w:r>
              <w:rPr>
                <w:rFonts w:ascii="Verdana" w:eastAsia="Aptos" w:hAnsi="Verdana" w:cs="Times New Roman"/>
                <w:color w:val="000000" w:themeColor="text1"/>
                <w:kern w:val="2"/>
                <w14:ligatures w14:val="standardContextual"/>
              </w:rPr>
              <w:t>Ahora bien, d</w:t>
            </w:r>
            <w:r w:rsidR="00C97CA5">
              <w:rPr>
                <w:rFonts w:ascii="Verdana" w:eastAsia="Aptos" w:hAnsi="Verdana" w:cs="Times New Roman"/>
                <w:color w:val="000000" w:themeColor="text1"/>
                <w:kern w:val="2"/>
                <w14:ligatures w14:val="standardContextual"/>
              </w:rPr>
              <w:t>esde una perspectiva técnica, los documentos tipo constituyen un sistema integral y articulado, en el cual los requisitos habilitantes, los factores de evaluación y las condiciones contractuales se encuentran interrelacionados</w:t>
            </w:r>
            <w:r w:rsidR="00065D5C">
              <w:rPr>
                <w:rFonts w:ascii="Verdana" w:eastAsia="Aptos" w:hAnsi="Verdana" w:cs="Times New Roman"/>
                <w:color w:val="000000" w:themeColor="text1"/>
                <w:kern w:val="2"/>
                <w14:ligatures w14:val="standardContextual"/>
              </w:rPr>
              <w:t xml:space="preserve">. En consecuencia, </w:t>
            </w:r>
            <w:r w:rsidR="005031E5">
              <w:rPr>
                <w:rFonts w:ascii="Verdana" w:eastAsia="Aptos" w:hAnsi="Verdana" w:cs="Times New Roman"/>
                <w:color w:val="000000" w:themeColor="text1"/>
                <w:kern w:val="2"/>
                <w14:ligatures w14:val="standardContextual"/>
              </w:rPr>
              <w:t>la incorporación aislada de modificaciones podría</w:t>
            </w:r>
            <w:r w:rsidR="00DD569E">
              <w:rPr>
                <w:rFonts w:ascii="Verdana" w:eastAsia="Aptos" w:hAnsi="Verdana" w:cs="Times New Roman"/>
                <w:color w:val="000000" w:themeColor="text1"/>
                <w:kern w:val="2"/>
                <w14:ligatures w14:val="standardContextual"/>
              </w:rPr>
              <w:t xml:space="preserve"> generar </w:t>
            </w:r>
            <w:r w:rsidR="00A503C6">
              <w:rPr>
                <w:rFonts w:ascii="Verdana" w:eastAsia="Aptos" w:hAnsi="Verdana" w:cs="Times New Roman"/>
                <w:color w:val="000000" w:themeColor="text1"/>
                <w:kern w:val="2"/>
                <w14:ligatures w14:val="standardContextual"/>
              </w:rPr>
              <w:t xml:space="preserve">inconsistencias o desajustes en su aplicación, afectando la coherencia del proceso contractual. por esta razón, </w:t>
            </w:r>
            <w:r w:rsidR="005031E5">
              <w:rPr>
                <w:rFonts w:ascii="Verdana" w:eastAsia="Aptos" w:hAnsi="Verdana" w:cs="Times New Roman"/>
                <w:color w:val="000000" w:themeColor="text1"/>
                <w:kern w:val="2"/>
                <w14:ligatures w14:val="standardContextual"/>
              </w:rPr>
              <w:t xml:space="preserve">la Ley </w:t>
            </w:r>
            <w:r w:rsidR="004F69E5">
              <w:rPr>
                <w:rFonts w:ascii="Verdana" w:eastAsia="Aptos" w:hAnsi="Verdana" w:cs="Times New Roman"/>
                <w:color w:val="000000" w:themeColor="text1"/>
                <w:kern w:val="2"/>
                <w14:ligatures w14:val="standardContextual"/>
              </w:rPr>
              <w:t>2022 de</w:t>
            </w:r>
            <w:r w:rsidR="005031E5">
              <w:rPr>
                <w:rFonts w:ascii="Verdana" w:eastAsia="Aptos" w:hAnsi="Verdana" w:cs="Times New Roman"/>
                <w:color w:val="000000" w:themeColor="text1"/>
                <w:kern w:val="2"/>
                <w14:ligatures w14:val="standardContextual"/>
              </w:rPr>
              <w:t xml:space="preserve"> 2020 prevé que su</w:t>
            </w:r>
            <w:r w:rsidR="005D6E4D">
              <w:rPr>
                <w:rFonts w:ascii="Verdana" w:eastAsia="Aptos" w:hAnsi="Verdana" w:cs="Times New Roman"/>
                <w:color w:val="000000" w:themeColor="text1"/>
                <w:kern w:val="2"/>
                <w14:ligatures w14:val="standardContextual"/>
              </w:rPr>
              <w:t xml:space="preserve"> adopción y actualización se realice mediante procedimientos estructurados, coordinados y participativos</w:t>
            </w:r>
            <w:r w:rsidR="00356344">
              <w:rPr>
                <w:rFonts w:ascii="Verdana" w:eastAsia="Aptos" w:hAnsi="Verdana" w:cs="Times New Roman"/>
                <w:color w:val="000000" w:themeColor="text1"/>
                <w:kern w:val="2"/>
                <w14:ligatures w14:val="standardContextual"/>
              </w:rPr>
              <w:t>, a cargo de la Agencia Nacional de Contratación Pública – Colombia Compra Eficiente</w:t>
            </w:r>
            <w:r w:rsidR="007315AA">
              <w:rPr>
                <w:rFonts w:ascii="Verdana" w:eastAsia="Aptos" w:hAnsi="Verdana" w:cs="Times New Roman"/>
                <w:color w:val="000000" w:themeColor="text1"/>
                <w:kern w:val="2"/>
                <w14:ligatures w14:val="standardContextual"/>
              </w:rPr>
              <w:t xml:space="preserve">, quien cuenta con la capacidad técnica para garantizar la adecuada integración de las nuevas disposiciones, como por ejemplo el Decreto 287 de 2026. </w:t>
            </w:r>
          </w:p>
          <w:p w14:paraId="617FE6DC" w14:textId="77777777" w:rsidR="00410996" w:rsidRPr="00AD59FA" w:rsidRDefault="00410996" w:rsidP="00410996">
            <w:pPr>
              <w:widowControl w:val="0"/>
              <w:autoSpaceDE w:val="0"/>
              <w:autoSpaceDN w:val="0"/>
              <w:spacing w:after="120" w:line="276" w:lineRule="auto"/>
              <w:ind w:firstLine="708"/>
              <w:jc w:val="both"/>
              <w:rPr>
                <w:rFonts w:ascii="Verdana" w:eastAsia="Aptos" w:hAnsi="Verdana" w:cs="Times New Roman"/>
                <w:color w:val="000000" w:themeColor="text1"/>
              </w:rPr>
            </w:pPr>
            <w:r w:rsidRPr="00693AD7">
              <w:rPr>
                <w:rFonts w:ascii="Verdana" w:eastAsia="Aptos" w:hAnsi="Verdana" w:cs="Times New Roman"/>
                <w:color w:val="000000" w:themeColor="text1"/>
                <w:kern w:val="2"/>
                <w14:ligatures w14:val="standardContextual"/>
              </w:rPr>
              <w:t xml:space="preserve">En este sentido, el propio Decreto 287 de 2026 reconoce dicha necesidad al establecer, mediante la modificación del artículo 2.2.1.2.4.2.7.8 del Decreto 1082 de 2015, que la Agencia Nacional de Contratación Pública – Colombia Compra Eficiente </w:t>
            </w:r>
            <w:r w:rsidRPr="00AD59FA">
              <w:rPr>
                <w:rFonts w:ascii="Verdana" w:eastAsia="Aptos" w:hAnsi="Verdana" w:cs="Times New Roman"/>
                <w:color w:val="000000" w:themeColor="text1"/>
              </w:rPr>
              <w:t>“(…) garantizará la adopción permanente de las acciones necesarias para que las medidas señaladas en esta subsección se incorporen a los documentos e instrumentos que genera</w:t>
            </w:r>
            <w:r w:rsidRPr="00AD59FA">
              <w:rPr>
                <w:rFonts w:ascii="Aptos" w:eastAsia="Aptos" w:hAnsi="Aptos" w:cs="Times New Roman"/>
                <w:color w:val="000000" w:themeColor="text1"/>
              </w:rPr>
              <w:t>”</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confirma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operatividad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ámbito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depende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desarrollo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w:t>
            </w:r>
            <w:r w:rsidRPr="00AD59FA">
              <w:rPr>
                <w:rFonts w:ascii="Verdana" w:eastAsia="Aptos" w:hAnsi="Verdana" w:cs="Times New Roman"/>
                <w:color w:val="000000" w:themeColor="text1"/>
              </w:rPr>
              <w:t xml:space="preserve"> </w:t>
            </w:r>
          </w:p>
          <w:p w14:paraId="02C868E8" w14:textId="77777777" w:rsidR="00410996" w:rsidRDefault="00410996" w:rsidP="00410996">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5D6D3DBC" w14:textId="63126663" w:rsidR="00410996" w:rsidRPr="007F4F9B" w:rsidRDefault="00410996" w:rsidP="0041099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B449B7">
              <w:rPr>
                <w:rFonts w:ascii="Verdana" w:eastAsia="Aptos" w:hAnsi="Verdana" w:cs="Times New Roman"/>
                <w:color w:val="000000" w:themeColor="text1"/>
                <w:kern w:val="2"/>
                <w14:ligatures w14:val="standardContextual"/>
              </w:rPr>
              <w:t>En concordancia con lo anterior, la ANCP–CCE, mediante la Circular Externa No. 003 de 2026, expedida el 12 de mayo de 2026, por la cual se imparten orientaciones para la aplicación del Decreto 287 de 2026, precisó que corresponde a dicha Agencia incorporar las medidas del sistema de preferencias en los documentos tipo y demás instrumentos a su cargo. En ese sentido, indicó que, mientras no se adopten los ajustes correspondientes mediante las resoluciones respectivas, las entidades obligadas a la aplicación de documentos tipo deberán continuar utilizando las versiones vigentes, en atención al principio de inalterabilidad que los rige. Adicionalmente, en el acápite relativo al régimen de transición, se reitera que las entidades deben abstenerse de realizar modificaciones no autorizadas por la ley y, en su lugar, esperar las modificaciones oficiales que expida la ANCP–</w:t>
            </w:r>
            <w:r w:rsidR="0009281C" w:rsidRPr="00B449B7">
              <w:rPr>
                <w:rFonts w:ascii="Verdana" w:eastAsia="Aptos" w:hAnsi="Verdana" w:cs="Times New Roman"/>
                <w:color w:val="000000" w:themeColor="text1"/>
                <w:kern w:val="2"/>
                <w14:ligatures w14:val="standardContextual"/>
              </w:rPr>
              <w:t>CCE.</w:t>
            </w:r>
          </w:p>
          <w:p w14:paraId="42E62AA5" w14:textId="77777777" w:rsidR="00410996" w:rsidRPr="00AD59FA" w:rsidRDefault="00410996" w:rsidP="0041099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consecuencia,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aunque</w:t>
            </w:r>
            <w:r w:rsidRPr="00AD59FA">
              <w:rPr>
                <w:rFonts w:ascii="Verdana" w:eastAsia="Aptos" w:hAnsi="Verdana" w:cs="Times New Roman"/>
                <w:color w:val="000000" w:themeColor="text1"/>
              </w:rPr>
              <w:t xml:space="preserve"> de acuerdo con el artículo 2 del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este “(…) rige a partir del día siguiente a su publicación (…)”</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contracción </w:t>
            </w:r>
            <w:r w:rsidRPr="00AD59FA">
              <w:rPr>
                <w:rFonts w:ascii="Verdana" w:eastAsia="Aptos" w:hAnsi="Verdana" w:cs="Times New Roman"/>
                <w:color w:val="000000" w:themeColor="text1"/>
                <w:kern w:val="2"/>
                <w14:ligatures w14:val="standardContextual"/>
              </w:rPr>
              <w:t>regidos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encuentra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formal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instrumentos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Así, s</w:t>
            </w:r>
            <w:r w:rsidRPr="00AD59FA">
              <w:rPr>
                <w:rFonts w:ascii="Verdana" w:eastAsia="Aptos" w:hAnsi="Verdana" w:cs="Times New Roman"/>
                <w:color w:val="000000" w:themeColor="text1"/>
                <w:kern w:val="2"/>
                <w14:ligatures w14:val="standardContextual"/>
              </w:rPr>
              <w:t>olo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mediante la modificación a los documentos tipo, </w:t>
            </w:r>
            <w:r w:rsidRPr="00AD59FA">
              <w:rPr>
                <w:rFonts w:ascii="Verdana" w:eastAsia="Aptos" w:hAnsi="Verdana" w:cs="Times New Roman"/>
                <w:color w:val="000000" w:themeColor="text1"/>
                <w:kern w:val="2"/>
                <w14:ligatures w14:val="standardContextual"/>
              </w:rPr>
              <w: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posible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uniforme,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jurídicamente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válida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afirmativas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previstas,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desconocer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distribución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establecida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legislador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ni</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estructura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normativa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compras y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p>
          <w:p w14:paraId="12FEC227" w14:textId="77777777" w:rsidR="00410996" w:rsidRPr="00AD59FA" w:rsidRDefault="00410996" w:rsidP="00410996">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conclusión,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implementación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relación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puede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realizarse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directa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estatales</w:t>
            </w:r>
            <w:r w:rsidRPr="00AD59FA">
              <w:rPr>
                <w:rFonts w:ascii="Verdana" w:eastAsia="Aptos" w:hAnsi="Verdana" w:cs="Times New Roman"/>
                <w:color w:val="000000" w:themeColor="text1"/>
              </w:rPr>
              <w:t xml:space="preserve"> que obligatoriamente deben aplicarlos</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requiere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necesariamente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desarrollo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ejercicio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atribuida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2022</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2020,</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así</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respeto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jerarquía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normativa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efectividad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orientadas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inclusión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personas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discapacidad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el sistema de compras y contratación pública. </w:t>
            </w:r>
          </w:p>
          <w:p w14:paraId="51BFDD5E" w14:textId="77777777" w:rsidR="00E213EB" w:rsidRDefault="00410996" w:rsidP="00E213EB">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r>
              <w:rPr>
                <w:rFonts w:ascii="Verdana" w:eastAsia="Aptos" w:hAnsi="Verdana" w:cs="Times New Roman"/>
                <w:color w:val="000000" w:themeColor="text1"/>
              </w:rPr>
              <w:t xml:space="preserve"> </w:t>
            </w:r>
            <w:r w:rsidRPr="00AD59FA">
              <w:rPr>
                <w:rFonts w:ascii="Verdana" w:eastAsia="Aptos" w:hAnsi="Verdana" w:cs="Times New Roman"/>
                <w:color w:val="000000" w:themeColor="text1"/>
              </w:rPr>
              <w:t>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w:t>
            </w:r>
          </w:p>
          <w:p w14:paraId="30C698F1" w14:textId="4063DA70" w:rsidR="003D6190" w:rsidRPr="00E213EB" w:rsidRDefault="003D6190" w:rsidP="00E213EB">
            <w:pPr>
              <w:widowControl w:val="0"/>
              <w:autoSpaceDE w:val="0"/>
              <w:autoSpaceDN w:val="0"/>
              <w:spacing w:after="120" w:line="276" w:lineRule="auto"/>
              <w:ind w:firstLine="708"/>
              <w:jc w:val="both"/>
              <w:rPr>
                <w:rFonts w:ascii="Verdana" w:eastAsia="Aptos" w:hAnsi="Verdana" w:cs="Times New Roman"/>
                <w:color w:val="000000" w:themeColor="text1"/>
              </w:rPr>
            </w:pPr>
            <w:r>
              <w:rPr>
                <w:rFonts w:ascii="Verdana" w:eastAsia="Calibri" w:hAnsi="Verdana" w:cs="Arial"/>
              </w:rPr>
              <w:t>E</w:t>
            </w:r>
            <w:r w:rsidRPr="00306A5E">
              <w:rPr>
                <w:rFonts w:ascii="Verdana" w:eastAsia="Calibri" w:hAnsi="Verdana" w:cs="Arial"/>
              </w:rPr>
              <w:t xml:space="preserve">l ABC del Decreto 287 de 2026 disponible en: </w:t>
            </w:r>
            <w:hyperlink r:id="rId12" w:history="1">
              <w:r w:rsidRPr="00306A5E">
                <w:rPr>
                  <w:rStyle w:val="Hipervnculo"/>
                  <w:rFonts w:ascii="Verdana" w:eastAsia="Calibri" w:hAnsi="Verdana" w:cs="Arial"/>
                </w:rPr>
                <w:t>https://www.colombiacompra.gov.co/archivos/infografia/abc-del-decreto-0287-de-2026-contratacion-publica-inclusiva-para-personas-con-discapacidad</w:t>
              </w:r>
            </w:hyperlink>
            <w:r>
              <w:rPr>
                <w:rFonts w:ascii="Verdana" w:eastAsia="Calibri" w:hAnsi="Verdana" w:cs="Arial"/>
              </w:rPr>
              <w:t>.</w:t>
            </w:r>
          </w:p>
          <w:p w14:paraId="4DE632B0" w14:textId="77777777" w:rsidR="003D6190" w:rsidRPr="00C91D4B" w:rsidRDefault="003D6190" w:rsidP="00470D80">
            <w:pPr>
              <w:pStyle w:val="Prrafodelista"/>
              <w:spacing w:before="120" w:after="120" w:line="276" w:lineRule="auto"/>
              <w:jc w:val="both"/>
              <w:rPr>
                <w:rFonts w:ascii="Verdana" w:eastAsia="Calibri" w:hAnsi="Verdana" w:cs="Arial"/>
              </w:rPr>
            </w:pPr>
          </w:p>
          <w:p w14:paraId="13335B50" w14:textId="77777777" w:rsidR="003D6190" w:rsidRPr="00306A5E" w:rsidRDefault="003D6190" w:rsidP="003D6190">
            <w:pPr>
              <w:pStyle w:val="Prrafodelista"/>
              <w:numPr>
                <w:ilvl w:val="0"/>
                <w:numId w:val="18"/>
              </w:numPr>
              <w:spacing w:before="120" w:after="120" w:line="276" w:lineRule="auto"/>
              <w:jc w:val="both"/>
              <w:rPr>
                <w:rFonts w:ascii="Verdana" w:eastAsia="Calibri" w:hAnsi="Verdana" w:cs="Arial"/>
              </w:rPr>
            </w:pPr>
            <w:r w:rsidRPr="00306A5E">
              <w:rPr>
                <w:rFonts w:ascii="Verdana" w:eastAsia="Calibri" w:hAnsi="Verdana" w:cs="Arial"/>
              </w:rPr>
              <w:t xml:space="preserve">Boletín No. 002 de mayo de 2026 disponible en: </w:t>
            </w:r>
            <w:hyperlink r:id="rId13" w:history="1">
              <w:r w:rsidRPr="00306A5E">
                <w:rPr>
                  <w:rStyle w:val="Hipervnculo"/>
                  <w:rFonts w:ascii="Verdana" w:eastAsia="Calibri" w:hAnsi="Verdana" w:cs="Arial"/>
                </w:rPr>
                <w:t>www.colombiacompra.gov.co/wp-content/uploads/2026/05/Boletin-RCP-02-CCE.pdf</w:t>
              </w:r>
            </w:hyperlink>
            <w:r w:rsidRPr="00306A5E">
              <w:rPr>
                <w:rFonts w:ascii="Verdana" w:eastAsia="Calibri" w:hAnsi="Verdana" w:cs="Arial"/>
              </w:rPr>
              <w:t xml:space="preserve"> , donde se analiza la expedición del nuevo decreto.</w:t>
            </w:r>
          </w:p>
          <w:p w14:paraId="3442C994" w14:textId="77777777" w:rsidR="003D6190" w:rsidRDefault="003D6190" w:rsidP="00470D80">
            <w:pPr>
              <w:spacing w:before="120" w:after="120" w:line="276" w:lineRule="auto"/>
              <w:ind w:firstLine="709"/>
              <w:jc w:val="both"/>
              <w:rPr>
                <w:rFonts w:ascii="Verdana" w:hAnsi="Verdana"/>
              </w:rPr>
            </w:pPr>
            <w:r w:rsidRPr="00C91D4B">
              <w:rPr>
                <w:rFonts w:ascii="Verdana" w:eastAsia="Calibri" w:hAnsi="Verdana" w:cs="Arial"/>
                <w:lang w:val="es-ES"/>
              </w:rPr>
              <w:t>Asimismo, el 30 de abril de 2026 se llevó a cabo el</w:t>
            </w:r>
            <w:r w:rsidRPr="00C91D4B">
              <w:rPr>
                <w:rFonts w:ascii="Verdana" w:hAnsi="Verdana"/>
              </w:rPr>
              <w:t xml:space="preserve"> 2º Foro Virtual de Compra Pública Inclusiva para Personas con Discapacidad: "Hacia un mercado público sin barreras", cuyo propósito fue explicar las medidas incorporadas por la nueva regulación. La grabación del evento se encuentra disponible en: </w:t>
            </w:r>
            <w:hyperlink r:id="rId14" w:history="1">
              <w:r w:rsidRPr="00C91D4B">
                <w:rPr>
                  <w:rStyle w:val="Hipervnculo"/>
                  <w:rFonts w:ascii="Verdana" w:hAnsi="Verdana"/>
                </w:rPr>
                <w:t>https://www.youtube.com/live/vpxD3PlXqPI?si=49f8ghb7Iiit6Ja9</w:t>
              </w:r>
            </w:hyperlink>
            <w:r w:rsidRPr="00C91D4B">
              <w:rPr>
                <w:rFonts w:ascii="Verdana" w:hAnsi="Verdana"/>
              </w:rPr>
              <w:t>.</w:t>
            </w:r>
          </w:p>
          <w:p w14:paraId="013C117B" w14:textId="77777777" w:rsidR="003D6190" w:rsidRPr="00B70775" w:rsidRDefault="003D6190" w:rsidP="00470D80">
            <w:pPr>
              <w:spacing w:after="120" w:line="276" w:lineRule="auto"/>
              <w:jc w:val="both"/>
              <w:rPr>
                <w:rFonts w:ascii="Verdana" w:hAnsi="Verdana" w:cs="Arial"/>
                <w:color w:val="000000" w:themeColor="text1"/>
              </w:rPr>
            </w:pPr>
            <w:r w:rsidRPr="002C5CBC">
              <w:rPr>
                <w:rFonts w:ascii="Verdana" w:eastAsia="Calibri" w:hAnsi="Verdana" w:cs="Arial"/>
              </w:rPr>
              <w:t>Finalmente, la Agencia expidió la Circular Externa No. 003 del 12 de mayo de 2026, mediante la cual impartió directrices para la aplicación de las medidas afirmativas del sistema de preferencias implementado por el Decreto 287 de 2026 en los procesos de contratación estatal. Este documento puede consultarse en</w:t>
            </w:r>
            <w:r>
              <w:rPr>
                <w:rFonts w:ascii="Verdana" w:eastAsia="Calibri" w:hAnsi="Verdana" w:cs="Arial"/>
              </w:rPr>
              <w:t xml:space="preserve"> el siguiente enlace, así como en la página de la entidad</w:t>
            </w:r>
            <w:r w:rsidRPr="002C5CBC">
              <w:rPr>
                <w:rFonts w:ascii="Verdana" w:eastAsia="Calibri" w:hAnsi="Verdana" w:cs="Arial"/>
              </w:rPr>
              <w:t xml:space="preserve">: </w:t>
            </w:r>
            <w:hyperlink r:id="rId15" w:history="1">
              <w:r w:rsidRPr="002C5CBC">
                <w:rPr>
                  <w:rStyle w:val="Hipervnculo"/>
                  <w:rFonts w:ascii="Verdana" w:eastAsia="Calibri" w:hAnsi="Verdana" w:cs="Arial"/>
                </w:rPr>
                <w:t>www.colombiacompra.gov.co/wp-content/uploads/2026/05/CIRCULAR-EXTERNA-003-DE-2026-DISCAPACIDAD.pdf</w:t>
              </w:r>
            </w:hyperlink>
            <w:r>
              <w:rPr>
                <w:rFonts w:ascii="Verdana" w:eastAsia="Calibri" w:hAnsi="Verdana" w:cs="Arial"/>
                <w:lang w:val="es-ES"/>
              </w:rPr>
              <w:t>.</w:t>
            </w:r>
          </w:p>
          <w:p w14:paraId="78773F92" w14:textId="77777777" w:rsidR="003D6190" w:rsidRPr="00B70775" w:rsidRDefault="003D6190" w:rsidP="00470D80">
            <w:pPr>
              <w:tabs>
                <w:tab w:val="left" w:pos="426"/>
              </w:tabs>
              <w:spacing w:before="120" w:line="276" w:lineRule="auto"/>
              <w:ind w:firstLine="709"/>
              <w:jc w:val="both"/>
              <w:rPr>
                <w:rFonts w:ascii="Verdana" w:hAnsi="Verdana" w:cs="Arial"/>
                <w:color w:val="000000" w:themeColor="text1"/>
              </w:rPr>
            </w:pPr>
          </w:p>
        </w:tc>
      </w:tr>
    </w:tbl>
    <w:p w14:paraId="4453FB59" w14:textId="77777777" w:rsidR="003D6190" w:rsidRDefault="003D6190" w:rsidP="003D6190">
      <w:pPr>
        <w:tabs>
          <w:tab w:val="left" w:pos="142"/>
          <w:tab w:val="left" w:pos="284"/>
        </w:tabs>
        <w:spacing w:after="0" w:line="276" w:lineRule="auto"/>
        <w:jc w:val="both"/>
        <w:rPr>
          <w:rFonts w:ascii="Verdana" w:eastAsia="Century Gothic" w:hAnsi="Verdana" w:cs="Century Gothic"/>
          <w:b/>
          <w:bCs/>
        </w:rPr>
      </w:pPr>
    </w:p>
    <w:p w14:paraId="64DE514F" w14:textId="6BB81917" w:rsidR="003D6190" w:rsidRPr="008E4F36" w:rsidRDefault="00761B3B" w:rsidP="003D6190">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III</w:t>
      </w:r>
      <w:r w:rsidR="003D6190" w:rsidRPr="008E4F36">
        <w:rPr>
          <w:rFonts w:ascii="Verdana" w:eastAsia="Century Gothic" w:hAnsi="Verdana" w:cs="Century Gothic"/>
          <w:b/>
          <w:bCs/>
        </w:rPr>
        <w:t>. Razones de la respuesta:</w:t>
      </w:r>
    </w:p>
    <w:p w14:paraId="3FE22495" w14:textId="77777777" w:rsidR="003D6190" w:rsidRDefault="003D6190" w:rsidP="003D6190">
      <w:pPr>
        <w:pStyle w:val="Prrafodelista"/>
        <w:tabs>
          <w:tab w:val="left" w:pos="142"/>
          <w:tab w:val="left" w:pos="284"/>
        </w:tabs>
        <w:spacing w:after="0" w:line="276" w:lineRule="auto"/>
        <w:ind w:left="0"/>
        <w:contextualSpacing w:val="0"/>
        <w:jc w:val="both"/>
        <w:rPr>
          <w:rFonts w:ascii="Verdana" w:eastAsia="Calibri" w:hAnsi="Verdana" w:cs="Arial"/>
        </w:rPr>
      </w:pPr>
    </w:p>
    <w:p w14:paraId="61A23CA5" w14:textId="77777777" w:rsidR="003D6190" w:rsidRDefault="003D6190" w:rsidP="003D6190">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27FD81F3" w14:textId="77777777" w:rsidR="003D6190" w:rsidRDefault="003D6190" w:rsidP="003D6190">
      <w:pPr>
        <w:spacing w:after="120" w:line="276" w:lineRule="auto"/>
        <w:jc w:val="both"/>
        <w:rPr>
          <w:rFonts w:ascii="Verdana" w:eastAsia="Calibri" w:hAnsi="Verdana" w:cs="Arial"/>
          <w:color w:val="000000"/>
          <w:shd w:val="clear" w:color="auto" w:fill="FFFFFF"/>
          <w:lang w:val="es-ES"/>
        </w:rPr>
      </w:pPr>
    </w:p>
    <w:p w14:paraId="54445C91" w14:textId="6F6E7D8E" w:rsidR="00D55323" w:rsidRPr="00E93EE8" w:rsidRDefault="003D6190" w:rsidP="00E93EE8">
      <w:pPr>
        <w:spacing w:after="120" w:line="276" w:lineRule="auto"/>
        <w:ind w:firstLine="709"/>
        <w:jc w:val="both"/>
        <w:rPr>
          <w:rFonts w:ascii="Verdana" w:eastAsia="Aptos" w:hAnsi="Verdana" w:cs="Times New Roman"/>
          <w:color w:val="000000" w:themeColor="text1"/>
          <w:kern w:val="2"/>
          <w:lang w:val="es-MX"/>
          <w14:ligatures w14:val="standardContextual"/>
        </w:rPr>
      </w:pPr>
      <w:bookmarkStart w:id="3" w:name="_Hlk204856061"/>
      <w:bookmarkStart w:id="4" w:name="_Hlk78820161"/>
      <w:bookmarkStart w:id="5" w:name="_Hlk204854194"/>
      <w:r w:rsidRPr="00E93EE8">
        <w:rPr>
          <w:rFonts w:ascii="Verdana" w:eastAsia="Calibri" w:hAnsi="Verdana" w:cs="Arial"/>
          <w:lang w:val="es-ES"/>
        </w:rPr>
        <w:t>i</w:t>
      </w:r>
      <w:bookmarkEnd w:id="3"/>
      <w:bookmarkEnd w:id="4"/>
      <w:bookmarkEnd w:id="5"/>
      <w:r w:rsidR="00D55323" w:rsidRPr="00E93EE8">
        <w:rPr>
          <w:rFonts w:ascii="Verdana" w:eastAsia="Aptos" w:hAnsi="Verdana" w:cs="Times New Roman"/>
          <w:color w:val="000000" w:themeColor="text1"/>
          <w:kern w:val="2"/>
          <w:lang w:val="es-MX"/>
          <w14:ligatures w14:val="standardContextual"/>
        </w:rPr>
        <w:t xml:space="preserve"> 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00D55323" w:rsidRPr="00E93EE8">
        <w:rPr>
          <w:rFonts w:ascii="Verdana" w:eastAsia="Aptos" w:hAnsi="Verdana" w:cs="Times New Roman"/>
          <w:color w:val="000000" w:themeColor="text1"/>
          <w:kern w:val="2"/>
          <w:vertAlign w:val="superscript"/>
          <w:lang w:val="es-MX"/>
          <w14:ligatures w14:val="standardContextual"/>
        </w:rPr>
        <w:footnoteReference w:id="2"/>
      </w:r>
      <w:r w:rsidR="00D55323" w:rsidRPr="00E93EE8">
        <w:rPr>
          <w:rFonts w:ascii="Verdana" w:eastAsia="Aptos" w:hAnsi="Verdana" w:cs="Times New Roman"/>
          <w:color w:val="000000" w:themeColor="text1"/>
          <w:kern w:val="2"/>
          <w:lang w:val="es-MX"/>
          <w14:ligatures w14:val="standardContextual"/>
        </w:rPr>
        <w:t xml:space="preserve">. </w:t>
      </w:r>
    </w:p>
    <w:p w14:paraId="5DA01232" w14:textId="77777777" w:rsidR="00D55323" w:rsidRPr="00E93EE8" w:rsidRDefault="00D55323" w:rsidP="00E93EE8">
      <w:pPr>
        <w:tabs>
          <w:tab w:val="left" w:pos="709"/>
        </w:tabs>
        <w:spacing w:after="120" w:line="276" w:lineRule="auto"/>
        <w:ind w:firstLine="709"/>
        <w:jc w:val="both"/>
        <w:rPr>
          <w:rFonts w:ascii="Verdana" w:eastAsia="Calibri" w:hAnsi="Verdana" w:cs="Arial"/>
          <w:color w:val="000000" w:themeColor="text1"/>
          <w:lang w:val="es-MX"/>
        </w:rPr>
      </w:pPr>
      <w:r w:rsidRPr="00E93EE8">
        <w:rPr>
          <w:rFonts w:ascii="Verdana" w:eastAsia="Calibri" w:hAnsi="Verdana" w:cs="Arial"/>
          <w:color w:val="000000" w:themeColor="text1"/>
          <w:lang w:val="es-MX"/>
        </w:rPr>
        <w:t>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E93EE8">
        <w:rPr>
          <w:rFonts w:ascii="Verdana" w:eastAsia="Calibri" w:hAnsi="Verdana" w:cs="Arial"/>
          <w:color w:val="000000" w:themeColor="text1"/>
          <w:vertAlign w:val="superscript"/>
          <w:lang w:val="es-MX"/>
        </w:rPr>
        <w:footnoteReference w:id="3"/>
      </w:r>
      <w:r w:rsidRPr="00E93EE8">
        <w:rPr>
          <w:rFonts w:ascii="Verdana" w:eastAsia="Calibri" w:hAnsi="Verdana" w:cs="Arial"/>
          <w:color w:val="000000" w:themeColor="text1"/>
          <w:lang w:val="es-MX"/>
        </w:rPr>
        <w:t>.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0E6FB1A" w14:textId="77777777" w:rsidR="00D55323" w:rsidRPr="00E93EE8" w:rsidRDefault="00D55323" w:rsidP="00E93EE8">
      <w:pPr>
        <w:spacing w:after="120" w:line="276" w:lineRule="auto"/>
        <w:ind w:firstLine="709"/>
        <w:jc w:val="both"/>
        <w:rPr>
          <w:rFonts w:ascii="Verdana" w:eastAsia="Calibri" w:hAnsi="Verdana" w:cs="Arial"/>
          <w:color w:val="000000" w:themeColor="text1"/>
          <w:lang w:val="es-MX"/>
        </w:rPr>
      </w:pPr>
      <w:r w:rsidRPr="00E93EE8">
        <w:rPr>
          <w:rFonts w:ascii="Verdana" w:eastAsia="Calibri" w:hAnsi="Verdana" w:cs="Arial"/>
          <w:color w:val="000000" w:themeColor="text1"/>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E93EE8">
        <w:rPr>
          <w:rFonts w:ascii="Verdana" w:eastAsia="Calibri" w:hAnsi="Verdana" w:cs="Arial"/>
          <w:color w:val="000000" w:themeColor="text1"/>
          <w:vertAlign w:val="superscript"/>
          <w:lang w:val="es-MX"/>
        </w:rPr>
        <w:footnoteReference w:id="4"/>
      </w:r>
      <w:r w:rsidRPr="00E93EE8">
        <w:rPr>
          <w:rFonts w:ascii="Verdana" w:eastAsia="Calibri" w:hAnsi="Verdana" w:cs="Arial"/>
          <w:color w:val="000000" w:themeColor="text1"/>
          <w:lang w:val="es-MX"/>
        </w:rPr>
        <w:t>. Esto significa, 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183C06B7" w14:textId="77777777" w:rsidR="00D55323" w:rsidRPr="00E93EE8" w:rsidRDefault="00D55323" w:rsidP="00E93EE8">
      <w:pPr>
        <w:spacing w:after="120" w:line="276" w:lineRule="auto"/>
        <w:ind w:firstLine="709"/>
        <w:jc w:val="both"/>
        <w:rPr>
          <w:rFonts w:ascii="Verdana" w:eastAsia="Aptos" w:hAnsi="Verdana" w:cs="Arial"/>
          <w:color w:val="000000" w:themeColor="text1"/>
          <w:kern w:val="2"/>
          <w:lang w:val="es-ES"/>
          <w14:ligatures w14:val="standardContextual"/>
        </w:rPr>
      </w:pPr>
      <w:r w:rsidRPr="00E93EE8">
        <w:rPr>
          <w:rFonts w:ascii="Verdana" w:eastAsia="Calibri" w:hAnsi="Verdana" w:cs="Arial"/>
          <w:color w:val="000000" w:themeColor="text1"/>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E93EE8">
        <w:rPr>
          <w:rFonts w:ascii="Verdana" w:eastAsia="Aptos" w:hAnsi="Verdana" w:cs="Arial"/>
          <w:color w:val="000000" w:themeColor="text1"/>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1DA4E08" w14:textId="77777777" w:rsidR="00D55323" w:rsidRPr="00E93EE8" w:rsidRDefault="00D55323" w:rsidP="00E93EE8">
      <w:pPr>
        <w:spacing w:after="120" w:line="276" w:lineRule="auto"/>
        <w:ind w:firstLine="709"/>
        <w:jc w:val="both"/>
        <w:rPr>
          <w:rFonts w:ascii="Verdana" w:eastAsia="Aptos" w:hAnsi="Verdana" w:cs="Arial"/>
          <w:color w:val="000000" w:themeColor="text1"/>
          <w:kern w:val="2"/>
          <w:lang w:val="es-ES"/>
          <w14:ligatures w14:val="standardContextual"/>
        </w:rPr>
      </w:pPr>
      <w:r w:rsidRPr="00E93EE8">
        <w:rPr>
          <w:rFonts w:ascii="Verdana" w:eastAsia="Calibri" w:hAnsi="Verdana" w:cs="Arial"/>
          <w:color w:val="000000" w:themeColor="text1"/>
          <w:lang w:val="es-ES"/>
        </w:rPr>
        <w:t>Todas las resoluciones</w:t>
      </w:r>
      <w:r w:rsidRPr="00E93EE8">
        <w:rPr>
          <w:rFonts w:ascii="Verdana" w:eastAsia="Calibri" w:hAnsi="Verdana" w:cs="Arial"/>
          <w:color w:val="000000" w:themeColor="text1"/>
          <w:vertAlign w:val="superscript"/>
          <w:lang w:val="es-ES"/>
        </w:rPr>
        <w:footnoteReference w:id="5"/>
      </w:r>
      <w:r w:rsidRPr="00E93EE8">
        <w:rPr>
          <w:rFonts w:ascii="Verdana" w:eastAsia="Calibri" w:hAnsi="Verdana" w:cs="Arial"/>
          <w:color w:val="000000" w:themeColor="text1"/>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E93EE8">
        <w:rPr>
          <w:rFonts w:ascii="Verdana" w:eastAsia="Calibri" w:hAnsi="Verdana" w:cs="Arial"/>
          <w:i/>
          <w:iCs/>
          <w:color w:val="000000" w:themeColor="text1"/>
          <w:lang w:val="es-ES"/>
        </w:rPr>
        <w:t>Documentos del Proceso</w:t>
      </w:r>
      <w:r w:rsidRPr="00E93EE8">
        <w:rPr>
          <w:rFonts w:ascii="Verdana" w:eastAsia="Calibri" w:hAnsi="Verdana" w:cs="Arial"/>
          <w:color w:val="000000" w:themeColor="text1"/>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EF0618C" w14:textId="77777777" w:rsidR="00D55323" w:rsidRPr="00E93EE8" w:rsidRDefault="00D55323" w:rsidP="00E93EE8">
      <w:pPr>
        <w:spacing w:after="120" w:line="276" w:lineRule="auto"/>
        <w:ind w:firstLine="709"/>
        <w:jc w:val="both"/>
        <w:rPr>
          <w:rFonts w:ascii="Verdana" w:eastAsia="Calibri" w:hAnsi="Verdana" w:cs="Arial"/>
          <w:color w:val="000000" w:themeColor="text1"/>
          <w:lang w:val="es-ES_tradnl"/>
        </w:rPr>
      </w:pPr>
      <w:r w:rsidRPr="00E93EE8">
        <w:rPr>
          <w:rFonts w:ascii="Verdana" w:eastAsia="Calibri" w:hAnsi="Verdana" w:cs="Arial"/>
          <w:color w:val="000000" w:themeColor="text1"/>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26DB0D21" w14:textId="77777777" w:rsidR="00D55323" w:rsidRPr="00E93EE8" w:rsidRDefault="00D55323" w:rsidP="00E93EE8">
      <w:pPr>
        <w:spacing w:after="120" w:line="276" w:lineRule="auto"/>
        <w:ind w:firstLine="709"/>
        <w:jc w:val="both"/>
        <w:rPr>
          <w:rFonts w:ascii="Verdana" w:eastAsia="Calibri" w:hAnsi="Verdana" w:cs="Arial"/>
          <w:color w:val="000000" w:themeColor="text1"/>
          <w:lang w:val="es-ES"/>
        </w:rPr>
      </w:pPr>
      <w:r w:rsidRPr="00E93EE8">
        <w:rPr>
          <w:rFonts w:ascii="Verdana" w:eastAsia="Calibri" w:hAnsi="Verdana" w:cs="Arial"/>
          <w:color w:val="000000" w:themeColor="text1"/>
          <w:lang w:val="es-ES"/>
        </w:rPr>
        <w:t xml:space="preserve">Además, las entidades estatales deben garantizar el </w:t>
      </w:r>
      <w:r w:rsidRPr="00E93EE8">
        <w:rPr>
          <w:rFonts w:ascii="Verdana" w:eastAsia="Calibri" w:hAnsi="Verdana" w:cs="Arial"/>
          <w:i/>
          <w:iCs/>
          <w:color w:val="000000" w:themeColor="text1"/>
          <w:lang w:val="es-ES"/>
        </w:rPr>
        <w:t>principio de economía</w:t>
      </w:r>
      <w:r w:rsidRPr="00E93EE8">
        <w:rPr>
          <w:rFonts w:ascii="Verdana" w:eastAsia="Calibri" w:hAnsi="Verdana" w:cs="Arial"/>
          <w:color w:val="000000" w:themeColor="text1"/>
          <w:lang w:val="es-ES"/>
        </w:rPr>
        <w:t>, del cual se desprende que no pueden exigir documentos o requisitos más allá de los que permitan la Constitución, la ley y los reglamentos. Este postulado ha sido recogido no solo en la contratación estatal</w:t>
      </w:r>
      <w:r w:rsidRPr="00E93EE8">
        <w:rPr>
          <w:rFonts w:ascii="Verdana" w:eastAsia="Calibri" w:hAnsi="Verdana" w:cs="Arial"/>
          <w:color w:val="000000" w:themeColor="text1"/>
          <w:vertAlign w:val="superscript"/>
          <w:lang w:val="es-ES"/>
        </w:rPr>
        <w:footnoteReference w:id="6"/>
      </w:r>
      <w:r w:rsidRPr="00E93EE8">
        <w:rPr>
          <w:rFonts w:ascii="Verdana" w:eastAsia="Calibri" w:hAnsi="Verdana" w:cs="Arial"/>
          <w:color w:val="000000" w:themeColor="text1"/>
          <w:lang w:val="es-ES"/>
        </w:rPr>
        <w:t xml:space="preserve"> sino además en la normativa antitrámites</w:t>
      </w:r>
      <w:r w:rsidRPr="00E93EE8">
        <w:rPr>
          <w:rFonts w:ascii="Verdana" w:eastAsia="Calibri" w:hAnsi="Verdana" w:cs="Arial"/>
          <w:color w:val="000000" w:themeColor="text1"/>
          <w:vertAlign w:val="superscript"/>
          <w:lang w:val="es-ES"/>
        </w:rPr>
        <w:footnoteReference w:id="7"/>
      </w:r>
      <w:r w:rsidRPr="00E93EE8">
        <w:rPr>
          <w:rFonts w:ascii="Verdana" w:eastAsia="Calibri" w:hAnsi="Verdana" w:cs="Arial"/>
          <w:color w:val="000000" w:themeColor="text1"/>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3C937997" w14:textId="77777777" w:rsidR="00D55323" w:rsidRPr="00E93EE8" w:rsidRDefault="00D55323" w:rsidP="00E93EE8">
      <w:pPr>
        <w:spacing w:after="120" w:line="276" w:lineRule="auto"/>
        <w:ind w:firstLine="709"/>
        <w:jc w:val="both"/>
        <w:rPr>
          <w:rFonts w:ascii="Verdana" w:eastAsia="Calibri" w:hAnsi="Verdana" w:cs="Arial"/>
          <w:color w:val="000000" w:themeColor="text1"/>
          <w:lang w:val="es-ES"/>
        </w:rPr>
      </w:pPr>
      <w:r w:rsidRPr="00E93EE8">
        <w:rPr>
          <w:rFonts w:ascii="Verdana" w:eastAsia="Calibri" w:hAnsi="Verdana" w:cs="Arial"/>
          <w:color w:val="000000" w:themeColor="text1"/>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E93EE8">
        <w:rPr>
          <w:rFonts w:ascii="Verdana" w:eastAsia="Calibri" w:hAnsi="Verdana" w:cs="Arial"/>
          <w:color w:val="000000" w:themeColor="text1"/>
          <w:vertAlign w:val="superscript"/>
          <w:lang w:val="es-ES"/>
        </w:rPr>
        <w:footnoteReference w:id="8"/>
      </w:r>
      <w:r w:rsidRPr="00E93EE8">
        <w:rPr>
          <w:rFonts w:ascii="Verdana" w:eastAsia="Calibri" w:hAnsi="Verdana" w:cs="Arial"/>
          <w:color w:val="000000" w:themeColor="text1"/>
          <w:lang w:val="es-ES"/>
        </w:rPr>
        <w:t xml:space="preserve">. Si las autoridades pudiesen agregar, eliminar o modificar todos y cada uno de los aspectos contenidos en los pliegos tipo, estos documentos, llanamente, no podrían ser llamados pliegos tipo. </w:t>
      </w:r>
    </w:p>
    <w:p w14:paraId="00AC5E17" w14:textId="77777777" w:rsidR="00D55323" w:rsidRPr="00E93EE8" w:rsidRDefault="00D55323" w:rsidP="00E93EE8">
      <w:pPr>
        <w:spacing w:after="120" w:line="276" w:lineRule="auto"/>
        <w:ind w:firstLine="709"/>
        <w:jc w:val="both"/>
        <w:rPr>
          <w:rFonts w:ascii="Verdana" w:eastAsia="Calibri" w:hAnsi="Verdana" w:cs="Arial"/>
          <w:color w:val="000000" w:themeColor="text1"/>
          <w:lang w:val="es-ES"/>
        </w:rPr>
      </w:pPr>
      <w:r w:rsidRPr="00E93EE8">
        <w:rPr>
          <w:rFonts w:ascii="Verdana" w:eastAsia="Calibri" w:hAnsi="Verdana" w:cs="Arial"/>
          <w:color w:val="000000" w:themeColor="text1"/>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6FA24FBA" w14:textId="77777777" w:rsidR="00D55323" w:rsidRPr="00E93EE8" w:rsidRDefault="00D55323" w:rsidP="00E93EE8">
      <w:pPr>
        <w:spacing w:after="120" w:line="276" w:lineRule="auto"/>
        <w:ind w:firstLine="709"/>
        <w:jc w:val="both"/>
        <w:rPr>
          <w:rFonts w:ascii="Verdana" w:eastAsia="Calibri" w:hAnsi="Verdana" w:cs="Arial"/>
          <w:color w:val="000000" w:themeColor="text1"/>
          <w:lang w:val="es-ES"/>
        </w:rPr>
      </w:pPr>
      <w:r w:rsidRPr="00E93EE8">
        <w:rPr>
          <w:rFonts w:ascii="Verdana" w:eastAsia="Calibri" w:hAnsi="Verdana" w:cs="Arial"/>
          <w:color w:val="000000" w:themeColor="text1"/>
          <w:lang w:val="es-MX"/>
        </w:rPr>
        <w:t xml:space="preserve">No obstante, la parte introductoria de los documentos base de los documentos tipo disponen que los aspectos incluidos en corchetes y resaltados en gris </w:t>
      </w:r>
      <w:r w:rsidRPr="00E93EE8">
        <w:rPr>
          <w:rFonts w:ascii="Verdana" w:eastAsia="Aptos" w:hAnsi="Verdana" w:cs="Arial"/>
          <w:color w:val="000000" w:themeColor="text1"/>
        </w:rPr>
        <w:t xml:space="preserve">–[texto de ejemplo]– </w:t>
      </w:r>
      <w:r w:rsidRPr="00E93EE8">
        <w:rPr>
          <w:rFonts w:ascii="Verdana" w:eastAsia="Calibri" w:hAnsi="Verdana" w:cs="Arial"/>
          <w:color w:val="000000" w:themeColor="text1"/>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40D97554" w14:textId="77777777" w:rsidR="00D55323" w:rsidRPr="00E93EE8" w:rsidRDefault="00D55323" w:rsidP="00E93EE8">
      <w:pPr>
        <w:spacing w:after="120" w:line="276" w:lineRule="auto"/>
        <w:ind w:firstLine="709"/>
        <w:jc w:val="both"/>
        <w:rPr>
          <w:rFonts w:ascii="Verdana" w:eastAsia="Aptos" w:hAnsi="Verdana" w:cs="Times New Roman"/>
          <w:color w:val="000000" w:themeColor="text1"/>
          <w:kern w:val="2"/>
          <w:lang w:val="es-MX"/>
          <w14:ligatures w14:val="standardContextual"/>
        </w:rPr>
      </w:pPr>
      <w:r w:rsidRPr="00E93EE8">
        <w:rPr>
          <w:rFonts w:ascii="Verdana" w:eastAsia="Calibri" w:hAnsi="Verdana" w:cs="Arial"/>
          <w:color w:val="000000" w:themeColor="text1"/>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E93EE8">
        <w:rPr>
          <w:rFonts w:ascii="Verdana" w:eastAsia="Calibri" w:hAnsi="Verdana" w:cs="Arial"/>
          <w:i/>
          <w:iCs/>
          <w:color w:val="000000" w:themeColor="text1"/>
          <w:lang w:val="es-MX"/>
        </w:rPr>
        <w:t>“</w:t>
      </w:r>
      <w:r w:rsidRPr="00E93EE8">
        <w:rPr>
          <w:rFonts w:ascii="Verdana" w:eastAsia="Aptos" w:hAnsi="Verdana" w:cs="Times New Roman"/>
          <w:i/>
          <w:iCs/>
          <w:color w:val="000000" w:themeColor="text1"/>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E93EE8">
        <w:rPr>
          <w:rFonts w:ascii="Verdana" w:eastAsia="Aptos" w:hAnsi="Verdana" w:cs="Times New Roman"/>
          <w:color w:val="000000" w:themeColor="text1"/>
          <w:kern w:val="2"/>
          <w:lang w:val="es-MX"/>
          <w14:ligatures w14:val="standardContextual"/>
        </w:rPr>
        <w:t xml:space="preserve"> </w:t>
      </w:r>
    </w:p>
    <w:p w14:paraId="7176E5F6" w14:textId="77777777" w:rsidR="00D55323" w:rsidRPr="00E93EE8" w:rsidRDefault="00D55323" w:rsidP="00E93EE8">
      <w:pPr>
        <w:spacing w:after="120" w:line="276" w:lineRule="auto"/>
        <w:ind w:firstLine="709"/>
        <w:jc w:val="both"/>
        <w:rPr>
          <w:rFonts w:ascii="Verdana" w:eastAsia="Calibri" w:hAnsi="Verdana" w:cs="Arial"/>
          <w:bCs/>
          <w:color w:val="000000" w:themeColor="text1"/>
          <w:lang w:val="es-MX"/>
        </w:rPr>
      </w:pPr>
      <w:r w:rsidRPr="00E93EE8">
        <w:rPr>
          <w:rFonts w:ascii="Verdana" w:eastAsia="Calibri" w:hAnsi="Verdana" w:cs="Arial"/>
          <w:bCs/>
          <w:color w:val="000000" w:themeColor="text1"/>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79611563" w14:textId="77777777" w:rsidR="00D55323" w:rsidRPr="00E93EE8" w:rsidRDefault="00D55323" w:rsidP="00E93EE8">
      <w:pPr>
        <w:spacing w:after="120" w:line="276" w:lineRule="auto"/>
        <w:ind w:firstLine="709"/>
        <w:jc w:val="both"/>
        <w:rPr>
          <w:rFonts w:ascii="Verdana" w:eastAsia="Calibri" w:hAnsi="Verdana" w:cs="Arial"/>
          <w:color w:val="000000" w:themeColor="text1"/>
          <w:lang w:val="es-MX"/>
        </w:rPr>
      </w:pPr>
      <w:r w:rsidRPr="00E93EE8">
        <w:rPr>
          <w:rFonts w:ascii="Verdana" w:eastAsia="Calibri" w:hAnsi="Verdana" w:cs="Arial"/>
          <w:color w:val="000000" w:themeColor="text1"/>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C7E5D18" w14:textId="77777777" w:rsidR="00D55323" w:rsidRPr="00E93EE8" w:rsidRDefault="00D55323" w:rsidP="00E93EE8">
      <w:pPr>
        <w:spacing w:after="120" w:line="276" w:lineRule="auto"/>
        <w:ind w:firstLine="709"/>
        <w:jc w:val="both"/>
        <w:rPr>
          <w:rFonts w:ascii="Verdana" w:eastAsia="Aptos" w:hAnsi="Verdana" w:cs="Arial"/>
          <w:color w:val="000000" w:themeColor="text1"/>
        </w:rPr>
      </w:pPr>
      <w:r w:rsidRPr="00E93EE8">
        <w:rPr>
          <w:rFonts w:ascii="Verdana" w:eastAsia="Aptos" w:hAnsi="Verdana" w:cs="Arial"/>
          <w:color w:val="000000" w:themeColor="text1"/>
        </w:rPr>
        <w:t xml:space="preserve">En relación con el principio constitucional </w:t>
      </w:r>
      <w:r w:rsidRPr="00E93EE8">
        <w:rPr>
          <w:rFonts w:ascii="Verdana" w:eastAsia="Aptos" w:hAnsi="Verdana" w:cs="Arial"/>
          <w:i/>
          <w:iCs/>
          <w:color w:val="000000" w:themeColor="text1"/>
        </w:rPr>
        <w:t>sub examine</w:t>
      </w:r>
      <w:r w:rsidRPr="00E93EE8">
        <w:rPr>
          <w:rFonts w:ascii="Verdana" w:eastAsia="Aptos" w:hAnsi="Verdana" w:cs="Arial"/>
          <w:color w:val="000000" w:themeColor="text1"/>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E93EE8">
        <w:rPr>
          <w:rFonts w:ascii="Verdana" w:eastAsia="Aptos" w:hAnsi="Verdana" w:cs="Arial"/>
          <w:color w:val="000000" w:themeColor="text1"/>
          <w:vertAlign w:val="superscript"/>
        </w:rPr>
        <w:footnoteReference w:id="9"/>
      </w:r>
      <w:r w:rsidRPr="00E93EE8">
        <w:rPr>
          <w:rFonts w:ascii="Verdana" w:eastAsia="Aptos" w:hAnsi="Verdana" w:cs="Arial"/>
          <w:color w:val="000000" w:themeColor="text1"/>
        </w:rPr>
        <w:t xml:space="preserve">. </w:t>
      </w:r>
    </w:p>
    <w:p w14:paraId="36C62B60" w14:textId="77777777" w:rsidR="00D55323" w:rsidRPr="00E93EE8" w:rsidRDefault="00D55323" w:rsidP="00E93EE8">
      <w:pPr>
        <w:spacing w:after="120" w:line="276" w:lineRule="auto"/>
        <w:ind w:firstLine="709"/>
        <w:jc w:val="both"/>
        <w:rPr>
          <w:rFonts w:ascii="Verdana" w:eastAsia="Calibri" w:hAnsi="Verdana" w:cs="Arial"/>
          <w:color w:val="000000" w:themeColor="text1"/>
          <w:lang w:val="es-MX"/>
        </w:rPr>
      </w:pPr>
      <w:r w:rsidRPr="00E93EE8">
        <w:rPr>
          <w:rFonts w:ascii="Verdana" w:eastAsia="Calibri" w:hAnsi="Verdana" w:cs="Arial"/>
          <w:color w:val="000000" w:themeColor="text1"/>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6B7ACA8E" w14:textId="77777777" w:rsidR="00D55323" w:rsidRPr="00E93EE8" w:rsidRDefault="00D55323" w:rsidP="00E93EE8">
      <w:pPr>
        <w:spacing w:after="120" w:line="276" w:lineRule="auto"/>
        <w:ind w:firstLine="709"/>
        <w:jc w:val="both"/>
        <w:rPr>
          <w:rFonts w:ascii="Verdana" w:eastAsia="Aptos" w:hAnsi="Verdana" w:cs="Times New Roman"/>
          <w:color w:val="000000" w:themeColor="text1"/>
          <w:kern w:val="2"/>
          <w14:ligatures w14:val="standardContextual"/>
        </w:rPr>
      </w:pPr>
    </w:p>
    <w:p w14:paraId="60B98AC4" w14:textId="77777777" w:rsidR="00D55323" w:rsidRPr="00E93EE8" w:rsidRDefault="00D55323" w:rsidP="00E93EE8">
      <w:pPr>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De acuerdo con la memoria justificativa del Decreto 287 del 19 de marzo de 2026</w:t>
      </w:r>
      <w:r w:rsidRPr="00E93EE8">
        <w:rPr>
          <w:rFonts w:ascii="Verdana" w:eastAsia="Aptos" w:hAnsi="Verdana" w:cs="Times New Roman"/>
          <w:color w:val="000000" w:themeColor="text1"/>
          <w:kern w:val="2"/>
          <w:vertAlign w:val="superscript"/>
          <w14:ligatures w14:val="standardContextual"/>
        </w:rPr>
        <w:footnoteReference w:id="10"/>
      </w:r>
      <w:r w:rsidRPr="00E93EE8">
        <w:rPr>
          <w:rFonts w:ascii="Verdana" w:eastAsia="Aptos" w:hAnsi="Verdana" w:cs="Times New Roman"/>
          <w:color w:val="000000" w:themeColor="text1"/>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E93EE8">
        <w:rPr>
          <w:rFonts w:ascii="Verdana" w:eastAsia="Aptos" w:hAnsi="Verdana" w:cs="Times New Roman"/>
          <w:color w:val="000000" w:themeColor="text1"/>
          <w:kern w:val="2"/>
          <w:vertAlign w:val="superscript"/>
          <w14:ligatures w14:val="standardContextual"/>
        </w:rPr>
        <w:footnoteReference w:id="11"/>
      </w:r>
      <w:r w:rsidRPr="00E93EE8">
        <w:rPr>
          <w:rFonts w:ascii="Verdana" w:eastAsia="Aptos" w:hAnsi="Verdana" w:cs="Times New Roman"/>
          <w:color w:val="000000" w:themeColor="text1"/>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490D71AC" w14:textId="77777777" w:rsidR="00D55323" w:rsidRPr="00E93EE8" w:rsidRDefault="00D55323" w:rsidP="00E93EE8">
      <w:pPr>
        <w:spacing w:after="120" w:line="276" w:lineRule="auto"/>
        <w:ind w:firstLine="709"/>
        <w:jc w:val="both"/>
        <w:rPr>
          <w:rFonts w:ascii="Verdana" w:eastAsia="Aptos" w:hAnsi="Verdana" w:cs="Times New Roman"/>
          <w:color w:val="000000" w:themeColor="text1"/>
          <w:kern w:val="2"/>
          <w14:ligatures w14:val="standardContextual"/>
        </w:rPr>
      </w:pPr>
    </w:p>
    <w:p w14:paraId="23CE9F9D"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AppleSystemUIFont"/>
          <w:color w:val="000000" w:themeColor="text1"/>
          <w:lang w:val="es-MX"/>
          <w14:ligatures w14:val="standardContextual"/>
        </w:rPr>
      </w:pPr>
      <w:r w:rsidRPr="00E93EE8">
        <w:rPr>
          <w:rFonts w:ascii="Verdana" w:eastAsia="Aptos" w:hAnsi="Verdana" w:cs="Times New Roman"/>
          <w:color w:val="000000" w:themeColor="text1"/>
          <w:kern w:val="2"/>
          <w14:ligatures w14:val="standardContextual"/>
        </w:rPr>
        <w:t xml:space="preserve">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w:t>
      </w:r>
    </w:p>
    <w:p w14:paraId="48CE127E" w14:textId="58175301" w:rsidR="00D55323" w:rsidRPr="00E93EE8" w:rsidRDefault="00B678E4"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AppleSystemUIFont"/>
          <w:color w:val="000000" w:themeColor="text1"/>
          <w:lang w:val="es-MX"/>
          <w14:ligatures w14:val="standardContextual"/>
        </w:rPr>
        <w:t>La expedición</w:t>
      </w:r>
      <w:r w:rsidR="00D55323" w:rsidRPr="00E93EE8">
        <w:rPr>
          <w:rFonts w:ascii="Verdana" w:eastAsia="Aptos" w:hAnsi="Verdana" w:cs="AppleSystemUIFont"/>
          <w:color w:val="000000" w:themeColor="text1"/>
          <w:lang w:val="es-MX"/>
          <w14:ligatures w14:val="standardContextual"/>
        </w:rPr>
        <w:t xml:space="preserve">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00D55323" w:rsidRPr="00E93EE8">
        <w:rPr>
          <w:rFonts w:ascii="Verdana" w:eastAsia="Aptos" w:hAnsi="Verdana" w:cs="Times New Roman"/>
          <w:color w:val="000000" w:themeColor="text1"/>
          <w:kern w:val="2"/>
          <w14:ligatures w14:val="standardContextual"/>
        </w:rPr>
        <w:t>de Contratación Pública – Colombia Compra Eficiente.</w:t>
      </w:r>
    </w:p>
    <w:p w14:paraId="24A8380D"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647B211D"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E93EE8">
        <w:rPr>
          <w:rFonts w:ascii="Verdana" w:eastAsia="Aptos" w:hAnsi="Verdana" w:cs="Times New Roman"/>
          <w:color w:val="000000" w:themeColor="text1"/>
          <w:kern w:val="2"/>
          <w:vertAlign w:val="superscript"/>
          <w14:ligatures w14:val="standardContextual"/>
        </w:rPr>
        <w:footnoteReference w:id="12"/>
      </w:r>
      <w:r w:rsidRPr="00E93EE8">
        <w:rPr>
          <w:rFonts w:ascii="Verdana" w:eastAsia="Aptos" w:hAnsi="Verdana" w:cs="Times New Roman"/>
          <w:color w:val="000000" w:themeColor="text1"/>
          <w:kern w:val="2"/>
          <w14:ligatures w14:val="standardContextual"/>
        </w:rPr>
        <w:t>, de tal manera que se eliminen barreras de entrada injustificadas sin comprometer la idoneidad del contratista, en aplicación del principio de igualdad material.</w:t>
      </w:r>
    </w:p>
    <w:p w14:paraId="62B23FEE"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Mipymes y emprendimientos y empresas de mujeres, se incluyan los dispuestos en el Decreto 287 de 2026 en favor de los emprendimientos y empresas de personas con discapacidad.</w:t>
      </w:r>
    </w:p>
    <w:p w14:paraId="6B4B8AF7"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4C1F0916"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5DAC656F"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39BC485D"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0730E6FD"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E93EE8">
        <w:rPr>
          <w:rFonts w:ascii="Verdana" w:eastAsia="Aptos" w:hAnsi="Verdana" w:cs="Times New Roman"/>
          <w:i/>
          <w:iCs/>
          <w:color w:val="000000" w:themeColor="text1"/>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E93EE8">
        <w:rPr>
          <w:rFonts w:ascii="Verdana" w:eastAsia="Aptos" w:hAnsi="Verdana" w:cs="Times New Roman"/>
          <w:color w:val="000000" w:themeColor="text1"/>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7A1A2B28"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Conforme con el contenido de la Ley 2022 de 2020, la jurisprudencia ha determinado que, la Agencia Nacional de Contratación Pública – Colombia Compra Eficiente ejerce una potestad regulatoria de naturaleza subordinada (</w:t>
      </w:r>
      <w:proofErr w:type="spellStart"/>
      <w:r w:rsidRPr="00E93EE8">
        <w:rPr>
          <w:rFonts w:ascii="Verdana" w:eastAsia="Aptos" w:hAnsi="Verdana" w:cs="Times New Roman"/>
          <w:color w:val="000000" w:themeColor="text1"/>
          <w:kern w:val="2"/>
          <w14:ligatures w14:val="standardContextual"/>
        </w:rPr>
        <w:t>secundum</w:t>
      </w:r>
      <w:proofErr w:type="spellEnd"/>
      <w:r w:rsidRPr="00E93EE8">
        <w:rPr>
          <w:rFonts w:ascii="Verdana" w:eastAsia="Aptos" w:hAnsi="Verdana" w:cs="Times New Roman"/>
          <w:color w:val="000000" w:themeColor="text1"/>
          <w:kern w:val="2"/>
          <w14:ligatures w14:val="standardContextual"/>
        </w:rPr>
        <w:t xml:space="preserve"> </w:t>
      </w:r>
      <w:proofErr w:type="spellStart"/>
      <w:r w:rsidRPr="00E93EE8">
        <w:rPr>
          <w:rFonts w:ascii="Verdana" w:eastAsia="Aptos" w:hAnsi="Verdana" w:cs="Times New Roman"/>
          <w:color w:val="000000" w:themeColor="text1"/>
          <w:kern w:val="2"/>
          <w14:ligatures w14:val="standardContextual"/>
        </w:rPr>
        <w:t>legem</w:t>
      </w:r>
      <w:proofErr w:type="spellEnd"/>
      <w:r w:rsidRPr="00E93EE8">
        <w:rPr>
          <w:rFonts w:ascii="Verdana" w:eastAsia="Aptos" w:hAnsi="Verdana" w:cs="Times New Roman"/>
          <w:color w:val="000000" w:themeColor="text1"/>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58F6A706"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09727703"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074C5BCD"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Lo dispuesto en el párrafo precedente, es consecuente con lo desarrollado en el punto tres (iii)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176A734F"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69D65B23"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5F734BD1"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E93EE8">
        <w:rPr>
          <w:rFonts w:ascii="Verdana" w:eastAsia="Aptos" w:hAnsi="Verdana" w:cs="Times New Roman"/>
          <w:color w:val="000000" w:themeColor="text1"/>
          <w:kern w:val="2"/>
          <w:vertAlign w:val="superscript"/>
          <w14:ligatures w14:val="standardContextual"/>
        </w:rPr>
        <w:footnoteReference w:id="13"/>
      </w:r>
      <w:r w:rsidRPr="00E93EE8">
        <w:rPr>
          <w:rFonts w:ascii="Verdana" w:eastAsia="Aptos" w:hAnsi="Verdana" w:cs="Times New Roman"/>
          <w:color w:val="000000" w:themeColor="text1"/>
          <w:kern w:val="2"/>
          <w14:ligatures w14:val="standardContextual"/>
        </w:rPr>
        <w:t xml:space="preserve">, quien cuenta con la capacidad técnica para garantizar la adecuada integración de las nuevas disposiciones, como por ejemplo el Decreto 287 de 2026. </w:t>
      </w:r>
    </w:p>
    <w:p w14:paraId="653085AA"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Adicionalmente, el propio Decreto 287 de 2026 en el artículo 1 que modifica el artículo 2.2.1.2.4.2.7.8 al Decreto 1082 de 2015</w:t>
      </w:r>
      <w:r w:rsidRPr="00E93EE8">
        <w:rPr>
          <w:rFonts w:ascii="Verdana" w:eastAsia="Aptos" w:hAnsi="Verdana" w:cs="Times New Roman"/>
          <w:color w:val="000000" w:themeColor="text1"/>
          <w:kern w:val="2"/>
          <w:vertAlign w:val="superscript"/>
          <w14:ligatures w14:val="standardContextual"/>
        </w:rPr>
        <w:footnoteReference w:id="14"/>
      </w:r>
      <w:r w:rsidRPr="00E93EE8">
        <w:rPr>
          <w:rFonts w:ascii="Verdana" w:eastAsia="Aptos" w:hAnsi="Verdana" w:cs="Times New Roman"/>
          <w:color w:val="000000" w:themeColor="text1"/>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E93EE8">
        <w:rPr>
          <w:rFonts w:ascii="Verdana" w:eastAsia="Aptos" w:hAnsi="Verdana" w:cs="Times New Roman"/>
          <w:color w:val="000000" w:themeColor="text1"/>
          <w:kern w:val="2"/>
          <w:vertAlign w:val="superscript"/>
          <w14:ligatures w14:val="standardContextual"/>
        </w:rPr>
        <w:footnoteReference w:id="15"/>
      </w:r>
      <w:r w:rsidRPr="00E93EE8">
        <w:rPr>
          <w:rFonts w:ascii="Verdana" w:eastAsia="Aptos" w:hAnsi="Verdana" w:cs="Times New Roman"/>
          <w:color w:val="000000" w:themeColor="text1"/>
          <w:kern w:val="2"/>
          <w14:ligatures w14:val="standardContextual"/>
        </w:rPr>
        <w:t xml:space="preserve">, lo cual confirma que la operatividad de dichas disposiciones en el ámbito de los documentos tipo depende de su desarrollo por parte de esta entidad. </w:t>
      </w:r>
    </w:p>
    <w:p w14:paraId="1184A473"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Lo anterior es consecuente con lo dispuesto en el ABC del Decreto 0287 de 2026 “Contratación pública inclusiva para personas con discapacidad”</w:t>
      </w:r>
      <w:r w:rsidRPr="00E93EE8">
        <w:rPr>
          <w:rFonts w:ascii="Verdana" w:eastAsia="Aptos" w:hAnsi="Verdana" w:cs="Times New Roman"/>
          <w:color w:val="000000" w:themeColor="text1"/>
          <w:kern w:val="2"/>
          <w:vertAlign w:val="superscript"/>
          <w14:ligatures w14:val="standardContextual"/>
        </w:rPr>
        <w:footnoteReference w:id="16"/>
      </w:r>
      <w:r w:rsidRPr="00E93EE8">
        <w:rPr>
          <w:rFonts w:ascii="Verdana" w:eastAsia="Aptos" w:hAnsi="Verdana" w:cs="Times New Roman"/>
          <w:color w:val="000000" w:themeColor="text1"/>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28A59384"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lang w:val="es-ES"/>
          <w14:ligatures w14:val="standardContextual"/>
        </w:rPr>
      </w:pPr>
      <w:r w:rsidRPr="00E93EE8">
        <w:rPr>
          <w:rFonts w:ascii="Verdana" w:eastAsia="Aptos" w:hAnsi="Verdana" w:cs="Times New Roman"/>
          <w:color w:val="000000" w:themeColor="text1"/>
          <w:kern w:val="2"/>
          <w:lang w:val="es-ES"/>
          <w14:ligatures w14:val="standardContextual"/>
        </w:rPr>
        <w:t>En el mismo sentido, la ANCP–CCE, mediante la Circular Externa No. 003 de 2026</w:t>
      </w:r>
      <w:r w:rsidRPr="00E93EE8">
        <w:rPr>
          <w:rStyle w:val="Refdenotaalpie"/>
          <w:rFonts w:ascii="Verdana" w:eastAsia="Aptos" w:hAnsi="Verdana" w:cs="Times New Roman"/>
          <w:color w:val="000000" w:themeColor="text1"/>
          <w:kern w:val="2"/>
          <w:lang w:val="es-ES"/>
          <w14:ligatures w14:val="standardContextual"/>
        </w:rPr>
        <w:footnoteReference w:id="17"/>
      </w:r>
      <w:r w:rsidRPr="00E93EE8">
        <w:rPr>
          <w:rFonts w:ascii="Verdana" w:eastAsia="Aptos" w:hAnsi="Verdana" w:cs="Times New Roman"/>
          <w:color w:val="000000" w:themeColor="text1"/>
          <w:kern w:val="2"/>
          <w:lang w:val="es-ES"/>
          <w14:ligatures w14:val="standardContextual"/>
        </w:rPr>
        <w:t xml:space="preserve">, expedida en Bogotá D. C., 12 de mayo de 2026, dirigida a </w:t>
      </w:r>
      <w:r w:rsidRPr="00E93EE8">
        <w:rPr>
          <w:rFonts w:ascii="Verdana" w:eastAsia="Aptos" w:hAnsi="Verdana" w:cs="Times New Roman"/>
          <w:i/>
          <w:iCs/>
          <w:color w:val="000000" w:themeColor="text1"/>
          <w:kern w:val="2"/>
          <w:lang w:val="es-ES"/>
          <w14:ligatures w14:val="standardContextual"/>
        </w:rPr>
        <w:t>“Entidades Estatales indistintamente de su régimen de contratación, los patrimonios autónomos constituidos por Entidades Estatales y los particulares que ejecuten recursos públicos”</w:t>
      </w:r>
      <w:r w:rsidRPr="00E93EE8">
        <w:rPr>
          <w:rFonts w:ascii="Verdana" w:eastAsia="Aptos" w:hAnsi="Verdana" w:cs="Times New Roman"/>
          <w:color w:val="000000" w:themeColor="text1"/>
          <w:kern w:val="2"/>
          <w:lang w:val="es-ES"/>
          <w14:ligatures w14:val="standardContextual"/>
        </w:rPr>
        <w:t xml:space="preserve">, bajo el asunto </w:t>
      </w:r>
      <w:r w:rsidRPr="00E93EE8">
        <w:rPr>
          <w:rFonts w:ascii="Verdana" w:eastAsia="Aptos" w:hAnsi="Verdana" w:cs="Times New Roman"/>
          <w:i/>
          <w:iCs/>
          <w:color w:val="000000" w:themeColor="text1"/>
          <w:kern w:val="2"/>
          <w:lang w:val="es-ES"/>
          <w14:ligatures w14:val="standardContextual"/>
        </w:rPr>
        <w:t>“Orientaciones para la aplicación del Decreto 287 del 19 de marzo de 2026 – Sistema Integral de Preferencias en la contratación pública en favor de personas con discapacidad”</w:t>
      </w:r>
      <w:r w:rsidRPr="00E93EE8">
        <w:rPr>
          <w:rFonts w:ascii="Verdana" w:eastAsia="Aptos" w:hAnsi="Verdana" w:cs="Times New Roman"/>
          <w:color w:val="000000" w:themeColor="text1"/>
          <w:kern w:val="2"/>
          <w:lang w:val="es-ES"/>
          <w14:ligatures w14:val="standardContextual"/>
        </w:rPr>
        <w:t>, precisó expresamente que la ANCP-CCE tiene la obligación de garantizar la incorporación permanente de las medidas del sistema de preferencias en los documentos tipo, mecanismos de agregación de demanda —entendidos como acuerdos marco de precios o instrumentos de agregación de demanda— y, en general, en todos los instrumentos, herramientas, documentos y plataformas a su cargo, realizando los ajustes técnicos necesarios, siendo obligatoria su aplicación una vez estas medidas hayan sido incorporadas formalmente.</w:t>
      </w:r>
    </w:p>
    <w:p w14:paraId="7318EA38"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lang w:val="es-ES"/>
          <w14:ligatures w14:val="standardContextual"/>
        </w:rPr>
      </w:pPr>
      <w:r w:rsidRPr="00E93EE8">
        <w:rPr>
          <w:rFonts w:ascii="Verdana" w:eastAsia="Aptos" w:hAnsi="Verdana" w:cs="Times New Roman"/>
          <w:color w:val="000000" w:themeColor="text1"/>
          <w:kern w:val="2"/>
          <w:lang w:val="es-ES"/>
          <w14:ligatures w14:val="standardContextual"/>
        </w:rPr>
        <w:t>Particularmente, respecto de los documentos tipo, la Circular señala que la incorporación de las medidas del Decreto 287 de 2026 corresponde exclusivamente a la ANCP-CCE y que, mientras dichos ajustes no sean incorporados y adoptados mediante la expedición de las resoluciones correspondientes, las entidades obligadas al uso de documentos tipo deberán continuar aplicando la versión vigente, en salvaguarda del principio de inalterabilidad que los rige. Asimismo, precisa que será responsabilidad de la Agencia incorporar las medidas del sistema de preferencias en el menor tiempo posible y que las entidades contratantes deberán revisar y acatar las actualizaciones que se expidan.</w:t>
      </w:r>
    </w:p>
    <w:p w14:paraId="1DDE5A2F"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lang w:val="es-ES"/>
          <w14:ligatures w14:val="standardContextual"/>
        </w:rPr>
      </w:pPr>
      <w:r w:rsidRPr="00E93EE8">
        <w:rPr>
          <w:rFonts w:ascii="Verdana" w:eastAsia="Aptos" w:hAnsi="Verdana" w:cs="Times New Roman"/>
          <w:color w:val="000000" w:themeColor="text1"/>
          <w:kern w:val="2"/>
          <w:lang w:val="es-ES"/>
          <w14:ligatures w14:val="standardContextual"/>
        </w:rPr>
        <w:t>Asimismo, en el marco del régimen de transición desarrollado por la circular y previsto para la implementación del Decreto 287 de 2026, la Agencia reiteró que, tratándose de procesos de contratación regidos por documentos tipo, las entidades deben abstenerse de realizar modificaciones no autorizadas y esperar las actualizaciones oficiales que expida la ANCP-CCE, garantizando así una implementación uniforme y jurídicamente válida de las medidas del sistema de preferencias.</w:t>
      </w:r>
    </w:p>
    <w:p w14:paraId="76369004"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263FEC94"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7D63BECE"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769BEB41" w14:textId="77777777" w:rsidR="00D55323" w:rsidRPr="00E93EE8" w:rsidRDefault="00D55323" w:rsidP="00E93EE8">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E93EE8">
        <w:rPr>
          <w:rFonts w:ascii="Verdana" w:eastAsia="Aptos" w:hAnsi="Verdana" w:cs="Times New Roman"/>
          <w:color w:val="000000" w:themeColor="text1"/>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569D17B8" w14:textId="6D46E080" w:rsidR="00D55323" w:rsidRDefault="00B678E4" w:rsidP="00E93EE8">
      <w:pPr>
        <w:spacing w:after="120" w:line="276" w:lineRule="auto"/>
        <w:ind w:firstLine="709"/>
        <w:jc w:val="both"/>
        <w:rPr>
          <w:rFonts w:ascii="Verdana" w:eastAsia="Aptos" w:hAnsi="Verdana" w:cs="Times New Roman"/>
          <w:color w:val="000000" w:themeColor="text1"/>
          <w:kern w:val="2"/>
          <w14:ligatures w14:val="standardContextual"/>
        </w:rPr>
      </w:pPr>
      <w:r>
        <w:rPr>
          <w:rFonts w:ascii="Verdana" w:eastAsia="Aptos" w:hAnsi="Verdana" w:cs="Times New Roman"/>
          <w:color w:val="000000" w:themeColor="text1"/>
          <w:kern w:val="2"/>
          <w14:ligatures w14:val="standardContextual"/>
        </w:rPr>
        <w:t>ii</w:t>
      </w:r>
      <w:r w:rsidR="00D55323">
        <w:rPr>
          <w:rFonts w:ascii="Verdana" w:eastAsia="Aptos" w:hAnsi="Verdana" w:cs="Times New Roman"/>
          <w:color w:val="000000" w:themeColor="text1"/>
          <w:kern w:val="2"/>
          <w14:ligatures w14:val="standardContextual"/>
        </w:rPr>
        <w:t xml:space="preserve">). </w:t>
      </w:r>
      <w:r w:rsidR="00D55323">
        <w:rPr>
          <w:rFonts w:ascii="Verdana" w:eastAsia="Calibri" w:hAnsi="Verdana" w:cs="Arial"/>
        </w:rPr>
        <w:t>E</w:t>
      </w:r>
      <w:r w:rsidR="00D55323" w:rsidRPr="00E54F30">
        <w:rPr>
          <w:rFonts w:ascii="Verdana" w:eastAsia="Calibri" w:hAnsi="Verdana" w:cs="Arial"/>
        </w:rPr>
        <w:t>l Decreto 0287 de 2026</w:t>
      </w:r>
      <w:r w:rsidR="00D55323">
        <w:rPr>
          <w:rFonts w:ascii="Verdana" w:eastAsia="Aptos" w:hAnsi="Verdana" w:cs="Times New Roman"/>
          <w:color w:val="000000" w:themeColor="text1"/>
          <w:kern w:val="2"/>
          <w14:ligatures w14:val="standardContextual"/>
        </w:rPr>
        <w:t xml:space="preserve">, establece un </w:t>
      </w:r>
      <w:r w:rsidR="00D55323" w:rsidRPr="00073658">
        <w:rPr>
          <w:rFonts w:ascii="Verdana" w:eastAsia="Calibri" w:hAnsi="Verdana" w:cs="Arial"/>
        </w:rPr>
        <w:t>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sidR="00D55323">
        <w:rPr>
          <w:rFonts w:ascii="Verdana" w:eastAsia="Calibri" w:hAnsi="Verdana" w:cs="Arial"/>
        </w:rPr>
        <w:t>, irradiando la fase de planeación ya que es allí donde la compra debe plantearse con criterios de accesibilidad</w:t>
      </w:r>
      <w:r w:rsidR="00D55323" w:rsidRPr="00073658">
        <w:rPr>
          <w:rFonts w:ascii="Verdana" w:eastAsia="Calibri" w:hAnsi="Verdana" w:cs="Arial"/>
        </w:rPr>
        <w:t>.</w:t>
      </w:r>
    </w:p>
    <w:p w14:paraId="63A3D877" w14:textId="77777777" w:rsidR="00D55323" w:rsidRDefault="00D55323" w:rsidP="00E93EE8">
      <w:pPr>
        <w:spacing w:after="120" w:line="276" w:lineRule="auto"/>
        <w:ind w:firstLine="709"/>
        <w:jc w:val="both"/>
        <w:rPr>
          <w:rFonts w:ascii="Verdana" w:eastAsia="Calibri" w:hAnsi="Verdana" w:cs="Arial"/>
        </w:rPr>
      </w:pPr>
      <w:r w:rsidRPr="00073658">
        <w:rPr>
          <w:rFonts w:ascii="Verdana" w:eastAsia="Calibri" w:hAnsi="Verdana" w:cs="Arial"/>
        </w:rPr>
        <w:t>El sistema beneficia a dos sujetos diferenciados cuyas medidas no son idénticas ni intercambiable</w:t>
      </w:r>
      <w:r>
        <w:rPr>
          <w:rFonts w:ascii="Verdana" w:eastAsia="Calibri" w:hAnsi="Verdana" w:cs="Arial"/>
        </w:rPr>
        <w:t>s.</w:t>
      </w:r>
    </w:p>
    <w:p w14:paraId="1FB43948" w14:textId="77777777" w:rsidR="00D55323" w:rsidRDefault="00D55323" w:rsidP="00E93EE8">
      <w:pPr>
        <w:spacing w:after="120" w:line="276" w:lineRule="auto"/>
        <w:ind w:firstLine="709"/>
        <w:jc w:val="both"/>
        <w:rPr>
          <w:rFonts w:ascii="Verdana" w:eastAsia="Calibri" w:hAnsi="Verdana" w:cs="Arial"/>
        </w:rPr>
      </w:pPr>
      <w:r w:rsidRPr="00073658">
        <w:rPr>
          <w:rFonts w:ascii="Verdana" w:eastAsia="Calibri" w:hAnsi="Verdana" w:cs="Arial"/>
        </w:rPr>
        <w:t xml:space="preserve"> El primer sujeto son los emprendimientos y empresas de PcD,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w:t>
      </w:r>
    </w:p>
    <w:p w14:paraId="60062FC8" w14:textId="77777777" w:rsidR="00D55323" w:rsidRPr="00073658" w:rsidRDefault="00D55323" w:rsidP="00E93EE8">
      <w:pPr>
        <w:spacing w:after="120" w:line="276" w:lineRule="auto"/>
        <w:ind w:firstLine="709"/>
        <w:jc w:val="both"/>
        <w:rPr>
          <w:rFonts w:ascii="Verdana" w:eastAsia="Calibri" w:hAnsi="Verdana" w:cs="Arial"/>
        </w:rPr>
      </w:pPr>
      <w:r w:rsidRPr="00073658">
        <w:rPr>
          <w:rFonts w:ascii="Verdana" w:eastAsia="Calibri" w:hAnsi="Verdana" w:cs="Arial"/>
        </w:rPr>
        <w:t>El segundo sujeto son los empleadores de PcD,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68640770" w14:textId="77777777" w:rsidR="00D55323" w:rsidRDefault="00D55323" w:rsidP="00E93EE8">
      <w:pPr>
        <w:spacing w:after="120" w:line="276" w:lineRule="auto"/>
        <w:ind w:firstLine="709"/>
        <w:jc w:val="both"/>
        <w:rPr>
          <w:rFonts w:ascii="Verdana" w:hAnsi="Verdana"/>
        </w:rPr>
      </w:pPr>
      <w:r w:rsidRPr="00D22B7C">
        <w:rPr>
          <w:rFonts w:ascii="Verdana" w:eastAsia="Times New Roman" w:hAnsi="Verdana" w:cs="Times New Roman"/>
        </w:rPr>
        <w:t>En cuanto a la exigencia del número mínimo de PcD vinculadas y la acreditación mediante planillas de seguridad social</w:t>
      </w:r>
      <w:r>
        <w:rPr>
          <w:rFonts w:ascii="Verdana" w:eastAsia="Times New Roman" w:hAnsi="Verdana" w:cs="Times New Roman"/>
        </w:rPr>
        <w:t>, e</w:t>
      </w:r>
      <w:r w:rsidRPr="006E7113">
        <w:rPr>
          <w:rFonts w:ascii="Verdana" w:eastAsia="Times New Roman" w:hAnsi="Verdana" w:cs="Times New Roman"/>
        </w:rPr>
        <w:t>l artículo 2.2.1.2.4.2.7.4. del Decreto 0287 de 2026 establece que para acceder al</w:t>
      </w:r>
      <w:r w:rsidRPr="00D22B7C">
        <w:rPr>
          <w:rFonts w:ascii="Verdana" w:eastAsia="Times New Roman" w:hAnsi="Verdana" w:cs="Times New Roman"/>
        </w:rPr>
        <w:t xml:space="preserve"> puntaje adicional en la condición de empleador de PcD, el proponente debe acreditar dentro de su planta de personal la vinculación de personas con discapacidad mediante contrato laboral con dedicación exclusiva, superando los mínimos que exige la Ley 2466 de 2025 (Reforma Laboral). El número mínimo de PcD requerido varía según el tamaño de la planta de personal del proponente, conforme a la siguiente tabla:</w:t>
      </w:r>
    </w:p>
    <w:p w14:paraId="607E3039" w14:textId="77777777" w:rsidR="00D55323" w:rsidRPr="00D22B7C" w:rsidRDefault="00D55323" w:rsidP="00D55323">
      <w:pPr>
        <w:spacing w:after="120" w:line="276" w:lineRule="auto"/>
        <w:ind w:firstLine="709"/>
        <w:jc w:val="both"/>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D55323" w:rsidRPr="00D22B7C" w14:paraId="1D35DE8A" w14:textId="77777777" w:rsidTr="004C36D1">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40CE10F" w14:textId="77777777" w:rsidR="00D55323" w:rsidRPr="00D22B7C" w:rsidRDefault="00D55323" w:rsidP="004C36D1">
            <w:pPr>
              <w:jc w:val="center"/>
              <w:rPr>
                <w:rFonts w:ascii="Verdana" w:hAnsi="Verdana"/>
              </w:rPr>
            </w:pPr>
            <w:r w:rsidRPr="00D22B7C">
              <w:rPr>
                <w:rFonts w:ascii="Verdana" w:eastAsia="Times New Roman" w:hAnsi="Verdana" w:cs="Times New Roman"/>
                <w:b/>
                <w:bCs/>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D22DAEF" w14:textId="77777777" w:rsidR="00D55323" w:rsidRPr="00D22B7C" w:rsidRDefault="00D55323" w:rsidP="004C36D1">
            <w:pPr>
              <w:jc w:val="center"/>
              <w:rPr>
                <w:rFonts w:ascii="Verdana" w:hAnsi="Verdana"/>
              </w:rPr>
            </w:pPr>
            <w:r w:rsidRPr="00D22B7C">
              <w:rPr>
                <w:rFonts w:ascii="Verdana" w:eastAsia="Times New Roman" w:hAnsi="Verdana" w:cs="Times New Roman"/>
                <w:b/>
                <w:bCs/>
              </w:rPr>
              <w:t>Número mínimo de trabajadores con discapacidad requerido</w:t>
            </w:r>
          </w:p>
        </w:tc>
      </w:tr>
      <w:tr w:rsidR="00D55323" w:rsidRPr="00D22B7C" w14:paraId="27312FFE" w14:textId="77777777" w:rsidTr="004C36D1">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6A71433" w14:textId="77777777" w:rsidR="00D55323" w:rsidRPr="00D22B7C" w:rsidRDefault="00D55323" w:rsidP="004C36D1">
            <w:pPr>
              <w:jc w:val="center"/>
              <w:rPr>
                <w:rFonts w:ascii="Verdana" w:hAnsi="Verdana"/>
              </w:rPr>
            </w:pPr>
            <w:r w:rsidRPr="00D22B7C">
              <w:rPr>
                <w:rFonts w:ascii="Verdana" w:eastAsia="Times New Roman" w:hAnsi="Verdana" w:cs="Times New Roman"/>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2BEA79E" w14:textId="77777777" w:rsidR="00D55323" w:rsidRPr="00D22B7C" w:rsidRDefault="00D55323" w:rsidP="004C36D1">
            <w:pPr>
              <w:jc w:val="center"/>
              <w:rPr>
                <w:rFonts w:ascii="Verdana" w:hAnsi="Verdana"/>
              </w:rPr>
            </w:pPr>
            <w:r w:rsidRPr="00D22B7C">
              <w:rPr>
                <w:rFonts w:ascii="Verdana" w:eastAsia="Times New Roman" w:hAnsi="Verdana" w:cs="Times New Roman"/>
              </w:rPr>
              <w:t>2</w:t>
            </w:r>
          </w:p>
        </w:tc>
      </w:tr>
      <w:tr w:rsidR="00D55323" w:rsidRPr="00D22B7C" w14:paraId="6AB878B5" w14:textId="77777777" w:rsidTr="004C36D1">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50AE3B7" w14:textId="77777777" w:rsidR="00D55323" w:rsidRPr="00D22B7C" w:rsidRDefault="00D55323" w:rsidP="004C36D1">
            <w:pPr>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DCE9F0D" w14:textId="77777777" w:rsidR="00D55323" w:rsidRPr="00D22B7C" w:rsidRDefault="00D55323" w:rsidP="004C36D1">
            <w:pPr>
              <w:jc w:val="center"/>
              <w:rPr>
                <w:rFonts w:ascii="Verdana" w:hAnsi="Verdana"/>
              </w:rPr>
            </w:pPr>
            <w:r w:rsidRPr="00D22B7C">
              <w:rPr>
                <w:rFonts w:ascii="Verdana" w:eastAsia="Times New Roman" w:hAnsi="Verdana" w:cs="Times New Roman"/>
              </w:rPr>
              <w:t>3</w:t>
            </w:r>
          </w:p>
        </w:tc>
      </w:tr>
      <w:tr w:rsidR="00D55323" w:rsidRPr="00D22B7C" w14:paraId="41B4FB92" w14:textId="77777777" w:rsidTr="004C36D1">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1FBA06E" w14:textId="77777777" w:rsidR="00D55323" w:rsidRPr="00D22B7C" w:rsidRDefault="00D55323" w:rsidP="004C36D1">
            <w:pPr>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D466C48" w14:textId="77777777" w:rsidR="00D55323" w:rsidRPr="00D22B7C" w:rsidRDefault="00D55323" w:rsidP="004C36D1">
            <w:pPr>
              <w:jc w:val="center"/>
              <w:rPr>
                <w:rFonts w:ascii="Verdana" w:hAnsi="Verdana"/>
              </w:rPr>
            </w:pPr>
            <w:r w:rsidRPr="00D22B7C">
              <w:rPr>
                <w:rFonts w:ascii="Verdana" w:eastAsia="Times New Roman" w:hAnsi="Verdana" w:cs="Times New Roman"/>
              </w:rPr>
              <w:t>4</w:t>
            </w:r>
          </w:p>
        </w:tc>
      </w:tr>
      <w:tr w:rsidR="00D55323" w:rsidRPr="00D22B7C" w14:paraId="2CDB8817" w14:textId="77777777" w:rsidTr="004C36D1">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723DBCA" w14:textId="77777777" w:rsidR="00D55323" w:rsidRPr="00D22B7C" w:rsidRDefault="00D55323" w:rsidP="004C36D1">
            <w:pPr>
              <w:jc w:val="center"/>
              <w:rPr>
                <w:rFonts w:ascii="Verdana" w:hAnsi="Verdana"/>
              </w:rPr>
            </w:pPr>
            <w:r w:rsidRPr="00D22B7C">
              <w:rPr>
                <w:rFonts w:ascii="Verdana" w:eastAsia="Times New Roman" w:hAnsi="Verdana" w:cs="Times New Roman"/>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5B3C6BA" w14:textId="77777777" w:rsidR="00D55323" w:rsidRPr="00D22B7C" w:rsidRDefault="00D55323" w:rsidP="004C36D1">
            <w:pPr>
              <w:jc w:val="center"/>
              <w:rPr>
                <w:rFonts w:ascii="Verdana" w:hAnsi="Verdana"/>
              </w:rPr>
            </w:pPr>
            <w:r w:rsidRPr="00D22B7C">
              <w:rPr>
                <w:rFonts w:ascii="Verdana" w:eastAsia="Times New Roman" w:hAnsi="Verdana" w:cs="Times New Roman"/>
              </w:rPr>
              <w:t>5</w:t>
            </w:r>
          </w:p>
        </w:tc>
      </w:tr>
      <w:tr w:rsidR="00D55323" w:rsidRPr="00D22B7C" w14:paraId="563193F8" w14:textId="77777777" w:rsidTr="004C36D1">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D00AEDF" w14:textId="77777777" w:rsidR="00D55323" w:rsidRPr="00D22B7C" w:rsidRDefault="00D55323" w:rsidP="004C36D1">
            <w:pPr>
              <w:jc w:val="center"/>
              <w:rPr>
                <w:rFonts w:ascii="Verdana" w:hAnsi="Verdana"/>
              </w:rPr>
            </w:pPr>
            <w:r w:rsidRPr="00D22B7C">
              <w:rPr>
                <w:rFonts w:ascii="Verdana" w:eastAsia="Times New Roman" w:hAnsi="Verdana" w:cs="Times New Roman"/>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E419D05" w14:textId="77777777" w:rsidR="00D55323" w:rsidRPr="00D22B7C" w:rsidRDefault="00D55323" w:rsidP="004C36D1">
            <w:pPr>
              <w:jc w:val="center"/>
              <w:rPr>
                <w:rFonts w:ascii="Verdana" w:hAnsi="Verdana"/>
              </w:rPr>
            </w:pPr>
            <w:r w:rsidRPr="00D22B7C">
              <w:rPr>
                <w:rFonts w:ascii="Verdana" w:eastAsia="Times New Roman" w:hAnsi="Verdana" w:cs="Times New Roman"/>
              </w:rPr>
              <w:t>7</w:t>
            </w:r>
          </w:p>
        </w:tc>
      </w:tr>
      <w:tr w:rsidR="00D55323" w:rsidRPr="00D22B7C" w14:paraId="36434124" w14:textId="77777777" w:rsidTr="004C36D1">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706720D" w14:textId="77777777" w:rsidR="00D55323" w:rsidRPr="00D22B7C" w:rsidRDefault="00D55323" w:rsidP="004C36D1">
            <w:pPr>
              <w:jc w:val="center"/>
              <w:rPr>
                <w:rFonts w:ascii="Verdana" w:hAnsi="Verdana"/>
              </w:rPr>
            </w:pPr>
            <w:r w:rsidRPr="00D22B7C">
              <w:rPr>
                <w:rFonts w:ascii="Verdana" w:eastAsia="Times New Roman" w:hAnsi="Verdana" w:cs="Times New Roman"/>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D523835" w14:textId="77777777" w:rsidR="00D55323" w:rsidRPr="00D22B7C" w:rsidRDefault="00D55323" w:rsidP="004C36D1">
            <w:pPr>
              <w:jc w:val="center"/>
              <w:rPr>
                <w:rFonts w:ascii="Verdana" w:hAnsi="Verdana"/>
              </w:rPr>
            </w:pPr>
            <w:r w:rsidRPr="00D22B7C">
              <w:rPr>
                <w:rFonts w:ascii="Verdana" w:eastAsia="Times New Roman" w:hAnsi="Verdana" w:cs="Times New Roman"/>
              </w:rPr>
              <w:t>10</w:t>
            </w:r>
          </w:p>
        </w:tc>
      </w:tr>
      <w:tr w:rsidR="00D55323" w:rsidRPr="00D22B7C" w14:paraId="10394C62" w14:textId="77777777" w:rsidTr="004C36D1">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D26CD88" w14:textId="77777777" w:rsidR="00D55323" w:rsidRPr="00D22B7C" w:rsidRDefault="00D55323" w:rsidP="004C36D1">
            <w:pPr>
              <w:jc w:val="center"/>
              <w:rPr>
                <w:rFonts w:ascii="Verdana" w:hAnsi="Verdana"/>
              </w:rPr>
            </w:pPr>
            <w:r w:rsidRPr="00D22B7C">
              <w:rPr>
                <w:rFonts w:ascii="Verdana" w:eastAsia="Times New Roman" w:hAnsi="Verdana" w:cs="Times New Roman"/>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4A7B0DF" w14:textId="77777777" w:rsidR="00D55323" w:rsidRPr="00D22B7C" w:rsidRDefault="00D55323" w:rsidP="004C36D1">
            <w:pPr>
              <w:jc w:val="center"/>
              <w:rPr>
                <w:rFonts w:ascii="Verdana" w:hAnsi="Verdana"/>
              </w:rPr>
            </w:pPr>
            <w:r w:rsidRPr="00D22B7C">
              <w:rPr>
                <w:rFonts w:ascii="Verdana" w:eastAsia="Times New Roman" w:hAnsi="Verdana" w:cs="Times New Roman"/>
              </w:rPr>
              <w:t>12</w:t>
            </w:r>
          </w:p>
        </w:tc>
      </w:tr>
      <w:tr w:rsidR="00D55323" w:rsidRPr="00D22B7C" w14:paraId="2BDDF388" w14:textId="77777777" w:rsidTr="004C36D1">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133F843" w14:textId="77777777" w:rsidR="00D55323" w:rsidRPr="00D22B7C" w:rsidRDefault="00D55323" w:rsidP="004C36D1">
            <w:pPr>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1C7DFB5" w14:textId="77777777" w:rsidR="00D55323" w:rsidRPr="00D22B7C" w:rsidRDefault="00D55323" w:rsidP="004C36D1">
            <w:pPr>
              <w:jc w:val="center"/>
              <w:rPr>
                <w:rFonts w:ascii="Verdana" w:hAnsi="Verdana"/>
              </w:rPr>
            </w:pPr>
            <w:r w:rsidRPr="00D22B7C">
              <w:rPr>
                <w:rFonts w:ascii="Verdana" w:eastAsia="Times New Roman" w:hAnsi="Verdana" w:cs="Times New Roman"/>
              </w:rPr>
              <w:t>14</w:t>
            </w:r>
          </w:p>
        </w:tc>
      </w:tr>
      <w:tr w:rsidR="00D55323" w:rsidRPr="00D22B7C" w14:paraId="49254B61" w14:textId="77777777" w:rsidTr="004C36D1">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CD46000" w14:textId="77777777" w:rsidR="00D55323" w:rsidRPr="00D22B7C" w:rsidRDefault="00D55323" w:rsidP="004C36D1">
            <w:pPr>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A73D7A8" w14:textId="77777777" w:rsidR="00D55323" w:rsidRPr="00D22B7C" w:rsidRDefault="00D55323" w:rsidP="004C36D1">
            <w:pPr>
              <w:jc w:val="center"/>
              <w:rPr>
                <w:rFonts w:ascii="Verdana" w:hAnsi="Verdana"/>
              </w:rPr>
            </w:pPr>
            <w:r w:rsidRPr="00D22B7C">
              <w:rPr>
                <w:rFonts w:ascii="Verdana" w:eastAsia="Times New Roman" w:hAnsi="Verdana" w:cs="Times New Roman"/>
              </w:rPr>
              <w:t>16</w:t>
            </w:r>
          </w:p>
        </w:tc>
      </w:tr>
      <w:tr w:rsidR="00D55323" w:rsidRPr="00D22B7C" w14:paraId="3696172E" w14:textId="77777777" w:rsidTr="004C36D1">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6C9B21D" w14:textId="77777777" w:rsidR="00D55323" w:rsidRPr="00D22B7C" w:rsidRDefault="00D55323" w:rsidP="004C36D1">
            <w:pPr>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2C2CF42" w14:textId="77777777" w:rsidR="00D55323" w:rsidRPr="00D22B7C" w:rsidRDefault="00D55323" w:rsidP="004C36D1">
            <w:pPr>
              <w:jc w:val="center"/>
              <w:rPr>
                <w:rFonts w:ascii="Verdana" w:hAnsi="Verdana"/>
              </w:rPr>
            </w:pPr>
            <w:r w:rsidRPr="00D22B7C">
              <w:rPr>
                <w:rFonts w:ascii="Verdana" w:eastAsia="Times New Roman" w:hAnsi="Verdana" w:cs="Times New Roman"/>
              </w:rPr>
              <w:t>Por cada 100 trabajadores adicionales, se suman 2 trabajadores con discapacidad</w:t>
            </w:r>
          </w:p>
        </w:tc>
      </w:tr>
    </w:tbl>
    <w:p w14:paraId="37041175" w14:textId="77777777" w:rsidR="00D55323" w:rsidRPr="00D22B7C" w:rsidRDefault="00D55323" w:rsidP="00D55323">
      <w:pPr>
        <w:spacing w:after="0" w:line="276" w:lineRule="auto"/>
        <w:rPr>
          <w:rFonts w:ascii="Verdana" w:hAnsi="Verdana"/>
        </w:rPr>
      </w:pPr>
    </w:p>
    <w:p w14:paraId="321E95DD" w14:textId="77777777" w:rsidR="00D55323" w:rsidRPr="00D22B7C" w:rsidRDefault="00D55323" w:rsidP="00D55323">
      <w:pPr>
        <w:spacing w:after="120" w:line="276" w:lineRule="auto"/>
        <w:ind w:firstLine="709"/>
        <w:jc w:val="both"/>
        <w:rPr>
          <w:rFonts w:ascii="Verdana" w:hAnsi="Verdana"/>
        </w:rPr>
      </w:pPr>
      <w:r w:rsidRPr="00D22B7C">
        <w:rPr>
          <w:rFonts w:ascii="Verdana" w:eastAsia="Times New Roman" w:hAnsi="Verdana" w:cs="Times New Roman"/>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5A680963" w14:textId="77777777" w:rsidR="00D55323" w:rsidRPr="00D22B7C" w:rsidRDefault="00D55323" w:rsidP="00D55323">
      <w:pPr>
        <w:spacing w:after="120" w:line="276" w:lineRule="auto"/>
        <w:ind w:firstLine="709"/>
        <w:jc w:val="both"/>
        <w:rPr>
          <w:rFonts w:ascii="Verdana" w:hAnsi="Verdana"/>
        </w:rPr>
      </w:pPr>
      <w:r w:rsidRPr="00D22B7C">
        <w:rPr>
          <w:rFonts w:ascii="Verdana" w:eastAsia="Times New Roman" w:hAnsi="Verdana" w:cs="Times New Roman"/>
        </w:rPr>
        <w:t>Acreditada esa vinculación, el decreto exige adicionalmente los certificados de aportes a seguridad social de los tres (3) meses anteriores a la presentación de la oferta respecto de cada PcD incluida en el cómputo, sin distinción entre vinculaciones iniciales e incrementos posteriores, junto con el certificado que expide el Ministerio de</w:t>
      </w:r>
      <w:r>
        <w:rPr>
          <w:rFonts w:ascii="Verdana" w:eastAsia="Times New Roman" w:hAnsi="Verdana" w:cs="Times New Roman"/>
        </w:rPr>
        <w:t>l</w:t>
      </w:r>
      <w:r w:rsidRPr="00D22B7C">
        <w:rPr>
          <w:rFonts w:ascii="Verdana" w:eastAsia="Times New Roman" w:hAnsi="Verdana" w:cs="Times New Roman"/>
        </w:rPr>
        <w:t xml:space="preserve"> Trabajo</w:t>
      </w:r>
      <w:r>
        <w:rPr>
          <w:rFonts w:ascii="Verdana" w:eastAsia="Times New Roman" w:hAnsi="Verdana" w:cs="Times New Roman"/>
        </w:rPr>
        <w:t>, entre otros documentos</w:t>
      </w:r>
      <w:r w:rsidRPr="00D22B7C">
        <w:rPr>
          <w:rFonts w:ascii="Verdana" w:eastAsia="Times New Roman" w:hAnsi="Verdana" w:cs="Times New Roman"/>
        </w:rPr>
        <w:t>.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643D0D74" w14:textId="77777777" w:rsidR="00D55323" w:rsidRDefault="00D55323" w:rsidP="00D55323">
      <w:pPr>
        <w:spacing w:before="100" w:after="180" w:line="240" w:lineRule="auto"/>
        <w:ind w:left="720" w:right="720"/>
        <w:jc w:val="both"/>
        <w:rPr>
          <w:rFonts w:ascii="Verdana" w:eastAsia="Times New Roman" w:hAnsi="Verdana" w:cs="Times New Roman"/>
          <w:i/>
          <w:iCs/>
          <w:sz w:val="21"/>
          <w:szCs w:val="21"/>
        </w:rPr>
      </w:pPr>
      <w:r w:rsidRPr="003C3B8B">
        <w:rPr>
          <w:rFonts w:ascii="Verdana" w:eastAsia="Times New Roman" w:hAnsi="Verdana" w:cs="Times New Roman"/>
          <w:i/>
          <w:iCs/>
          <w:sz w:val="21"/>
          <w:szCs w:val="21"/>
        </w:rPr>
        <w:t>"no se exige vinculación de las PcD durante un (1) año antes del proceso contractual, ya que el Decreto 392 de 2018 no lo exigía así, y la nueva regulación exige solo tres (3) meses anteriores a la celebración del proceso"</w:t>
      </w:r>
      <w:r>
        <w:rPr>
          <w:rFonts w:ascii="Verdana" w:eastAsia="Times New Roman" w:hAnsi="Verdana" w:cs="Times New Roman"/>
          <w:i/>
          <w:iCs/>
          <w:sz w:val="21"/>
          <w:szCs w:val="21"/>
        </w:rPr>
        <w:t>.</w:t>
      </w:r>
    </w:p>
    <w:p w14:paraId="09055D1B" w14:textId="77777777" w:rsidR="00B47FB2" w:rsidRPr="003C3B8B" w:rsidRDefault="00B47FB2" w:rsidP="00D55323">
      <w:pPr>
        <w:spacing w:before="100" w:after="180" w:line="240" w:lineRule="auto"/>
        <w:ind w:left="720" w:right="720"/>
        <w:jc w:val="both"/>
        <w:rPr>
          <w:rFonts w:ascii="Verdana" w:hAnsi="Verdana"/>
          <w:sz w:val="21"/>
          <w:szCs w:val="21"/>
        </w:rPr>
      </w:pPr>
    </w:p>
    <w:p w14:paraId="153A09F6" w14:textId="77777777" w:rsidR="00D55323" w:rsidRDefault="00D55323" w:rsidP="00D55323">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t>El período de tres meses es el umbral mínimo de estabilidad laboral que diferencia un compromiso genuino con la inclusión de una vinculación oportunista. La norma aplica este requisito para cada PcD incluida en la acreditación, independientemente de si es una vinculación original o una nueva incorporación. Si una empresa ha incrementado recientemente su planta de PcD y alguna de estas vinculaciones no alcanza el período requerido, el proponente puede participar en el proceso utilizando únicamente las PcD que sí cumplan el requisito temporal. La consecuencia de no alcanzar el período no es la exclusión del proceso sino la imposibilidad de obtener el puntaje adicional respecto de esas PcD específicas, lo que es coherente con los principios de participación y pluralidad de oferentes.</w:t>
      </w:r>
    </w:p>
    <w:p w14:paraId="6E9CEEA4" w14:textId="786E1247" w:rsidR="00D55323" w:rsidRDefault="00D55323" w:rsidP="00D55323">
      <w:pPr>
        <w:spacing w:after="120" w:line="276" w:lineRule="auto"/>
        <w:ind w:firstLine="708"/>
        <w:jc w:val="both"/>
        <w:rPr>
          <w:rFonts w:ascii="Verdana" w:eastAsia="Times New Roman" w:hAnsi="Verdana" w:cs="Times New Roman"/>
        </w:rPr>
      </w:pPr>
      <w:r w:rsidRPr="007B01BA">
        <w:rPr>
          <w:rFonts w:ascii="Verdana" w:eastAsia="Times New Roman" w:hAnsi="Verdana" w:cs="Times New Roman"/>
        </w:rPr>
        <w:t>Es importante precisar que la vinculación de PcD a las plantas de personal debe realizarse mediante contrato laboral con dedicación exclusiva, cuya definición le corresponde al Ministerio del Trabajo. Adicionalmente, debe destacarse la diferencia entre los documentos exigidos según el sujeto que acredita el puntaje: cuando se trata de un empleador de PcD, los documentos requeridos son los establecidos en el artículo 2.2.1.2.4.2.7.4., que incluye las planillas de seguridad social de los últimos tres (3) meses y el certificado del Ministerio del Trabajo</w:t>
      </w:r>
      <w:r>
        <w:rPr>
          <w:rFonts w:ascii="Verdana" w:eastAsia="Times New Roman" w:hAnsi="Verdana" w:cs="Times New Roman"/>
        </w:rPr>
        <w:t>, entre otros</w:t>
      </w:r>
      <w:r w:rsidRPr="007B01BA">
        <w:rPr>
          <w:rFonts w:ascii="Verdana" w:eastAsia="Times New Roman" w:hAnsi="Verdana" w:cs="Times New Roman"/>
        </w:rPr>
        <w:t xml:space="preserve">; cuando se trata de un emprendimiento o empresa de PcD, los documentos requeridos son los establecidos en el artículo 2.2.1.2.4.2.6., que varían según la categoría que se acredite. En ningún caso los documentos del artículo 2.2.1.2.4.2.7.4. son exigibles a los emprendimientos y empresas de PcD, ni viceversa. El término de tres (3) </w:t>
      </w:r>
      <w:r w:rsidR="00B678E4" w:rsidRPr="007B01BA">
        <w:rPr>
          <w:rFonts w:ascii="Verdana" w:eastAsia="Times New Roman" w:hAnsi="Verdana" w:cs="Times New Roman"/>
        </w:rPr>
        <w:t>mes aquí mencionado</w:t>
      </w:r>
      <w:r w:rsidRPr="007B01BA">
        <w:rPr>
          <w:rFonts w:ascii="Verdana" w:eastAsia="Times New Roman" w:hAnsi="Verdana" w:cs="Times New Roman"/>
        </w:rPr>
        <w:t xml:space="preserve"> es diferente al término de un (1) año exigido en el artículo 2.2.1.2.4.2.6. para la acreditación de las condiciones de los emprendimientos y empresas de PcD, por lo que no deben confundirse.</w:t>
      </w:r>
    </w:p>
    <w:p w14:paraId="302C6505" w14:textId="77777777" w:rsidR="00E93EE8" w:rsidRPr="00D0631E" w:rsidRDefault="00E93EE8" w:rsidP="00E93EE8">
      <w:pPr>
        <w:spacing w:after="120" w:line="276" w:lineRule="auto"/>
        <w:ind w:firstLine="709"/>
        <w:jc w:val="both"/>
        <w:rPr>
          <w:rFonts w:ascii="Verdana" w:eastAsia="Calibri" w:hAnsi="Verdana" w:cs="Arial"/>
          <w:bCs/>
          <w:color w:val="000000" w:themeColor="text1"/>
          <w:lang w:val="es-ES_tradnl"/>
        </w:rPr>
      </w:pP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22C415E" w14:textId="77777777" w:rsidR="00E93EE8" w:rsidRPr="00C40879" w:rsidRDefault="00E93EE8" w:rsidP="00E93EE8">
      <w:pPr>
        <w:spacing w:after="120" w:line="276" w:lineRule="auto"/>
        <w:ind w:firstLine="709"/>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34A3021B" w14:textId="77777777" w:rsidR="00B678E4" w:rsidRPr="00AE0891" w:rsidRDefault="00B678E4" w:rsidP="00D55323">
      <w:pPr>
        <w:spacing w:after="120" w:line="276" w:lineRule="auto"/>
        <w:ind w:firstLine="708"/>
        <w:jc w:val="both"/>
        <w:rPr>
          <w:rFonts w:ascii="Verdana" w:eastAsia="Times New Roman" w:hAnsi="Verdana" w:cs="Times New Roman"/>
        </w:rPr>
      </w:pPr>
    </w:p>
    <w:p w14:paraId="157C0656" w14:textId="744BF29C" w:rsidR="00D55323" w:rsidRPr="00C518CE" w:rsidRDefault="00E93EE8" w:rsidP="00D55323">
      <w:pPr>
        <w:tabs>
          <w:tab w:val="left" w:pos="142"/>
          <w:tab w:val="left" w:pos="284"/>
        </w:tabs>
        <w:spacing w:after="0" w:line="276" w:lineRule="auto"/>
        <w:jc w:val="both"/>
        <w:rPr>
          <w:rFonts w:ascii="Verdana" w:eastAsia="Century Gothic" w:hAnsi="Verdana" w:cs="Century Gothic"/>
          <w:b/>
          <w:bCs/>
          <w:lang w:val="es-ES_tradnl"/>
        </w:rPr>
      </w:pPr>
      <w:r>
        <w:rPr>
          <w:rFonts w:ascii="Verdana" w:eastAsia="Century Gothic" w:hAnsi="Verdana" w:cs="Century Gothic"/>
          <w:b/>
          <w:bCs/>
          <w:lang w:val="es-ES_tradnl"/>
        </w:rPr>
        <w:t>IV</w:t>
      </w:r>
      <w:r w:rsidR="00D55323" w:rsidRPr="00C518CE">
        <w:rPr>
          <w:rFonts w:ascii="Verdana" w:eastAsia="Century Gothic" w:hAnsi="Verdana" w:cs="Century Gothic"/>
          <w:b/>
          <w:bCs/>
          <w:lang w:val="es-ES_tradnl"/>
        </w:rPr>
        <w:t>. Referencias normativas, jurisprudenciales y otras fuentes:</w:t>
      </w:r>
    </w:p>
    <w:p w14:paraId="520BD55A" w14:textId="77777777" w:rsidR="00D55323" w:rsidRPr="00C518CE" w:rsidRDefault="00D55323" w:rsidP="00D55323">
      <w:pPr>
        <w:spacing w:after="0"/>
        <w:ind w:left="-15840"/>
        <w:jc w:val="both"/>
        <w:rPr>
          <w:rFonts w:ascii="Verdana" w:eastAsia="Calibri" w:hAnsi="Verdana" w:cs="Arial"/>
          <w:b/>
          <w:bCs/>
        </w:rPr>
      </w:pPr>
      <w:r w:rsidRPr="00C518C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55323" w:rsidRPr="00C518CE" w14:paraId="658A6023" w14:textId="77777777" w:rsidTr="004C36D1">
        <w:trPr>
          <w:trHeight w:val="870"/>
        </w:trPr>
        <w:tc>
          <w:tcPr>
            <w:tcW w:w="8647" w:type="dxa"/>
            <w:tcBorders>
              <w:top w:val="dotted" w:sz="4" w:space="0" w:color="auto"/>
              <w:left w:val="dotted" w:sz="4" w:space="0" w:color="auto"/>
              <w:bottom w:val="dotted" w:sz="4" w:space="0" w:color="auto"/>
              <w:right w:val="dotted" w:sz="4" w:space="0" w:color="auto"/>
            </w:tcBorders>
          </w:tcPr>
          <w:p w14:paraId="2B04BBCF" w14:textId="77777777" w:rsidR="00D55323" w:rsidRPr="00C518CE" w:rsidRDefault="00D55323" w:rsidP="004C36D1">
            <w:pPr>
              <w:widowControl w:val="0"/>
              <w:autoSpaceDE w:val="0"/>
              <w:autoSpaceDN w:val="0"/>
              <w:spacing w:line="276" w:lineRule="auto"/>
              <w:contextualSpacing/>
              <w:jc w:val="both"/>
              <w:rPr>
                <w:rFonts w:ascii="Verdana" w:eastAsia="Aptos" w:hAnsi="Verdana" w:cs="Arial"/>
              </w:rPr>
            </w:pPr>
          </w:p>
          <w:p w14:paraId="6FA5AD11" w14:textId="77777777" w:rsidR="00D55323" w:rsidRPr="00C518CE" w:rsidRDefault="00D55323" w:rsidP="00D55323">
            <w:pPr>
              <w:widowControl w:val="0"/>
              <w:numPr>
                <w:ilvl w:val="0"/>
                <w:numId w:val="20"/>
              </w:numPr>
              <w:autoSpaceDE w:val="0"/>
              <w:autoSpaceDN w:val="0"/>
              <w:spacing w:line="276" w:lineRule="auto"/>
              <w:contextualSpacing/>
              <w:jc w:val="both"/>
              <w:rPr>
                <w:rFonts w:ascii="Verdana" w:eastAsia="Aptos" w:hAnsi="Verdana" w:cs="Arial"/>
                <w:lang w:val="it-IT"/>
              </w:rPr>
            </w:pPr>
            <w:r w:rsidRPr="00C518CE">
              <w:rPr>
                <w:rFonts w:ascii="Verdana" w:eastAsia="Aptos" w:hAnsi="Verdana" w:cs="Arial"/>
                <w:lang w:val="pt-BR"/>
              </w:rPr>
              <w:t xml:space="preserve">Corte Constitucional, Sentencia C–1005 de 2008. </w:t>
            </w:r>
            <w:r w:rsidRPr="00C518CE">
              <w:rPr>
                <w:rFonts w:ascii="Verdana" w:eastAsia="Aptos" w:hAnsi="Verdana" w:cs="Arial"/>
                <w:lang w:val="it-IT"/>
              </w:rPr>
              <w:t>M.P.: Humberto Antonio Sierra Porto.</w:t>
            </w:r>
          </w:p>
          <w:p w14:paraId="41ED6035" w14:textId="77777777" w:rsidR="00D55323" w:rsidRPr="00C518CE" w:rsidRDefault="00D55323" w:rsidP="00D55323">
            <w:pPr>
              <w:widowControl w:val="0"/>
              <w:numPr>
                <w:ilvl w:val="0"/>
                <w:numId w:val="20"/>
              </w:numPr>
              <w:autoSpaceDE w:val="0"/>
              <w:autoSpaceDN w:val="0"/>
              <w:spacing w:line="276" w:lineRule="auto"/>
              <w:contextualSpacing/>
              <w:jc w:val="both"/>
              <w:rPr>
                <w:rFonts w:ascii="Verdana" w:eastAsia="Aptos" w:hAnsi="Verdana" w:cs="Arial"/>
              </w:rPr>
            </w:pPr>
            <w:r w:rsidRPr="00F8440E">
              <w:rPr>
                <w:rFonts w:ascii="Verdana" w:eastAsia="Aptos" w:hAnsi="Verdana" w:cs="Arial"/>
              </w:rPr>
              <w:t xml:space="preserve">Consejo de Estado, Sala de lo Contencioso Administrativo, Sección Primera. Consejero ponente: Juan Alberto Polo Figueroa. Bogotá D.C., 24 de agosto de 2000. </w:t>
            </w:r>
            <w:r w:rsidRPr="00C518CE">
              <w:rPr>
                <w:rFonts w:ascii="Verdana" w:eastAsia="Aptos" w:hAnsi="Verdana" w:cs="Arial"/>
              </w:rPr>
              <w:t>Radicación número 6096.</w:t>
            </w:r>
          </w:p>
          <w:p w14:paraId="4A90B4FC" w14:textId="77777777" w:rsidR="00D55323" w:rsidRPr="00C518CE" w:rsidRDefault="00D55323" w:rsidP="00D55323">
            <w:pPr>
              <w:widowControl w:val="0"/>
              <w:numPr>
                <w:ilvl w:val="0"/>
                <w:numId w:val="20"/>
              </w:numPr>
              <w:autoSpaceDE w:val="0"/>
              <w:autoSpaceDN w:val="0"/>
              <w:spacing w:line="276" w:lineRule="auto"/>
              <w:contextualSpacing/>
              <w:jc w:val="both"/>
              <w:rPr>
                <w:rFonts w:ascii="Verdana" w:eastAsia="Aptos" w:hAnsi="Verdana" w:cs="Arial"/>
              </w:rPr>
            </w:pPr>
            <w:r w:rsidRPr="00C518CE">
              <w:rPr>
                <w:rFonts w:ascii="Verdana" w:eastAsia="Aptos" w:hAnsi="Verdana" w:cs="Arial"/>
                <w:lang w:val="pt-BR"/>
              </w:rPr>
              <w:t xml:space="preserve">Corte Constitucional, Sentencia C-917 de 2002. </w:t>
            </w:r>
            <w:r w:rsidRPr="00C518CE">
              <w:rPr>
                <w:rFonts w:ascii="Verdana" w:eastAsia="Aptos" w:hAnsi="Verdana" w:cs="Arial"/>
              </w:rPr>
              <w:t xml:space="preserve">M.P.: Marco Gerardo Monroy Cabra. </w:t>
            </w:r>
          </w:p>
          <w:p w14:paraId="2C7BF852" w14:textId="77777777" w:rsidR="00D55323" w:rsidRPr="00C518CE" w:rsidRDefault="00D55323" w:rsidP="00D55323">
            <w:pPr>
              <w:widowControl w:val="0"/>
              <w:numPr>
                <w:ilvl w:val="0"/>
                <w:numId w:val="20"/>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Auto del 14 de agosto de 2017. Rad. 58820.</w:t>
            </w:r>
          </w:p>
          <w:p w14:paraId="2AF23449" w14:textId="77777777" w:rsidR="00D55323" w:rsidRPr="00C518CE" w:rsidRDefault="00D55323" w:rsidP="00D55323">
            <w:pPr>
              <w:widowControl w:val="0"/>
              <w:numPr>
                <w:ilvl w:val="0"/>
                <w:numId w:val="20"/>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Sentencia del 16 de agosto de 2017. Rad.56166.</w:t>
            </w:r>
          </w:p>
          <w:p w14:paraId="28CCADD6" w14:textId="77777777" w:rsidR="00D55323" w:rsidRPr="00C518CE" w:rsidRDefault="00D55323" w:rsidP="00D55323">
            <w:pPr>
              <w:widowControl w:val="0"/>
              <w:numPr>
                <w:ilvl w:val="0"/>
                <w:numId w:val="20"/>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Sentencia de 11 de abril de 2019. Rad. 52.055.</w:t>
            </w:r>
          </w:p>
          <w:p w14:paraId="4F35B200" w14:textId="77777777" w:rsidR="00D55323" w:rsidRPr="00B62A72" w:rsidRDefault="00D55323" w:rsidP="00D55323">
            <w:pPr>
              <w:widowControl w:val="0"/>
              <w:numPr>
                <w:ilvl w:val="0"/>
                <w:numId w:val="20"/>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Quinta, del 12 de diciembre de 2024 (Rad. 05001-23-33-000-2024-00847-01, M.P.</w:t>
            </w:r>
            <w:r>
              <w:rPr>
                <w:rFonts w:ascii="Verdana" w:eastAsia="Aptos" w:hAnsi="Verdana" w:cs="Arial"/>
              </w:rPr>
              <w:t xml:space="preserve"> </w:t>
            </w:r>
            <w:r w:rsidRPr="00C518CE">
              <w:rPr>
                <w:rFonts w:ascii="Verdana" w:eastAsia="Aptos" w:hAnsi="Verdana" w:cs="Arial"/>
              </w:rPr>
              <w:t xml:space="preserve"> Omar Joaquín Barreto Suárez)</w:t>
            </w:r>
          </w:p>
          <w:p w14:paraId="59FA79DF" w14:textId="77777777" w:rsidR="00D55323" w:rsidRPr="00C518CE" w:rsidRDefault="00D55323" w:rsidP="00D55323">
            <w:pPr>
              <w:widowControl w:val="0"/>
              <w:numPr>
                <w:ilvl w:val="0"/>
                <w:numId w:val="20"/>
              </w:numPr>
              <w:autoSpaceDE w:val="0"/>
              <w:autoSpaceDN w:val="0"/>
              <w:spacing w:line="276" w:lineRule="auto"/>
              <w:contextualSpacing/>
              <w:jc w:val="both"/>
              <w:rPr>
                <w:rFonts w:ascii="Verdana" w:eastAsia="Aptos" w:hAnsi="Verdana" w:cs="Arial"/>
              </w:rPr>
            </w:pPr>
            <w:r w:rsidRPr="00C518CE">
              <w:rPr>
                <w:rFonts w:ascii="Verdana" w:eastAsia="Aptos" w:hAnsi="Verdana" w:cs="Arial"/>
              </w:rPr>
              <w:t>Ley 80 de 1993: artículo 2.</w:t>
            </w:r>
          </w:p>
          <w:p w14:paraId="792251F9" w14:textId="77777777" w:rsidR="00D55323" w:rsidRPr="00C518CE" w:rsidRDefault="00D55323" w:rsidP="00D55323">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C518CE">
              <w:rPr>
                <w:rFonts w:ascii="Verdana" w:eastAsia="Calibri" w:hAnsi="Verdana" w:cs="Arial"/>
                <w:lang w:val="es-ES_tradnl"/>
              </w:rPr>
              <w:t xml:space="preserve">Ley 2022 de 2020, artículo 1. </w:t>
            </w:r>
          </w:p>
          <w:p w14:paraId="34AFC83A" w14:textId="77777777" w:rsidR="00D55323" w:rsidRPr="00C518CE" w:rsidRDefault="00D55323" w:rsidP="00D55323">
            <w:pPr>
              <w:widowControl w:val="0"/>
              <w:numPr>
                <w:ilvl w:val="0"/>
                <w:numId w:val="17"/>
              </w:numPr>
              <w:autoSpaceDE w:val="0"/>
              <w:autoSpaceDN w:val="0"/>
              <w:spacing w:line="276" w:lineRule="auto"/>
              <w:contextualSpacing/>
              <w:jc w:val="both"/>
              <w:rPr>
                <w:rFonts w:ascii="Verdana" w:eastAsia="Calibri" w:hAnsi="Verdana" w:cs="Arial"/>
              </w:rPr>
            </w:pPr>
            <w:r w:rsidRPr="00C518CE">
              <w:rPr>
                <w:rFonts w:ascii="Verdana" w:eastAsia="Calibri" w:hAnsi="Verdana" w:cs="Arial"/>
                <w:lang w:val="es-ES_tradnl"/>
              </w:rPr>
              <w:t xml:space="preserve">Documentos Tipo. Disponibles en: </w:t>
            </w:r>
            <w:hyperlink r:id="rId16" w:history="1">
              <w:r w:rsidRPr="00C518CE">
                <w:rPr>
                  <w:rFonts w:ascii="Verdana" w:eastAsia="Calibri" w:hAnsi="Verdana" w:cs="Arial"/>
                  <w:color w:val="0000FF"/>
                  <w:u w:val="single"/>
                  <w:lang w:val="es-ES_tradnl"/>
                </w:rPr>
                <w:t>https://www.colombiacompra.gov.co/documentos-tipo/documentos-tipo</w:t>
              </w:r>
            </w:hyperlink>
            <w:r w:rsidRPr="00C518CE">
              <w:rPr>
                <w:rFonts w:ascii="Verdana" w:eastAsia="Calibri" w:hAnsi="Verdana" w:cs="Arial"/>
                <w:lang w:val="es-ES_tradnl"/>
              </w:rPr>
              <w:t>.</w:t>
            </w:r>
          </w:p>
          <w:p w14:paraId="56A11BD5" w14:textId="77777777" w:rsidR="00D55323" w:rsidRPr="00C518CE" w:rsidRDefault="00D55323" w:rsidP="00D55323">
            <w:pPr>
              <w:widowControl w:val="0"/>
              <w:numPr>
                <w:ilvl w:val="0"/>
                <w:numId w:val="17"/>
              </w:numPr>
              <w:autoSpaceDE w:val="0"/>
              <w:autoSpaceDN w:val="0"/>
              <w:spacing w:line="276" w:lineRule="auto"/>
              <w:contextualSpacing/>
              <w:jc w:val="both"/>
              <w:rPr>
                <w:rFonts w:ascii="Verdana" w:eastAsia="Calibri" w:hAnsi="Verdana" w:cs="Arial"/>
              </w:rPr>
            </w:pPr>
            <w:r w:rsidRPr="00C518CE">
              <w:rPr>
                <w:rFonts w:ascii="Verdana" w:eastAsia="Aptos" w:hAnsi="Verdana" w:cs="Arial"/>
              </w:rPr>
              <w:t>Decreto Ley 4170 de 2011: artículo 1, artículo 11</w:t>
            </w:r>
          </w:p>
          <w:p w14:paraId="7DB58E25" w14:textId="77777777" w:rsidR="00D55323" w:rsidRPr="007676E3" w:rsidRDefault="00D55323" w:rsidP="00D55323">
            <w:pPr>
              <w:widowControl w:val="0"/>
              <w:numPr>
                <w:ilvl w:val="0"/>
                <w:numId w:val="17"/>
              </w:numPr>
              <w:autoSpaceDE w:val="0"/>
              <w:autoSpaceDN w:val="0"/>
              <w:spacing w:line="276" w:lineRule="auto"/>
              <w:contextualSpacing/>
              <w:jc w:val="both"/>
              <w:rPr>
                <w:rFonts w:ascii="Verdana" w:eastAsia="Calibri" w:hAnsi="Verdana" w:cs="Arial"/>
              </w:rPr>
            </w:pPr>
            <w:r w:rsidRPr="00C518CE">
              <w:rPr>
                <w:rFonts w:ascii="Verdana" w:eastAsia="Calibri" w:hAnsi="Verdana" w:cs="Arial"/>
                <w:lang w:val="es-ES_tradnl"/>
              </w:rPr>
              <w:t>Decreto 287 de 2026: Artículo 1 y artículo 2.</w:t>
            </w:r>
          </w:p>
          <w:p w14:paraId="6153C3C6" w14:textId="10BD6C00" w:rsidR="00D55323" w:rsidRPr="00E93EE8" w:rsidRDefault="00D55323" w:rsidP="00E93EE8">
            <w:pPr>
              <w:widowControl w:val="0"/>
              <w:numPr>
                <w:ilvl w:val="0"/>
                <w:numId w:val="17"/>
              </w:numPr>
              <w:autoSpaceDE w:val="0"/>
              <w:autoSpaceDN w:val="0"/>
              <w:spacing w:line="276" w:lineRule="auto"/>
              <w:contextualSpacing/>
              <w:jc w:val="both"/>
              <w:rPr>
                <w:rFonts w:ascii="Verdana" w:eastAsia="Calibri" w:hAnsi="Verdana" w:cs="Arial"/>
              </w:rPr>
            </w:pPr>
            <w:r w:rsidRPr="004D0D18">
              <w:rPr>
                <w:rFonts w:ascii="Verdana" w:eastAsia="Calibri" w:hAnsi="Verdana" w:cs="Arial"/>
              </w:rPr>
              <w:t>Agencia Nacional de Contratación Pública – Colombia Compra Eficiente, Circular Externa No. 003 del 12 de mayo de 2026.</w:t>
            </w:r>
          </w:p>
        </w:tc>
      </w:tr>
    </w:tbl>
    <w:p w14:paraId="08971D6C" w14:textId="77777777" w:rsidR="00D55323" w:rsidRPr="00C518CE" w:rsidRDefault="00D55323" w:rsidP="00D55323">
      <w:pPr>
        <w:tabs>
          <w:tab w:val="left" w:pos="142"/>
          <w:tab w:val="left" w:pos="284"/>
        </w:tabs>
        <w:spacing w:after="0" w:line="276" w:lineRule="auto"/>
        <w:jc w:val="both"/>
        <w:rPr>
          <w:rFonts w:ascii="Verdana" w:eastAsia="Calibri" w:hAnsi="Verdana" w:cs="Arial"/>
        </w:rPr>
      </w:pPr>
    </w:p>
    <w:p w14:paraId="285071A2" w14:textId="4963EDFD" w:rsidR="00D55323" w:rsidRPr="00C518CE" w:rsidRDefault="00E93EE8" w:rsidP="00D55323">
      <w:pPr>
        <w:tabs>
          <w:tab w:val="left" w:pos="142"/>
          <w:tab w:val="left" w:pos="284"/>
        </w:tabs>
        <w:spacing w:after="0" w:line="276" w:lineRule="auto"/>
        <w:jc w:val="both"/>
        <w:rPr>
          <w:rFonts w:ascii="Verdana" w:eastAsia="Century Gothic" w:hAnsi="Verdana" w:cs="Century Gothic"/>
          <w:b/>
          <w:bCs/>
          <w:lang w:val="es-ES"/>
        </w:rPr>
      </w:pPr>
      <w:r>
        <w:rPr>
          <w:rFonts w:ascii="Verdana" w:eastAsia="Calibri" w:hAnsi="Verdana" w:cs="Arial"/>
          <w:b/>
          <w:bCs/>
        </w:rPr>
        <w:t>V</w:t>
      </w:r>
      <w:r w:rsidR="00D55323" w:rsidRPr="00C518CE">
        <w:rPr>
          <w:rFonts w:ascii="Verdana" w:eastAsia="Calibri" w:hAnsi="Verdana" w:cs="Arial"/>
        </w:rPr>
        <w:t>.</w:t>
      </w:r>
      <w:r w:rsidR="00D55323" w:rsidRPr="00C518CE">
        <w:rPr>
          <w:rFonts w:ascii="Verdana" w:eastAsia="Century Gothic" w:hAnsi="Verdana" w:cs="Century Gothic"/>
          <w:b/>
          <w:bCs/>
          <w:lang w:val="es-ES"/>
        </w:rPr>
        <w:t>Doctrina de la Agencia Nacional de Contratación Pública:</w:t>
      </w:r>
    </w:p>
    <w:p w14:paraId="31240C93" w14:textId="77777777" w:rsidR="00D55323" w:rsidRPr="003A7A83" w:rsidRDefault="00D55323" w:rsidP="00D55323">
      <w:pPr>
        <w:widowControl w:val="0"/>
        <w:autoSpaceDE w:val="0"/>
        <w:autoSpaceDN w:val="0"/>
        <w:spacing w:after="0" w:line="276" w:lineRule="auto"/>
        <w:jc w:val="both"/>
        <w:rPr>
          <w:rFonts w:ascii="Verdana" w:eastAsia="Calibri" w:hAnsi="Verdana" w:cs="Arial"/>
        </w:rPr>
      </w:pPr>
    </w:p>
    <w:p w14:paraId="58BB2CE0" w14:textId="7D42CFA1" w:rsidR="00D74DC8" w:rsidRPr="00D74DC8" w:rsidRDefault="00D55323" w:rsidP="00D74DC8">
      <w:pPr>
        <w:spacing w:after="0" w:line="276" w:lineRule="auto"/>
        <w:jc w:val="both"/>
        <w:rPr>
          <w:rFonts w:ascii="Verdana" w:eastAsia="Calibri" w:hAnsi="Verdana" w:cs="Arial"/>
          <w:shd w:val="clear" w:color="auto" w:fill="FFFFFF"/>
          <w:lang w:val="es-ES"/>
        </w:rPr>
      </w:pPr>
      <w:r w:rsidRPr="00E724BE">
        <w:rPr>
          <w:rFonts w:ascii="Verdana" w:eastAsia="Calibri" w:hAnsi="Verdana" w:cs="Arial"/>
          <w:kern w:val="2"/>
          <w:shd w:val="clear" w:color="auto" w:fill="FFFFFF"/>
          <w14:ligatures w14:val="standardContextual"/>
        </w:rPr>
        <w:t>L</w:t>
      </w:r>
      <w:r w:rsidRPr="00E724BE">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E724BE">
        <w:rPr>
          <w:rFonts w:ascii="Verdana" w:eastAsia="Times New Roman" w:hAnsi="Verdana" w:cs="Arial"/>
          <w:kern w:val="2"/>
          <w:shd w:val="clear" w:color="auto" w:fill="FFFFFF"/>
          <w:lang w:val="es-ES"/>
          <w14:ligatures w14:val="standardContextual"/>
        </w:rPr>
        <w:t xml:space="preserve">, </w:t>
      </w:r>
      <w:r w:rsidRPr="00E724BE">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E724BE">
        <w:rPr>
          <w:rFonts w:ascii="Verdana" w:eastAsia="Calibri" w:hAnsi="Verdana" w:cs="Arial"/>
          <w:shd w:val="clear" w:color="auto" w:fill="FFFFFF"/>
          <w:lang w:val="es-ES"/>
        </w:rPr>
        <w:t xml:space="preserve">, C-043 del 13 de febrero de 2026, C-246 del 12 de marzo de 2026, C-467 del 21 de abril de 2026, </w:t>
      </w:r>
      <w:r w:rsidRPr="00E724BE">
        <w:rPr>
          <w:rFonts w:ascii="Verdana" w:eastAsia="Calibri" w:hAnsi="Verdana" w:cs="Arial"/>
          <w:lang w:val="es-ES" w:eastAsia="es-ES"/>
        </w:rPr>
        <w:t xml:space="preserve">C – 508 del </w:t>
      </w:r>
      <w:r w:rsidRPr="00E724BE">
        <w:rPr>
          <w:rFonts w:ascii="Verdana" w:eastAsia="Calibri" w:hAnsi="Verdana" w:cs="Arial"/>
          <w:shd w:val="clear" w:color="auto" w:fill="FFFFFF"/>
          <w:lang w:val="es-ES"/>
        </w:rPr>
        <w:t>26 de abril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376 del </w:t>
      </w:r>
      <w:r w:rsidRPr="00E724BE">
        <w:rPr>
          <w:rFonts w:ascii="Verdana" w:eastAsia="Calibri" w:hAnsi="Verdana" w:cs="Times New Roman"/>
        </w:rPr>
        <w:t>06 Mayo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523 del </w:t>
      </w:r>
      <w:r w:rsidRPr="00E724BE">
        <w:rPr>
          <w:rFonts w:ascii="Verdana" w:eastAsia="Calibri" w:hAnsi="Verdana" w:cs="Times New Roman"/>
        </w:rPr>
        <w:t xml:space="preserve">06 Mayo de 2026, </w:t>
      </w:r>
      <w:r w:rsidRPr="00E724BE">
        <w:rPr>
          <w:rFonts w:ascii="Verdana" w:eastAsia="Calibri" w:hAnsi="Verdana" w:cs="Arial"/>
          <w:lang w:val="es-ES" w:eastAsia="es-ES"/>
        </w:rPr>
        <w:t xml:space="preserve">C – 483 del </w:t>
      </w:r>
      <w:r w:rsidRPr="00E724BE">
        <w:rPr>
          <w:rFonts w:ascii="Verdana" w:eastAsia="Calibri" w:hAnsi="Verdana" w:cs="Times New Roman"/>
        </w:rPr>
        <w:t>07 Mayo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512 del </w:t>
      </w:r>
      <w:r w:rsidRPr="00E724BE">
        <w:rPr>
          <w:rFonts w:ascii="Verdana" w:eastAsia="Calibri" w:hAnsi="Verdana" w:cs="Times New Roman"/>
        </w:rPr>
        <w:t>07 Mayo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564 del </w:t>
      </w:r>
      <w:r w:rsidRPr="00E724BE">
        <w:rPr>
          <w:rFonts w:ascii="Verdana" w:eastAsia="Calibri" w:hAnsi="Verdana" w:cs="Times New Roman"/>
        </w:rPr>
        <w:t>07 del Mayo de 2026</w:t>
      </w:r>
      <w:r w:rsidRPr="00E724BE">
        <w:rPr>
          <w:rFonts w:ascii="Verdana" w:eastAsia="Calibri" w:hAnsi="Verdana" w:cs="Arial"/>
          <w:lang w:val="es-ES" w:eastAsia="es-ES"/>
        </w:rPr>
        <w:t xml:space="preserve">, C-524 del 11 de mayo de 2026, </w:t>
      </w:r>
      <w:r>
        <w:rPr>
          <w:rFonts w:ascii="Verdana" w:eastAsia="Calibri" w:hAnsi="Verdana" w:cs="Arial"/>
          <w:lang w:val="es-ES" w:eastAsia="es-ES"/>
        </w:rPr>
        <w:t xml:space="preserve">C-476 del 25 de mayo del 2026, </w:t>
      </w:r>
      <w:r w:rsidRPr="00E724BE">
        <w:rPr>
          <w:rFonts w:ascii="Verdana" w:eastAsia="Calibri" w:hAnsi="Verdana" w:cs="Arial"/>
          <w:shd w:val="clear" w:color="auto" w:fill="FFFFFF"/>
          <w:lang w:val="es-ES"/>
        </w:rPr>
        <w:t>entre otros.</w:t>
      </w:r>
      <w:r w:rsidRPr="003A7A83">
        <w:rPr>
          <w:rFonts w:ascii="Verdana" w:eastAsia="Calibri" w:hAnsi="Verdana" w:cs="Arial"/>
          <w:shd w:val="clear" w:color="auto" w:fill="FFFFFF"/>
          <w:lang w:val="es-ES"/>
        </w:rPr>
        <w:t xml:space="preserve"> </w:t>
      </w:r>
      <w:r>
        <w:rPr>
          <w:rFonts w:ascii="Verdana" w:hAnsi="Verdana" w:cs="Arial"/>
          <w:shd w:val="clear" w:color="auto" w:fill="FFFFFF"/>
          <w:lang w:val="es-ES"/>
        </w:rPr>
        <w:t>S</w:t>
      </w:r>
      <w:r w:rsidRPr="00206556">
        <w:rPr>
          <w:rFonts w:ascii="Verdana" w:hAnsi="Verdana" w:cs="Arial"/>
          <w:shd w:val="clear" w:color="auto" w:fill="FFFFFF"/>
          <w:lang w:val="es-ES"/>
        </w:rPr>
        <w:t>obre el alcance del Decreto 0287 de 2026</w:t>
      </w:r>
      <w:r>
        <w:rPr>
          <w:rFonts w:ascii="Verdana" w:hAnsi="Verdana" w:cs="Arial"/>
          <w:shd w:val="clear" w:color="auto" w:fill="FFFFFF"/>
          <w:lang w:val="es-ES"/>
        </w:rPr>
        <w:t>, se ha pronunciado en los conceptos C</w:t>
      </w:r>
      <w:r w:rsidRPr="00AF327A">
        <w:rPr>
          <w:rFonts w:ascii="Verdana" w:hAnsi="Verdana" w:cs="Arial"/>
          <w:shd w:val="clear" w:color="auto" w:fill="FFFFFF"/>
          <w:lang w:val="es-ES"/>
        </w:rPr>
        <w:t>-</w:t>
      </w:r>
      <w:r>
        <w:rPr>
          <w:rFonts w:ascii="Verdana" w:hAnsi="Verdana" w:cs="Arial"/>
          <w:shd w:val="clear" w:color="auto" w:fill="FFFFFF"/>
          <w:lang w:val="es-ES"/>
        </w:rPr>
        <w:t>484</w:t>
      </w:r>
      <w:r w:rsidRPr="00AF327A">
        <w:rPr>
          <w:rFonts w:ascii="Verdana" w:hAnsi="Verdana" w:cs="Arial"/>
          <w:shd w:val="clear" w:color="auto" w:fill="FFFFFF"/>
          <w:lang w:val="es-ES"/>
        </w:rPr>
        <w:t xml:space="preserve"> de</w:t>
      </w:r>
      <w:r>
        <w:rPr>
          <w:rFonts w:ascii="Verdana" w:hAnsi="Verdana" w:cs="Arial"/>
          <w:shd w:val="clear" w:color="auto" w:fill="FFFFFF"/>
          <w:lang w:val="es-ES"/>
        </w:rPr>
        <w:t>l 7 de mayo de</w:t>
      </w:r>
      <w:r w:rsidRPr="00AF327A">
        <w:rPr>
          <w:rFonts w:ascii="Verdana" w:hAnsi="Verdana" w:cs="Arial"/>
          <w:shd w:val="clear" w:color="auto" w:fill="FFFFFF"/>
          <w:lang w:val="es-ES"/>
        </w:rPr>
        <w:t xml:space="preserve"> 2026</w:t>
      </w:r>
      <w:r>
        <w:rPr>
          <w:rFonts w:ascii="Verdana" w:hAnsi="Verdana" w:cs="Arial"/>
          <w:shd w:val="clear" w:color="auto" w:fill="FFFFFF"/>
          <w:lang w:val="es-ES"/>
        </w:rPr>
        <w:t>, C</w:t>
      </w:r>
      <w:r w:rsidRPr="00AF327A">
        <w:rPr>
          <w:rFonts w:ascii="Verdana" w:hAnsi="Verdana" w:cs="Arial"/>
          <w:shd w:val="clear" w:color="auto" w:fill="FFFFFF"/>
          <w:lang w:val="es-ES"/>
        </w:rPr>
        <w:t>-5</w:t>
      </w:r>
      <w:r>
        <w:rPr>
          <w:rFonts w:ascii="Verdana" w:hAnsi="Verdana" w:cs="Arial"/>
          <w:shd w:val="clear" w:color="auto" w:fill="FFFFFF"/>
          <w:lang w:val="es-ES"/>
        </w:rPr>
        <w:t>0</w:t>
      </w:r>
      <w:r w:rsidRPr="00AF327A">
        <w:rPr>
          <w:rFonts w:ascii="Verdana" w:hAnsi="Verdana" w:cs="Arial"/>
          <w:shd w:val="clear" w:color="auto" w:fill="FFFFFF"/>
          <w:lang w:val="es-ES"/>
        </w:rPr>
        <w:t>7 de</w:t>
      </w:r>
      <w:r>
        <w:rPr>
          <w:rFonts w:ascii="Verdana" w:hAnsi="Verdana" w:cs="Arial"/>
          <w:shd w:val="clear" w:color="auto" w:fill="FFFFFF"/>
          <w:lang w:val="es-ES"/>
        </w:rPr>
        <w:t>l 8 de mayo de</w:t>
      </w:r>
      <w:r w:rsidRPr="00AF327A">
        <w:rPr>
          <w:rFonts w:ascii="Verdana" w:hAnsi="Verdana" w:cs="Arial"/>
          <w:shd w:val="clear" w:color="auto" w:fill="FFFFFF"/>
          <w:lang w:val="es-ES"/>
        </w:rPr>
        <w:t xml:space="preserve"> 2026</w:t>
      </w:r>
      <w:r>
        <w:rPr>
          <w:rFonts w:ascii="Verdana" w:hAnsi="Verdana" w:cs="Arial"/>
          <w:shd w:val="clear" w:color="auto" w:fill="FFFFFF"/>
          <w:lang w:val="es-ES"/>
        </w:rPr>
        <w:t>, C</w:t>
      </w:r>
      <w:r w:rsidRPr="00AF327A">
        <w:rPr>
          <w:rFonts w:ascii="Verdana" w:hAnsi="Verdana" w:cs="Arial"/>
          <w:shd w:val="clear" w:color="auto" w:fill="FFFFFF"/>
          <w:lang w:val="es-ES"/>
        </w:rPr>
        <w:t>-</w:t>
      </w:r>
      <w:r>
        <w:rPr>
          <w:rFonts w:ascii="Verdana" w:hAnsi="Verdana" w:cs="Arial"/>
          <w:shd w:val="clear" w:color="auto" w:fill="FFFFFF"/>
          <w:lang w:val="es-ES"/>
        </w:rPr>
        <w:t>629</w:t>
      </w:r>
      <w:r w:rsidRPr="00AF327A">
        <w:rPr>
          <w:rFonts w:ascii="Verdana" w:hAnsi="Verdana" w:cs="Arial"/>
          <w:shd w:val="clear" w:color="auto" w:fill="FFFFFF"/>
          <w:lang w:val="es-ES"/>
        </w:rPr>
        <w:t xml:space="preserve"> de</w:t>
      </w:r>
      <w:r>
        <w:rPr>
          <w:rFonts w:ascii="Verdana" w:hAnsi="Verdana" w:cs="Arial"/>
          <w:shd w:val="clear" w:color="auto" w:fill="FFFFFF"/>
          <w:lang w:val="es-ES"/>
        </w:rPr>
        <w:t>l 11 de mayo de</w:t>
      </w:r>
      <w:r w:rsidRPr="00AF327A">
        <w:rPr>
          <w:rFonts w:ascii="Verdana" w:hAnsi="Verdana" w:cs="Arial"/>
          <w:shd w:val="clear" w:color="auto" w:fill="FFFFFF"/>
          <w:lang w:val="es-ES"/>
        </w:rPr>
        <w:t xml:space="preserve"> 2026</w:t>
      </w:r>
      <w:r>
        <w:rPr>
          <w:rFonts w:ascii="Verdana" w:hAnsi="Verdana" w:cs="Arial"/>
          <w:shd w:val="clear" w:color="auto" w:fill="FFFFFF"/>
          <w:lang w:val="es-ES"/>
        </w:rPr>
        <w:t>, C</w:t>
      </w:r>
      <w:r w:rsidRPr="00AF327A">
        <w:rPr>
          <w:rFonts w:ascii="Verdana" w:hAnsi="Verdana" w:cs="Arial"/>
          <w:shd w:val="clear" w:color="auto" w:fill="FFFFFF"/>
          <w:lang w:val="es-ES"/>
        </w:rPr>
        <w:t>-</w:t>
      </w:r>
      <w:r>
        <w:rPr>
          <w:rFonts w:ascii="Verdana" w:hAnsi="Verdana" w:cs="Arial"/>
          <w:shd w:val="clear" w:color="auto" w:fill="FFFFFF"/>
          <w:lang w:val="es-ES"/>
        </w:rPr>
        <w:t>648</w:t>
      </w:r>
      <w:r w:rsidRPr="00AF327A">
        <w:rPr>
          <w:rFonts w:ascii="Verdana" w:hAnsi="Verdana" w:cs="Arial"/>
          <w:shd w:val="clear" w:color="auto" w:fill="FFFFFF"/>
          <w:lang w:val="es-ES"/>
        </w:rPr>
        <w:t xml:space="preserve"> de</w:t>
      </w:r>
      <w:r>
        <w:rPr>
          <w:rFonts w:ascii="Verdana" w:hAnsi="Verdana" w:cs="Arial"/>
          <w:shd w:val="clear" w:color="auto" w:fill="FFFFFF"/>
          <w:lang w:val="es-ES"/>
        </w:rPr>
        <w:t>l 15 de mayo de</w:t>
      </w:r>
      <w:r w:rsidRPr="00AF327A">
        <w:rPr>
          <w:rFonts w:ascii="Verdana" w:hAnsi="Verdana" w:cs="Arial"/>
          <w:shd w:val="clear" w:color="auto" w:fill="FFFFFF"/>
          <w:lang w:val="es-ES"/>
        </w:rPr>
        <w:t xml:space="preserve"> 2026</w:t>
      </w:r>
      <w:r>
        <w:rPr>
          <w:rFonts w:ascii="Verdana" w:hAnsi="Verdana" w:cs="Arial"/>
          <w:shd w:val="clear" w:color="auto" w:fill="FFFFFF"/>
          <w:lang w:val="es-ES"/>
        </w:rPr>
        <w:t>, C</w:t>
      </w:r>
      <w:r w:rsidRPr="00AF327A">
        <w:rPr>
          <w:rFonts w:ascii="Verdana" w:hAnsi="Verdana" w:cs="Arial"/>
          <w:shd w:val="clear" w:color="auto" w:fill="FFFFFF"/>
          <w:lang w:val="es-ES"/>
        </w:rPr>
        <w:t>-587 de</w:t>
      </w:r>
      <w:r>
        <w:rPr>
          <w:rFonts w:ascii="Verdana" w:hAnsi="Verdana" w:cs="Arial"/>
          <w:shd w:val="clear" w:color="auto" w:fill="FFFFFF"/>
          <w:lang w:val="es-ES"/>
        </w:rPr>
        <w:t>l 18 de mayo de</w:t>
      </w:r>
      <w:r w:rsidRPr="00AF327A">
        <w:rPr>
          <w:rFonts w:ascii="Verdana" w:hAnsi="Verdana" w:cs="Arial"/>
          <w:shd w:val="clear" w:color="auto" w:fill="FFFFFF"/>
          <w:lang w:val="es-ES"/>
        </w:rPr>
        <w:t xml:space="preserve"> 2026</w:t>
      </w:r>
      <w:r>
        <w:rPr>
          <w:rFonts w:ascii="Verdana" w:hAnsi="Verdana" w:cs="Arial"/>
          <w:shd w:val="clear" w:color="auto" w:fill="FFFFFF"/>
          <w:lang w:val="es-ES"/>
        </w:rPr>
        <w:t>, entre otros.</w:t>
      </w:r>
      <w:r w:rsidR="00D74DC8">
        <w:rPr>
          <w:rFonts w:ascii="Verdana" w:hAnsi="Verdana" w:cs="Arial"/>
          <w:shd w:val="clear" w:color="auto" w:fill="FFFFFF"/>
          <w:lang w:val="es-ES"/>
        </w:rPr>
        <w:t xml:space="preserve"> </w:t>
      </w:r>
      <w:r w:rsidR="00D74DC8" w:rsidRPr="00C518CE">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7" w:history="1">
        <w:r w:rsidR="00D74DC8" w:rsidRPr="00C518CE">
          <w:rPr>
            <w:rFonts w:ascii="Verdana" w:eastAsia="Aptos" w:hAnsi="Verdana" w:cs="Arial"/>
            <w:color w:val="0000FF"/>
            <w:kern w:val="2"/>
            <w:u w:val="single"/>
            <w:shd w:val="clear" w:color="auto" w:fill="FFFFFF"/>
            <w14:ligatures w14:val="standardContextual"/>
          </w:rPr>
          <w:t>https://relatoria.colombiacompra.gov.co/busqueda/conceptos</w:t>
        </w:r>
      </w:hyperlink>
      <w:r w:rsidR="00D74DC8" w:rsidRPr="00C518CE">
        <w:rPr>
          <w:rFonts w:ascii="Verdana" w:eastAsia="Aptos" w:hAnsi="Verdana" w:cs="Arial"/>
          <w:kern w:val="2"/>
          <w:shd w:val="clear" w:color="auto" w:fill="FFFFFF"/>
          <w14:ligatures w14:val="standardContextual"/>
        </w:rPr>
        <w:t xml:space="preserve">. </w:t>
      </w:r>
      <w:r w:rsidR="00D74DC8" w:rsidRPr="00C518CE">
        <w:rPr>
          <w:rFonts w:ascii="Verdana" w:eastAsia="Aptos" w:hAnsi="Verdana" w:cs="Arial"/>
          <w:color w:val="FF0000"/>
          <w:kern w:val="2"/>
          <w:shd w:val="clear" w:color="auto" w:fill="FFFFFF"/>
          <w:lang w:val="es-ES"/>
          <w14:ligatures w14:val="standardContextual"/>
        </w:rPr>
        <w:t xml:space="preserve">  </w:t>
      </w:r>
    </w:p>
    <w:p w14:paraId="0D24D2E4" w14:textId="77777777" w:rsidR="00D74DC8" w:rsidRDefault="00D74DC8" w:rsidP="00D55323">
      <w:pPr>
        <w:spacing w:after="0" w:line="276" w:lineRule="auto"/>
        <w:jc w:val="both"/>
        <w:rPr>
          <w:rFonts w:ascii="Verdana" w:hAnsi="Verdana" w:cs="Arial"/>
          <w:shd w:val="clear" w:color="auto" w:fill="FFFFFF"/>
          <w:lang w:val="es-ES"/>
        </w:rPr>
      </w:pPr>
    </w:p>
    <w:p w14:paraId="7266621E" w14:textId="77777777" w:rsidR="00D55323" w:rsidRPr="00D55323" w:rsidRDefault="00D55323" w:rsidP="00D55323">
      <w:pPr>
        <w:spacing w:after="0" w:line="276" w:lineRule="auto"/>
        <w:jc w:val="both"/>
        <w:rPr>
          <w:rFonts w:ascii="Verdana" w:hAnsi="Verdana" w:cs="Arial"/>
          <w:shd w:val="clear" w:color="auto" w:fill="FFFFFF"/>
          <w:lang w:val="es-ES"/>
        </w:rPr>
      </w:pPr>
    </w:p>
    <w:p w14:paraId="0341B88F" w14:textId="17BE59BC" w:rsidR="00C16EE5" w:rsidRDefault="00C16EE5" w:rsidP="00C16EE5">
      <w:pPr>
        <w:spacing w:after="0" w:line="256" w:lineRule="auto"/>
        <w:jc w:val="both"/>
        <w:rPr>
          <w:rFonts w:ascii="Verdana" w:eastAsia="Calibri" w:hAnsi="Verdana" w:cs="Times New Roman"/>
        </w:rPr>
      </w:pPr>
      <w:r w:rsidRPr="00C16EE5">
        <w:rPr>
          <w:rFonts w:ascii="Verdana" w:eastAsia="Calibri" w:hAnsi="Verdana" w:cs="Times New Roman"/>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C16EE5">
        <w:rPr>
          <w:rFonts w:ascii="Verdana" w:eastAsia="Calibri" w:hAnsi="Verdana" w:cs="Times New Roman"/>
          <w:b/>
          <w:bCs/>
        </w:rPr>
        <w:t>Guía para la Exigencia y Constitución de Garantías en los Procesos de Contratación</w:t>
      </w:r>
      <w:r w:rsidRPr="00C16EE5">
        <w:rPr>
          <w:rFonts w:ascii="Verdana" w:eastAsia="Calibri" w:hAnsi="Verdana" w:cs="Times New Roman"/>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8" w:tgtFrame="_blank" w:tooltip="Dirección URL original: https://www.colombiacompra.gov.co/archivos/manual/guia-de-garantias-en-procesos-de-contratacion. Haga clic o pulse si confía en este vínculo." w:history="1">
        <w:r w:rsidRPr="00C16EE5">
          <w:rPr>
            <w:rStyle w:val="Hipervnculo"/>
            <w:rFonts w:ascii="Verdana" w:eastAsia="Calibri" w:hAnsi="Verdana" w:cs="Times New Roman"/>
          </w:rPr>
          <w:t>https://www.colombiacompra.gov.co/archivos/manual/guia-de-garantias-en-procesos-de-contratacion</w:t>
        </w:r>
      </w:hyperlink>
    </w:p>
    <w:p w14:paraId="264C7DF4" w14:textId="77777777" w:rsidR="00922177" w:rsidRPr="00C16EE5" w:rsidRDefault="00922177" w:rsidP="00C16EE5">
      <w:pPr>
        <w:spacing w:after="0" w:line="256" w:lineRule="auto"/>
        <w:jc w:val="both"/>
        <w:rPr>
          <w:rFonts w:ascii="Verdana" w:eastAsia="Calibri" w:hAnsi="Verdana" w:cs="Times New Roman"/>
        </w:rPr>
      </w:pPr>
    </w:p>
    <w:p w14:paraId="0B51F382" w14:textId="7C8530A6" w:rsidR="00C16EE5" w:rsidRPr="00C16EE5" w:rsidRDefault="00C16EE5" w:rsidP="00C16EE5">
      <w:pPr>
        <w:spacing w:after="0" w:line="256" w:lineRule="auto"/>
        <w:jc w:val="both"/>
        <w:rPr>
          <w:rFonts w:ascii="Verdana" w:eastAsia="Calibri" w:hAnsi="Verdana" w:cs="Times New Roman"/>
        </w:rPr>
      </w:pPr>
      <w:r w:rsidRPr="00C16EE5">
        <w:rPr>
          <w:rFonts w:ascii="Verdana" w:eastAsia="Calibri" w:hAnsi="Verdana" w:cs="Times New Roman"/>
        </w:rPr>
        <w:t>De otro lado, te contamos que el Decreto 287 del 19 de marzo de 2026 sustituyó los artículos 2.2.1.2.4.2.6., 2.2.1.2.4.2.7. y 2.2.1.2.4.2.8. del Decreto 1082 de 2015 y estructuró el </w:t>
      </w:r>
      <w:r w:rsidRPr="00C16EE5">
        <w:rPr>
          <w:rFonts w:ascii="Verdana" w:eastAsia="Calibri" w:hAnsi="Verdana" w:cs="Times New Roman"/>
          <w:b/>
          <w:bCs/>
        </w:rPr>
        <w:t>Sistema Integral de Preferencias en favor de las personas con discapacidad</w:t>
      </w:r>
      <w:r w:rsidRPr="00C16EE5">
        <w:rPr>
          <w:rFonts w:ascii="Verdana" w:eastAsia="Calibri" w:hAnsi="Verdana" w:cs="Times New Roman"/>
        </w:rPr>
        <w:t>, en cumplimiento del artículo 13 de la Ley Estatutaria 1618 de 2013. Para orientar su aplicación, esta Agencia expidió la </w:t>
      </w:r>
      <w:r w:rsidRPr="00C16EE5">
        <w:rPr>
          <w:rFonts w:ascii="Verdana" w:eastAsia="Calibri" w:hAnsi="Verdana" w:cs="Times New Roman"/>
          <w:b/>
          <w:bCs/>
        </w:rPr>
        <w:t>Circular Externa 003 del 12 de mayo de 2026, </w:t>
      </w:r>
      <w:r w:rsidRPr="00C16EE5">
        <w:rPr>
          <w:rFonts w:ascii="Verdana" w:eastAsia="Calibri" w:hAnsi="Verdana" w:cs="Times New Roman"/>
        </w:rPr>
        <w:t>en la que precisa quiénes son los beneficiarios, las cinco medidas que integran el sistema y su obligatoriedad según la modalidad de selección, y el régimen de transición aplicable a los procesos en curso. Consúltala aquí: </w:t>
      </w:r>
      <w:hyperlink r:id="rId19" w:tgtFrame="_blank" w:tooltip="Dirección URL original: https://www.colombiacompra.gov.co/archivos/circular/circular-externa-003-de-2026. Haga clic o pulse si confía en este vínculo." w:history="1">
        <w:r w:rsidRPr="00C16EE5">
          <w:rPr>
            <w:rStyle w:val="Hipervnculo"/>
            <w:rFonts w:ascii="Verdana" w:eastAsia="Calibri" w:hAnsi="Verdana" w:cs="Times New Roman"/>
          </w:rPr>
          <w:t>https://www.colombiacompra.gov.co/archivos/circular/circular-externa-003-de-2026</w:t>
        </w:r>
      </w:hyperlink>
    </w:p>
    <w:p w14:paraId="61F7867D" w14:textId="1CA848B8" w:rsidR="00C16EE5" w:rsidRPr="00C16EE5" w:rsidRDefault="00C16EE5" w:rsidP="00C16EE5">
      <w:pPr>
        <w:spacing w:after="0" w:line="256" w:lineRule="auto"/>
        <w:jc w:val="both"/>
        <w:rPr>
          <w:rFonts w:ascii="Verdana" w:eastAsia="Calibri" w:hAnsi="Verdana" w:cs="Times New Roman"/>
        </w:rPr>
      </w:pPr>
      <w:r w:rsidRPr="00C16EE5">
        <w:rPr>
          <w:rFonts w:ascii="Verdana" w:eastAsia="Calibri" w:hAnsi="Verdana" w:cs="Times New Roman"/>
        </w:rPr>
        <w:t>Recuerda también que la</w:t>
      </w:r>
      <w:r w:rsidRPr="00C16EE5">
        <w:rPr>
          <w:rFonts w:ascii="Verdana" w:eastAsia="Calibri" w:hAnsi="Verdana" w:cs="Times New Roman"/>
          <w:b/>
          <w:bCs/>
        </w:rPr>
        <w:t> información sobre sanciones e inhabilidades </w:t>
      </w:r>
      <w:r w:rsidRPr="00C16EE5">
        <w:rPr>
          <w:rFonts w:ascii="Verdana" w:eastAsia="Calibri" w:hAnsi="Verdana" w:cs="Times New Roman"/>
        </w:rPr>
        <w:t>solo cumple su función preventiva si llega oportunamente a los registros públicos. Sobre este deber, esta Agencia expidió la </w:t>
      </w:r>
      <w:r w:rsidRPr="00C16EE5">
        <w:rPr>
          <w:rFonts w:ascii="Verdana" w:eastAsia="Calibri" w:hAnsi="Verdana" w:cs="Times New Roman"/>
          <w:b/>
          <w:bCs/>
        </w:rPr>
        <w:t>Circular Externa 002 del 5 de mayo de 2026,</w:t>
      </w:r>
      <w:r w:rsidRPr="00C16EE5">
        <w:rPr>
          <w:rFonts w:ascii="Verdana" w:eastAsia="Calibri" w:hAnsi="Verdana" w:cs="Times New Roman"/>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20" w:tgtFrame="_blank" w:tooltip="Dirección URL original: https://www.colombiacompra.gov.co/archivos/circular/circular-externa-002-de-2026. Haga clic o pulse si confía en este vínculo." w:history="1">
        <w:r w:rsidRPr="00C16EE5">
          <w:rPr>
            <w:rStyle w:val="Hipervnculo"/>
            <w:rFonts w:ascii="Verdana" w:eastAsia="Calibri" w:hAnsi="Verdana" w:cs="Times New Roman"/>
          </w:rPr>
          <w:t>https://www.colombiacompra.gov.co/archivos/circular/circular-externa-002-de-2026</w:t>
        </w:r>
      </w:hyperlink>
    </w:p>
    <w:p w14:paraId="6FEF4616" w14:textId="7EFA6A6B" w:rsidR="00C16EE5" w:rsidRPr="00C16EE5" w:rsidRDefault="00C16EE5" w:rsidP="00C16EE5">
      <w:pPr>
        <w:spacing w:after="0" w:line="256" w:lineRule="auto"/>
        <w:jc w:val="both"/>
        <w:rPr>
          <w:rFonts w:ascii="Verdana" w:eastAsia="Calibri" w:hAnsi="Verdana" w:cs="Times New Roman"/>
        </w:rPr>
      </w:pPr>
      <w:r w:rsidRPr="00C16EE5">
        <w:rPr>
          <w:rFonts w:ascii="Verdana" w:eastAsia="Calibri" w:hAnsi="Verdana" w:cs="Times New Roman"/>
        </w:rPr>
        <w:t>Finalmente, si quieres seguir de cerca la actividad de la Agencia, la tercera edición de 2026 del</w:t>
      </w:r>
      <w:r w:rsidRPr="00C16EE5">
        <w:rPr>
          <w:rFonts w:ascii="Verdana" w:eastAsia="Calibri" w:hAnsi="Verdana" w:cs="Times New Roman"/>
          <w:b/>
          <w:bCs/>
        </w:rPr>
        <w:t> Radar de la Compra Pública</w:t>
      </w:r>
      <w:r w:rsidRPr="00C16EE5">
        <w:rPr>
          <w:rFonts w:ascii="Verdana" w:eastAsia="Calibri" w:hAnsi="Verdana" w:cs="Times New Roman"/>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21" w:tgtFrame="_blank" w:tooltip="Dirección URL original: https://www.colombiacompra.gov.co/archivos/boletin/boletin-edicion-n-3-de-2026-radar-de-la-compra-publica. Haga clic o pulse si confía en este vínculo." w:history="1">
        <w:r w:rsidRPr="00C16EE5">
          <w:rPr>
            <w:rStyle w:val="Hipervnculo"/>
            <w:rFonts w:ascii="Verdana" w:eastAsia="Calibri" w:hAnsi="Verdana" w:cs="Times New Roman"/>
          </w:rPr>
          <w:t>https://www.colombiacompra.gov.co/archivos/boletin/boletin-edicion-n-3-de-2026-radar-de-la-compra-publica</w:t>
        </w:r>
      </w:hyperlink>
      <w:r w:rsidRPr="00C16EE5">
        <w:rPr>
          <w:rFonts w:ascii="Verdana" w:eastAsia="Calibri" w:hAnsi="Verdana" w:cs="Times New Roman"/>
        </w:rPr>
        <w:t>"</w:t>
      </w:r>
    </w:p>
    <w:p w14:paraId="49609EFF" w14:textId="77777777" w:rsidR="00C16EE5" w:rsidRPr="00C16EE5" w:rsidRDefault="00C16EE5" w:rsidP="00C16EE5">
      <w:pPr>
        <w:spacing w:after="0" w:line="256" w:lineRule="auto"/>
        <w:jc w:val="both"/>
        <w:rPr>
          <w:rFonts w:ascii="Verdana" w:eastAsia="Calibri" w:hAnsi="Verdana" w:cs="Times New Roman"/>
          <w:u w:val="single"/>
        </w:rPr>
      </w:pPr>
    </w:p>
    <w:p w14:paraId="1AC070C9" w14:textId="77777777" w:rsidR="00C16EE5" w:rsidRPr="00C16EE5" w:rsidRDefault="00C16EE5" w:rsidP="00C16EE5">
      <w:pPr>
        <w:spacing w:after="0" w:line="256" w:lineRule="auto"/>
        <w:jc w:val="both"/>
        <w:rPr>
          <w:rFonts w:ascii="Verdana" w:eastAsia="Calibri" w:hAnsi="Verdana" w:cs="Times New Roman"/>
        </w:rPr>
      </w:pPr>
      <w:r w:rsidRPr="00C16EE5">
        <w:rPr>
          <w:rFonts w:ascii="Verdana" w:eastAsia="Calibri" w:hAnsi="Verdana" w:cs="Times New Roman"/>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3B381D2" w14:textId="77777777" w:rsidR="00C16EE5" w:rsidRPr="00C16EE5" w:rsidRDefault="00C16EE5" w:rsidP="00C16EE5">
      <w:pPr>
        <w:spacing w:after="0" w:line="256" w:lineRule="auto"/>
        <w:jc w:val="both"/>
        <w:rPr>
          <w:rFonts w:ascii="Verdana" w:eastAsia="Calibri" w:hAnsi="Verdana" w:cs="Times New Roman"/>
        </w:rPr>
      </w:pPr>
    </w:p>
    <w:p w14:paraId="788834F8" w14:textId="77777777" w:rsidR="00C16EE5" w:rsidRPr="00C16EE5" w:rsidRDefault="00C16EE5" w:rsidP="00C16EE5">
      <w:pPr>
        <w:numPr>
          <w:ilvl w:val="0"/>
          <w:numId w:val="19"/>
        </w:numPr>
        <w:spacing w:after="0" w:line="256" w:lineRule="auto"/>
        <w:jc w:val="both"/>
        <w:rPr>
          <w:rFonts w:ascii="Verdana" w:eastAsia="Calibri" w:hAnsi="Verdana" w:cs="Times New Roman"/>
          <w:u w:val="single"/>
          <w:lang w:val="es-MX"/>
        </w:rPr>
      </w:pPr>
      <w:r w:rsidRPr="00C16EE5">
        <w:rPr>
          <w:rFonts w:ascii="Verdana" w:eastAsia="Calibri" w:hAnsi="Verdana" w:cs="Times New Roman"/>
          <w:lang w:val="es-MX"/>
        </w:rPr>
        <w:t xml:space="preserve">Línea nacional gratuita o servicio a la ciudadanía (Mesa de servicio): </w:t>
      </w:r>
      <w:r w:rsidRPr="00C16EE5">
        <w:rPr>
          <w:rFonts w:ascii="Verdana" w:eastAsia="Calibri" w:hAnsi="Verdana" w:cs="Times New Roman"/>
          <w:u w:val="single"/>
          <w:lang w:val="es-ES"/>
        </w:rPr>
        <w:t>01800 0520808</w:t>
      </w:r>
    </w:p>
    <w:p w14:paraId="1C650C93" w14:textId="77777777" w:rsidR="00C16EE5" w:rsidRPr="00C16EE5" w:rsidRDefault="00C16EE5" w:rsidP="00C16EE5">
      <w:pPr>
        <w:numPr>
          <w:ilvl w:val="0"/>
          <w:numId w:val="19"/>
        </w:numPr>
        <w:spacing w:after="0" w:line="256" w:lineRule="auto"/>
        <w:jc w:val="both"/>
        <w:rPr>
          <w:rFonts w:ascii="Verdana" w:eastAsia="Calibri" w:hAnsi="Verdana" w:cs="Times New Roman"/>
          <w:u w:val="single"/>
          <w:lang w:val="es-MX"/>
        </w:rPr>
      </w:pPr>
      <w:r w:rsidRPr="00C16EE5">
        <w:rPr>
          <w:rFonts w:ascii="Verdana" w:eastAsia="Calibri" w:hAnsi="Verdana" w:cs="Times New Roman"/>
          <w:lang w:val="es-MX"/>
        </w:rPr>
        <w:t>Línea en Bogotá (Mesa de servicio</w:t>
      </w:r>
      <w:proofErr w:type="gramStart"/>
      <w:r w:rsidRPr="00C16EE5">
        <w:rPr>
          <w:rFonts w:ascii="Verdana" w:eastAsia="Calibri" w:hAnsi="Verdana" w:cs="Times New Roman"/>
          <w:lang w:val="es-MX"/>
        </w:rPr>
        <w:t>):</w:t>
      </w:r>
      <w:r w:rsidRPr="00C16EE5">
        <w:rPr>
          <w:rFonts w:ascii="Verdana" w:eastAsia="Calibri" w:hAnsi="Verdana" w:cs="Times New Roman"/>
          <w:u w:val="single"/>
          <w:lang w:val="es-ES"/>
        </w:rPr>
        <w:t>+</w:t>
      </w:r>
      <w:proofErr w:type="gramEnd"/>
      <w:r w:rsidRPr="00C16EE5">
        <w:rPr>
          <w:rFonts w:ascii="Verdana" w:eastAsia="Calibri" w:hAnsi="Verdana" w:cs="Times New Roman"/>
          <w:u w:val="single"/>
          <w:lang w:val="es-ES"/>
        </w:rPr>
        <w:t>57 601 7456788</w:t>
      </w:r>
    </w:p>
    <w:p w14:paraId="6BA02E41" w14:textId="77777777" w:rsidR="00C16EE5" w:rsidRPr="00C16EE5" w:rsidRDefault="00C16EE5" w:rsidP="00C16EE5">
      <w:pPr>
        <w:numPr>
          <w:ilvl w:val="0"/>
          <w:numId w:val="19"/>
        </w:numPr>
        <w:spacing w:after="0" w:line="256" w:lineRule="auto"/>
        <w:jc w:val="both"/>
        <w:rPr>
          <w:rFonts w:ascii="Verdana" w:eastAsia="Calibri" w:hAnsi="Verdana" w:cs="Times New Roman"/>
          <w:u w:val="single"/>
          <w:lang w:val="es-MX"/>
        </w:rPr>
      </w:pPr>
      <w:r w:rsidRPr="00C16EE5">
        <w:rPr>
          <w:rFonts w:ascii="Verdana" w:eastAsia="Calibri" w:hAnsi="Verdana" w:cs="Times New Roman"/>
          <w:lang w:val="es-MX"/>
        </w:rPr>
        <w:t xml:space="preserve">Correo de radicación de correspondencia: </w:t>
      </w:r>
      <w:hyperlink r:id="rId22" w:history="1">
        <w:r w:rsidRPr="00C16EE5">
          <w:rPr>
            <w:rStyle w:val="Hipervnculo"/>
            <w:rFonts w:ascii="Verdana" w:eastAsia="Calibri" w:hAnsi="Verdana" w:cs="Times New Roman"/>
            <w:lang w:val="es-MX"/>
          </w:rPr>
          <w:t>ventanilladeradicacion@colombiacompra.gov.co</w:t>
        </w:r>
      </w:hyperlink>
    </w:p>
    <w:p w14:paraId="7B1B5F0F" w14:textId="77777777" w:rsidR="00C16EE5" w:rsidRPr="00C16EE5" w:rsidRDefault="00C16EE5" w:rsidP="00C16EE5">
      <w:pPr>
        <w:numPr>
          <w:ilvl w:val="0"/>
          <w:numId w:val="19"/>
        </w:numPr>
        <w:spacing w:after="0" w:line="256" w:lineRule="auto"/>
        <w:jc w:val="both"/>
        <w:rPr>
          <w:rFonts w:ascii="Verdana" w:eastAsia="Calibri" w:hAnsi="Verdana" w:cs="Times New Roman"/>
          <w:u w:val="single"/>
          <w:lang w:val="es-MX"/>
        </w:rPr>
      </w:pPr>
      <w:r w:rsidRPr="00C16EE5">
        <w:rPr>
          <w:rFonts w:ascii="Verdana" w:eastAsia="Calibri" w:hAnsi="Verdana" w:cs="Times New Roman"/>
          <w:lang w:val="es-ES"/>
        </w:rPr>
        <w:t xml:space="preserve">Formulario web para PQRSD: </w:t>
      </w:r>
      <w:hyperlink r:id="rId23" w:history="1">
        <w:r w:rsidRPr="00C16EE5">
          <w:rPr>
            <w:rStyle w:val="Hipervnculo"/>
            <w:rFonts w:ascii="Verdana" w:eastAsia="Calibri" w:hAnsi="Verdana" w:cs="Times New Roman"/>
            <w:lang w:val="es-MX"/>
          </w:rPr>
          <w:t>https://www.colombiacompra.gov.co/pqrsd/informacion-importante-antes-de-formular-una-pqrsd</w:t>
        </w:r>
      </w:hyperlink>
    </w:p>
    <w:p w14:paraId="641AAE92" w14:textId="77777777" w:rsidR="00C16EE5" w:rsidRPr="00C16EE5" w:rsidRDefault="00C16EE5" w:rsidP="00C16EE5">
      <w:pPr>
        <w:spacing w:after="0" w:line="256" w:lineRule="auto"/>
        <w:jc w:val="both"/>
        <w:rPr>
          <w:rFonts w:ascii="Verdana" w:eastAsia="Calibri" w:hAnsi="Verdana" w:cs="Times New Roman"/>
        </w:rPr>
      </w:pPr>
    </w:p>
    <w:p w14:paraId="6EA7F512" w14:textId="67D1982F" w:rsidR="00C16EE5" w:rsidRPr="00C16EE5" w:rsidRDefault="00C16EE5" w:rsidP="00C16EE5">
      <w:pPr>
        <w:spacing w:after="0" w:line="256" w:lineRule="auto"/>
        <w:jc w:val="both"/>
        <w:rPr>
          <w:rFonts w:ascii="Verdana" w:eastAsia="Calibri" w:hAnsi="Verdana" w:cs="Times New Roman"/>
        </w:rPr>
      </w:pPr>
      <w:r w:rsidRPr="00C16EE5">
        <w:rPr>
          <w:rFonts w:ascii="Verdana" w:eastAsia="Calibri" w:hAnsi="Verdana" w:cs="Times New Roman"/>
        </w:rPr>
        <w:t xml:space="preserve">Evalúa el servicio que ofrece la Agencia por el canal de atención de PQRSD en el siguiente </w:t>
      </w:r>
      <w:proofErr w:type="gramStart"/>
      <w:r w:rsidRPr="00C16EE5">
        <w:rPr>
          <w:rFonts w:ascii="Verdana" w:eastAsia="Calibri" w:hAnsi="Verdana" w:cs="Times New Roman"/>
        </w:rPr>
        <w:t>enlace :</w:t>
      </w:r>
      <w:proofErr w:type="gramEnd"/>
      <w:hyperlink r:id="rId24" w:tgtFrame="_blank" w:tooltip="https://forms.office.com/r/pphywvs2sz" w:history="1">
        <w:r w:rsidRPr="00C16EE5">
          <w:rPr>
            <w:rStyle w:val="Hipervnculo"/>
            <w:rFonts w:ascii="Verdana" w:eastAsia="Calibri" w:hAnsi="Verdana" w:cs="Times New Roman"/>
          </w:rPr>
          <w:t>https://forms.office.com/r/pPHyWVs2SZ</w:t>
        </w:r>
      </w:hyperlink>
      <w:r w:rsidRPr="00C16EE5">
        <w:rPr>
          <w:rFonts w:ascii="Verdana" w:eastAsia="Calibri" w:hAnsi="Verdana" w:cs="Times New Roman"/>
        </w:rPr>
        <w:t xml:space="preserve"> .¡Ayúdanos a mejorar porque el compromiso es de todos!</w:t>
      </w:r>
    </w:p>
    <w:p w14:paraId="3C71B22B" w14:textId="77777777" w:rsidR="00C16EE5" w:rsidRPr="00C16EE5" w:rsidRDefault="00C16EE5" w:rsidP="00C16EE5">
      <w:pPr>
        <w:spacing w:after="0" w:line="256" w:lineRule="auto"/>
        <w:jc w:val="both"/>
        <w:rPr>
          <w:rFonts w:ascii="Verdana" w:eastAsia="Calibri" w:hAnsi="Verdana" w:cs="Times New Roman"/>
        </w:rPr>
      </w:pPr>
    </w:p>
    <w:p w14:paraId="70CCF48F" w14:textId="77777777" w:rsidR="00C16EE5" w:rsidRPr="00C16EE5" w:rsidRDefault="00C16EE5" w:rsidP="00C16EE5">
      <w:pPr>
        <w:spacing w:after="0" w:line="256" w:lineRule="auto"/>
        <w:jc w:val="both"/>
        <w:rPr>
          <w:rFonts w:ascii="Verdana" w:eastAsia="Calibri" w:hAnsi="Verdana" w:cs="Times New Roman"/>
        </w:rPr>
      </w:pPr>
      <w:r w:rsidRPr="00C16EE5">
        <w:rPr>
          <w:rFonts w:ascii="Verdana" w:eastAsia="Calibri" w:hAnsi="Verdana" w:cs="Times New Roman"/>
        </w:rPr>
        <w:t xml:space="preserve">Por último, lo invitamos a seguirnos en las redes sociales en las cuales se difunde información institucional: </w:t>
      </w:r>
    </w:p>
    <w:p w14:paraId="01CF0318" w14:textId="77777777" w:rsidR="00C16EE5" w:rsidRPr="00C16EE5" w:rsidRDefault="00C16EE5" w:rsidP="00C16EE5">
      <w:pPr>
        <w:spacing w:after="0" w:line="256" w:lineRule="auto"/>
        <w:jc w:val="both"/>
        <w:rPr>
          <w:rFonts w:ascii="Verdana" w:eastAsia="Calibri" w:hAnsi="Verdana" w:cs="Times New Roman"/>
        </w:rPr>
      </w:pPr>
    </w:p>
    <w:p w14:paraId="7DB66DFB" w14:textId="77777777" w:rsidR="00C16EE5" w:rsidRPr="00C16EE5" w:rsidRDefault="00C16EE5" w:rsidP="00C16EE5">
      <w:pPr>
        <w:spacing w:after="0" w:line="256" w:lineRule="auto"/>
        <w:jc w:val="both"/>
        <w:rPr>
          <w:rFonts w:ascii="Verdana" w:eastAsia="Calibri" w:hAnsi="Verdana" w:cs="Times New Roman"/>
        </w:rPr>
      </w:pPr>
      <w:r w:rsidRPr="00C16EE5">
        <w:rPr>
          <w:rFonts w:ascii="Verdana" w:eastAsia="Calibri" w:hAnsi="Verdana" w:cs="Times New Roman"/>
        </w:rPr>
        <w:t xml:space="preserve">Twitter: </w:t>
      </w:r>
      <w:r w:rsidRPr="00C16EE5">
        <w:rPr>
          <w:rFonts w:ascii="Verdana" w:eastAsia="Calibri" w:hAnsi="Verdana" w:cs="Times New Roman"/>
          <w:u w:val="single"/>
        </w:rPr>
        <w:t>@colombiacompra</w:t>
      </w:r>
      <w:r w:rsidRPr="00C16EE5">
        <w:rPr>
          <w:rFonts w:ascii="Verdana" w:eastAsia="Calibri" w:hAnsi="Verdana" w:cs="Times New Roman"/>
        </w:rPr>
        <w:t xml:space="preserve"> </w:t>
      </w:r>
    </w:p>
    <w:p w14:paraId="5AA63437" w14:textId="77777777" w:rsidR="00C16EE5" w:rsidRPr="00C16EE5" w:rsidRDefault="00C16EE5" w:rsidP="00C16EE5">
      <w:pPr>
        <w:spacing w:after="0" w:line="256" w:lineRule="auto"/>
        <w:jc w:val="both"/>
        <w:rPr>
          <w:rFonts w:ascii="Verdana" w:eastAsia="Calibri" w:hAnsi="Verdana" w:cs="Times New Roman"/>
        </w:rPr>
      </w:pPr>
      <w:r w:rsidRPr="00C16EE5">
        <w:rPr>
          <w:rFonts w:ascii="Verdana" w:eastAsia="Calibri" w:hAnsi="Verdana" w:cs="Times New Roman"/>
        </w:rPr>
        <w:t xml:space="preserve">Facebook: </w:t>
      </w:r>
      <w:proofErr w:type="spellStart"/>
      <w:r w:rsidRPr="00C16EE5">
        <w:rPr>
          <w:rFonts w:ascii="Verdana" w:eastAsia="Calibri" w:hAnsi="Verdana" w:cs="Times New Roman"/>
          <w:u w:val="single"/>
        </w:rPr>
        <w:t>ColombiaCompraEficiente</w:t>
      </w:r>
      <w:proofErr w:type="spellEnd"/>
    </w:p>
    <w:p w14:paraId="352E0077" w14:textId="77777777" w:rsidR="00C16EE5" w:rsidRPr="00C16EE5" w:rsidRDefault="00C16EE5" w:rsidP="00C16EE5">
      <w:pPr>
        <w:spacing w:after="0" w:line="256" w:lineRule="auto"/>
        <w:jc w:val="both"/>
        <w:rPr>
          <w:rFonts w:ascii="Verdana" w:eastAsia="Calibri" w:hAnsi="Verdana" w:cs="Times New Roman"/>
        </w:rPr>
      </w:pPr>
      <w:r w:rsidRPr="00C16EE5">
        <w:rPr>
          <w:rFonts w:ascii="Verdana" w:eastAsia="Calibri" w:hAnsi="Verdana" w:cs="Times New Roman"/>
        </w:rPr>
        <w:t xml:space="preserve">LinkedIn: </w:t>
      </w:r>
      <w:r w:rsidRPr="00C16EE5">
        <w:rPr>
          <w:rFonts w:ascii="Verdana" w:eastAsia="Calibri" w:hAnsi="Verdana" w:cs="Times New Roman"/>
          <w:u w:val="single"/>
        </w:rPr>
        <w:t>Agencia Nacional de Contratación Pública - Colombia Compra Eficiente</w:t>
      </w:r>
      <w:r w:rsidRPr="00C16EE5">
        <w:rPr>
          <w:rFonts w:ascii="Verdana" w:eastAsia="Calibri" w:hAnsi="Verdana" w:cs="Times New Roman"/>
        </w:rPr>
        <w:t xml:space="preserve"> Instagram: </w:t>
      </w:r>
      <w:r w:rsidRPr="00C16EE5">
        <w:rPr>
          <w:rFonts w:ascii="Verdana" w:eastAsia="Calibri" w:hAnsi="Verdana" w:cs="Times New Roman"/>
          <w:u w:val="single"/>
        </w:rPr>
        <w:t>@colombiacompraeficiente_cce</w:t>
      </w:r>
    </w:p>
    <w:p w14:paraId="40D4B0F1" w14:textId="77777777" w:rsidR="00C16EE5" w:rsidRPr="00C16EE5" w:rsidRDefault="00C16EE5" w:rsidP="00C16EE5">
      <w:pPr>
        <w:spacing w:after="0" w:line="256" w:lineRule="auto"/>
        <w:jc w:val="both"/>
        <w:rPr>
          <w:rFonts w:ascii="Verdana" w:eastAsia="Calibri" w:hAnsi="Verdana" w:cs="Times New Roman"/>
          <w:lang w:val="es-ES_tradnl"/>
        </w:rPr>
      </w:pPr>
      <w:r w:rsidRPr="00C16EE5">
        <w:rPr>
          <w:rFonts w:ascii="Verdana" w:eastAsia="Calibri" w:hAnsi="Verdana" w:cs="Times New Roman"/>
          <w:lang w:val="es-ES_tradnl"/>
        </w:rPr>
        <w:t xml:space="preserve">        </w:t>
      </w:r>
    </w:p>
    <w:p w14:paraId="3A94F3FA" w14:textId="77777777" w:rsidR="00C16EE5" w:rsidRPr="00C16EE5" w:rsidRDefault="00C16EE5" w:rsidP="00C16EE5">
      <w:pPr>
        <w:spacing w:after="0" w:line="256" w:lineRule="auto"/>
        <w:jc w:val="both"/>
        <w:rPr>
          <w:rFonts w:ascii="Verdana" w:eastAsia="Calibri" w:hAnsi="Verdana" w:cs="Times New Roman"/>
          <w:lang w:val="es-ES_tradnl"/>
        </w:rPr>
      </w:pPr>
      <w:r w:rsidRPr="00C16EE5">
        <w:rPr>
          <w:rFonts w:ascii="Verdana" w:eastAsia="Calibri" w:hAnsi="Verdana" w:cs="Times New Roman"/>
        </w:rPr>
        <w:t xml:space="preserve">Este concepto tiene el alcance previsto en el artículo 28 del Código de Procedimiento Administrativo y de lo Contencioso Administrativo </w:t>
      </w:r>
      <w:r w:rsidRPr="00C16EE5">
        <w:rPr>
          <w:rFonts w:ascii="Verdana" w:eastAsia="Calibri" w:hAnsi="Verdana" w:cs="Times New Roman"/>
          <w:lang w:val="es-ES_tradnl"/>
        </w:rPr>
        <w:t>y las expresiones aquí utilizadas con mayúscula inicial deben ser entendidas con el significado que les otorga el artículo 2.2.1.1.1.3.1. del Decreto 1082 de 2015.</w:t>
      </w:r>
    </w:p>
    <w:p w14:paraId="7F60A345" w14:textId="77777777" w:rsidR="00C16EE5" w:rsidRPr="00C16EE5" w:rsidRDefault="00C16EE5" w:rsidP="00C16EE5">
      <w:pPr>
        <w:spacing w:after="0" w:line="256" w:lineRule="auto"/>
        <w:jc w:val="both"/>
        <w:rPr>
          <w:rFonts w:ascii="Verdana" w:eastAsia="Calibri" w:hAnsi="Verdana" w:cs="Times New Roman"/>
          <w:lang w:val="es-MX"/>
        </w:rPr>
      </w:pPr>
    </w:p>
    <w:p w14:paraId="39648C06" w14:textId="45B1548E" w:rsidR="00C16EE5" w:rsidRPr="00C16EE5" w:rsidRDefault="008C4FBC" w:rsidP="00C16EE5">
      <w:pPr>
        <w:spacing w:after="0" w:line="256" w:lineRule="auto"/>
        <w:jc w:val="both"/>
        <w:rPr>
          <w:rFonts w:ascii="Verdana" w:eastAsia="Calibri" w:hAnsi="Verdana" w:cs="Times New Roman"/>
        </w:rPr>
      </w:pPr>
      <w:r w:rsidRPr="00285BF7">
        <w:rPr>
          <w:noProof/>
        </w:rPr>
        <w:drawing>
          <wp:anchor distT="0" distB="0" distL="114300" distR="114300" simplePos="0" relativeHeight="251660288" behindDoc="1" locked="0" layoutInCell="1" allowOverlap="1" wp14:anchorId="5800D9AB" wp14:editId="7762654A">
            <wp:simplePos x="0" y="0"/>
            <wp:positionH relativeFrom="column">
              <wp:posOffset>1240984</wp:posOffset>
            </wp:positionH>
            <wp:positionV relativeFrom="paragraph">
              <wp:posOffset>184785</wp:posOffset>
            </wp:positionV>
            <wp:extent cx="3295015" cy="1414506"/>
            <wp:effectExtent l="0" t="0" r="635" b="0"/>
            <wp:wrapTight wrapText="bothSides">
              <wp:wrapPolygon edited="0">
                <wp:start x="0" y="0"/>
                <wp:lineTo x="0" y="21241"/>
                <wp:lineTo x="21479" y="21241"/>
                <wp:lineTo x="21479" y="0"/>
                <wp:lineTo x="0" y="0"/>
              </wp:wrapPolygon>
            </wp:wrapTight>
            <wp:docPr id="79349769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95015" cy="1414506"/>
                    </a:xfrm>
                    <a:prstGeom prst="rect">
                      <a:avLst/>
                    </a:prstGeom>
                    <a:noFill/>
                    <a:ln>
                      <a:noFill/>
                    </a:ln>
                  </pic:spPr>
                </pic:pic>
              </a:graphicData>
            </a:graphic>
          </wp:anchor>
        </w:drawing>
      </w:r>
      <w:r w:rsidR="00C16EE5" w:rsidRPr="00C16EE5">
        <w:rPr>
          <w:rFonts w:ascii="Verdana" w:eastAsia="Calibri" w:hAnsi="Verdana" w:cs="Times New Roman"/>
          <w:lang w:val="es-MX"/>
        </w:rPr>
        <w:t>Cordialmente,</w:t>
      </w:r>
      <w:r w:rsidR="00C16EE5" w:rsidRPr="00C16EE5">
        <w:rPr>
          <w:rFonts w:ascii="Verdana" w:eastAsia="Calibri" w:hAnsi="Verdana" w:cs="Times New Roman"/>
        </w:rPr>
        <w:t> </w:t>
      </w:r>
    </w:p>
    <w:p w14:paraId="10B1D2F7" w14:textId="540E5A76" w:rsidR="003D6190" w:rsidRDefault="003D6190" w:rsidP="003D6190">
      <w:pPr>
        <w:spacing w:after="0" w:line="256" w:lineRule="auto"/>
        <w:jc w:val="both"/>
        <w:rPr>
          <w:rFonts w:ascii="Verdana" w:eastAsia="Calibri" w:hAnsi="Verdana" w:cs="Times New Roman"/>
        </w:rPr>
      </w:pPr>
    </w:p>
    <w:p w14:paraId="10F6F61F" w14:textId="1660D5FC" w:rsidR="003D6190" w:rsidRPr="001D36FE" w:rsidRDefault="003D6190" w:rsidP="003D6190">
      <w:pPr>
        <w:spacing w:after="0" w:line="256" w:lineRule="auto"/>
        <w:jc w:val="center"/>
        <w:rPr>
          <w:noProof/>
        </w:rPr>
      </w:pPr>
    </w:p>
    <w:bookmarkEnd w:id="1"/>
    <w:bookmarkEnd w:id="2"/>
    <w:p w14:paraId="6D4CB310" w14:textId="77777777" w:rsidR="003D6190" w:rsidRDefault="003D6190" w:rsidP="003D6190">
      <w:pPr>
        <w:spacing w:after="0"/>
        <w:rPr>
          <w:rFonts w:ascii="Verdana" w:hAnsi="Verdana"/>
        </w:rPr>
      </w:pPr>
    </w:p>
    <w:p w14:paraId="327E68AC" w14:textId="77777777" w:rsidR="003D6190" w:rsidRDefault="003D6190" w:rsidP="003D6190">
      <w:pPr>
        <w:spacing w:after="0"/>
        <w:rPr>
          <w:rFonts w:ascii="Verdana" w:hAnsi="Verdana"/>
        </w:rPr>
      </w:pPr>
    </w:p>
    <w:p w14:paraId="36824BB4" w14:textId="77777777" w:rsidR="003D6190" w:rsidRDefault="003D6190" w:rsidP="003D6190">
      <w:pPr>
        <w:spacing w:after="0"/>
        <w:rPr>
          <w:rFonts w:ascii="Verdana" w:hAnsi="Verdana"/>
        </w:rPr>
      </w:pPr>
    </w:p>
    <w:p w14:paraId="3F9EFB3A" w14:textId="77777777" w:rsidR="003D6190" w:rsidRDefault="003D6190" w:rsidP="003D6190">
      <w:pPr>
        <w:spacing w:after="0"/>
        <w:rPr>
          <w:rFonts w:ascii="Verdana" w:hAnsi="Verdana"/>
        </w:rPr>
      </w:pPr>
    </w:p>
    <w:p w14:paraId="5118BACF" w14:textId="77777777" w:rsidR="003D6190" w:rsidRDefault="003D6190" w:rsidP="003D6190">
      <w:pPr>
        <w:spacing w:after="0"/>
        <w:rPr>
          <w:rFonts w:ascii="Verdana" w:hAnsi="Verdana"/>
        </w:rPr>
      </w:pPr>
    </w:p>
    <w:p w14:paraId="30A38081" w14:textId="77777777" w:rsidR="003D6190" w:rsidRDefault="003D6190" w:rsidP="003D6190">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D6190" w:rsidRPr="002423D6" w14:paraId="355081DB" w14:textId="77777777" w:rsidTr="00470D80">
        <w:trPr>
          <w:trHeight w:val="315"/>
        </w:trPr>
        <w:tc>
          <w:tcPr>
            <w:tcW w:w="893" w:type="dxa"/>
            <w:vAlign w:val="center"/>
            <w:hideMark/>
          </w:tcPr>
          <w:p w14:paraId="0B85A796" w14:textId="77777777" w:rsidR="003D6190" w:rsidRPr="002423D6" w:rsidRDefault="003D6190" w:rsidP="00470D8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17AED5A" w14:textId="63B25A20" w:rsidR="003D6190" w:rsidRPr="002423D6" w:rsidRDefault="001D4F02" w:rsidP="00470D80">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Kelmi</w:t>
            </w:r>
            <w:r w:rsidR="00CA6D15">
              <w:rPr>
                <w:rFonts w:ascii="Verdana" w:eastAsia="Arial" w:hAnsi="Verdana" w:cs="Arial"/>
                <w:color w:val="000000" w:themeColor="text1"/>
                <w:sz w:val="16"/>
                <w:szCs w:val="16"/>
              </w:rPr>
              <w:t>s Yirama Brugés Alvarado</w:t>
            </w:r>
          </w:p>
          <w:p w14:paraId="03F05098" w14:textId="2C1538A6" w:rsidR="003D6190" w:rsidRPr="002423D6" w:rsidRDefault="003D6190" w:rsidP="00470D80">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w:t>
            </w:r>
            <w:r w:rsidR="00CA6D15">
              <w:rPr>
                <w:rStyle w:val="normaltextrun"/>
                <w:rFonts w:ascii="Verdana" w:eastAsia="Arial" w:hAnsi="Verdana" w:cs="Arial"/>
                <w:color w:val="000000" w:themeColor="text1"/>
                <w:sz w:val="16"/>
                <w:szCs w:val="16"/>
              </w:rPr>
              <w:t>4</w:t>
            </w:r>
            <w:r w:rsidRPr="002423D6">
              <w:rPr>
                <w:rStyle w:val="normaltextrun"/>
                <w:rFonts w:ascii="Verdana" w:eastAsia="Arial" w:hAnsi="Verdana" w:cs="Arial"/>
                <w:color w:val="000000" w:themeColor="text1"/>
                <w:sz w:val="16"/>
                <w:szCs w:val="16"/>
              </w:rPr>
              <w:t xml:space="preserve"> de la Subdirección de Gestión Contractual</w:t>
            </w:r>
          </w:p>
        </w:tc>
      </w:tr>
      <w:tr w:rsidR="003D6190" w:rsidRPr="002423D6" w14:paraId="6002C258" w14:textId="77777777" w:rsidTr="00470D80">
        <w:trPr>
          <w:trHeight w:val="330"/>
        </w:trPr>
        <w:tc>
          <w:tcPr>
            <w:tcW w:w="893" w:type="dxa"/>
            <w:vAlign w:val="center"/>
            <w:hideMark/>
          </w:tcPr>
          <w:p w14:paraId="6C926F98" w14:textId="77777777" w:rsidR="003D6190" w:rsidRPr="002423D6" w:rsidRDefault="003D6190" w:rsidP="00470D8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8D00D88" w14:textId="21371AD4" w:rsidR="003D6190" w:rsidRPr="00A11861" w:rsidRDefault="00CA6D15" w:rsidP="00470D80">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Adriana López Rodríguez </w:t>
            </w:r>
            <w:r w:rsidR="003D6190">
              <w:rPr>
                <w:rFonts w:ascii="Verdana" w:eastAsia="Arial" w:hAnsi="Verdana" w:cs="Arial"/>
                <w:color w:val="000000" w:themeColor="text1"/>
                <w:sz w:val="16"/>
                <w:szCs w:val="16"/>
              </w:rPr>
              <w:t xml:space="preserve"> </w:t>
            </w:r>
          </w:p>
          <w:p w14:paraId="70A40939" w14:textId="77777777" w:rsidR="003D6190" w:rsidRPr="002423D6" w:rsidRDefault="003D6190" w:rsidP="00470D80">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3D6190" w:rsidRPr="002423D6" w14:paraId="44C7259D" w14:textId="77777777" w:rsidTr="00470D80">
        <w:trPr>
          <w:trHeight w:val="300"/>
        </w:trPr>
        <w:tc>
          <w:tcPr>
            <w:tcW w:w="893" w:type="dxa"/>
            <w:vAlign w:val="center"/>
          </w:tcPr>
          <w:p w14:paraId="64E6A6DF" w14:textId="77777777" w:rsidR="003D6190" w:rsidRPr="002423D6" w:rsidRDefault="003D6190" w:rsidP="00470D8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F9CB158" w14:textId="77777777" w:rsidR="003D6190" w:rsidRPr="002423D6" w:rsidRDefault="003D6190" w:rsidP="00470D80">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Carolina Quintero Gacharná</w:t>
            </w:r>
          </w:p>
          <w:p w14:paraId="394C723B" w14:textId="405289FE" w:rsidR="003D6190" w:rsidRPr="002423D6" w:rsidRDefault="003D6190" w:rsidP="00470D80">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r w:rsidR="00CA6D15" w:rsidRPr="002423D6">
              <w:rPr>
                <w:rFonts w:ascii="Verdana" w:eastAsia="Calibri" w:hAnsi="Verdana" w:cs="Arial"/>
                <w:color w:val="000000" w:themeColor="text1"/>
                <w:sz w:val="16"/>
                <w:szCs w:val="16"/>
                <w:lang w:val="pt-BR" w:eastAsia="es-ES"/>
              </w:rPr>
              <w:t>Contratual</w:t>
            </w:r>
            <w:r w:rsidRPr="002423D6">
              <w:rPr>
                <w:rFonts w:ascii="Verdana" w:eastAsia="Calibri" w:hAnsi="Verdana" w:cs="Arial"/>
                <w:color w:val="000000" w:themeColor="text1"/>
                <w:sz w:val="16"/>
                <w:szCs w:val="16"/>
                <w:lang w:val="pt-BR" w:eastAsia="es-ES"/>
              </w:rPr>
              <w:t xml:space="preserve">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40E3652A"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6"/>
      <w:footerReference w:type="default" r:id="rId2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0ECEF" w14:textId="77777777" w:rsidR="004F1078" w:rsidRDefault="004F1078" w:rsidP="004A1847">
      <w:pPr>
        <w:spacing w:after="0" w:line="240" w:lineRule="auto"/>
      </w:pPr>
      <w:r>
        <w:separator/>
      </w:r>
    </w:p>
  </w:endnote>
  <w:endnote w:type="continuationSeparator" w:id="0">
    <w:p w14:paraId="4A356E3C" w14:textId="77777777" w:rsidR="004F1078" w:rsidRDefault="004F1078" w:rsidP="004A1847">
      <w:pPr>
        <w:spacing w:after="0" w:line="240" w:lineRule="auto"/>
      </w:pPr>
      <w:r>
        <w:continuationSeparator/>
      </w:r>
    </w:p>
  </w:endnote>
  <w:endnote w:type="continuationNotice" w:id="1">
    <w:p w14:paraId="78C8B0A4" w14:textId="77777777" w:rsidR="004F1078" w:rsidRDefault="004F10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B5B99" w14:textId="77777777" w:rsidR="004F1078" w:rsidRDefault="004F1078" w:rsidP="004A1847">
      <w:pPr>
        <w:spacing w:after="0" w:line="240" w:lineRule="auto"/>
      </w:pPr>
      <w:r>
        <w:separator/>
      </w:r>
    </w:p>
  </w:footnote>
  <w:footnote w:type="continuationSeparator" w:id="0">
    <w:p w14:paraId="4D462249" w14:textId="77777777" w:rsidR="004F1078" w:rsidRDefault="004F1078" w:rsidP="004A1847">
      <w:pPr>
        <w:spacing w:after="0" w:line="240" w:lineRule="auto"/>
      </w:pPr>
      <w:r>
        <w:continuationSeparator/>
      </w:r>
    </w:p>
  </w:footnote>
  <w:footnote w:type="continuationNotice" w:id="1">
    <w:p w14:paraId="4BA671F0" w14:textId="77777777" w:rsidR="004F1078" w:rsidRDefault="004F1078">
      <w:pPr>
        <w:spacing w:after="0" w:line="240" w:lineRule="auto"/>
      </w:pPr>
    </w:p>
  </w:footnote>
  <w:footnote w:id="2">
    <w:p w14:paraId="6C26B938" w14:textId="77777777" w:rsidR="00D55323" w:rsidRPr="00E93EE8" w:rsidRDefault="00D55323" w:rsidP="00634C1E">
      <w:pPr>
        <w:pStyle w:val="Textonotapie"/>
        <w:ind w:firstLine="709"/>
        <w:jc w:val="both"/>
        <w:rPr>
          <w:rFonts w:ascii="Verdana" w:hAnsi="Verdana"/>
          <w:sz w:val="16"/>
          <w:szCs w:val="16"/>
        </w:rPr>
      </w:pPr>
      <w:r w:rsidRPr="00E93EE8">
        <w:rPr>
          <w:rStyle w:val="Refdenotaalpie"/>
          <w:rFonts w:ascii="Verdana" w:hAnsi="Verdana"/>
          <w:sz w:val="16"/>
          <w:szCs w:val="16"/>
        </w:rPr>
        <w:footnoteRef/>
      </w:r>
      <w:r w:rsidRPr="00E93EE8">
        <w:rPr>
          <w:rFonts w:ascii="Verdana" w:hAnsi="Verdana"/>
          <w:sz w:val="16"/>
          <w:szCs w:val="16"/>
        </w:rPr>
        <w:t xml:space="preserve"> </w:t>
      </w:r>
      <w:r w:rsidRPr="00E93EE8">
        <w:rPr>
          <w:rFonts w:ascii="Verdana" w:hAnsi="Verdana" w:cs="Arial"/>
          <w:sz w:val="16"/>
          <w:szCs w:val="16"/>
        </w:rPr>
        <w:t>Gaceta del Congreso No. 733 del 2018. Pág. 19</w:t>
      </w:r>
    </w:p>
    <w:p w14:paraId="249C8A44" w14:textId="77777777" w:rsidR="00D55323" w:rsidRPr="00E93EE8" w:rsidRDefault="00D55323" w:rsidP="00634C1E">
      <w:pPr>
        <w:pStyle w:val="Textonotapie"/>
        <w:ind w:firstLine="709"/>
        <w:jc w:val="both"/>
        <w:rPr>
          <w:rFonts w:ascii="Verdana" w:hAnsi="Verdana"/>
          <w:sz w:val="16"/>
          <w:szCs w:val="16"/>
          <w:lang w:val="es-CO"/>
        </w:rPr>
      </w:pPr>
    </w:p>
  </w:footnote>
  <w:footnote w:id="3">
    <w:p w14:paraId="247112EB" w14:textId="77777777" w:rsidR="00D55323" w:rsidRPr="00E93EE8" w:rsidRDefault="00D55323" w:rsidP="00634C1E">
      <w:pPr>
        <w:pStyle w:val="Textonotapie"/>
        <w:ind w:firstLine="709"/>
        <w:jc w:val="both"/>
        <w:rPr>
          <w:rFonts w:ascii="Verdana" w:hAnsi="Verdana" w:cs="Arial"/>
          <w:sz w:val="16"/>
          <w:szCs w:val="16"/>
        </w:rPr>
      </w:pPr>
      <w:r w:rsidRPr="00E93EE8">
        <w:rPr>
          <w:rStyle w:val="Refdenotaalpie"/>
          <w:rFonts w:ascii="Verdana" w:hAnsi="Verdana"/>
          <w:sz w:val="16"/>
          <w:szCs w:val="16"/>
        </w:rPr>
        <w:footnoteRef/>
      </w:r>
      <w:r w:rsidRPr="00E93EE8">
        <w:rPr>
          <w:rFonts w:ascii="Verdana" w:hAnsi="Verdana"/>
          <w:sz w:val="16"/>
          <w:szCs w:val="16"/>
        </w:rPr>
        <w:t xml:space="preserve"> </w:t>
      </w:r>
      <w:r w:rsidRPr="00E93EE8">
        <w:rPr>
          <w:rFonts w:ascii="Verdana" w:hAnsi="Verdana" w:cs="Arial"/>
          <w:sz w:val="16"/>
          <w:szCs w:val="16"/>
        </w:rPr>
        <w:t xml:space="preserve">Ley 2022 de 2020: “Artículo 1. Modifíquese el artículo </w:t>
      </w:r>
      <w:hyperlink r:id="rId1" w:anchor="4" w:history="1">
        <w:r w:rsidRPr="00E93EE8">
          <w:rPr>
            <w:rFonts w:ascii="Verdana" w:hAnsi="Verdana" w:cs="Arial"/>
            <w:sz w:val="16"/>
            <w:szCs w:val="16"/>
          </w:rPr>
          <w:t>4</w:t>
        </w:r>
      </w:hyperlink>
      <w:r w:rsidRPr="00E93EE8">
        <w:rPr>
          <w:rFonts w:ascii="Verdana" w:hAnsi="Verdana" w:cs="Arial"/>
          <w:sz w:val="16"/>
          <w:szCs w:val="16"/>
        </w:rPr>
        <w:t xml:space="preserve">º de la Ley 1882 de 2018, el cual quedará así: </w:t>
      </w:r>
    </w:p>
    <w:p w14:paraId="20EF8E66" w14:textId="77777777" w:rsidR="00D55323" w:rsidRPr="00E93EE8" w:rsidRDefault="00D55323" w:rsidP="00634C1E">
      <w:pPr>
        <w:pStyle w:val="Textonotapie"/>
        <w:ind w:firstLine="709"/>
        <w:jc w:val="both"/>
        <w:rPr>
          <w:rFonts w:ascii="Verdana" w:hAnsi="Verdana" w:cs="Arial"/>
          <w:sz w:val="16"/>
          <w:szCs w:val="16"/>
        </w:rPr>
      </w:pPr>
    </w:p>
    <w:p w14:paraId="2136AE68" w14:textId="2A876E87" w:rsidR="00D55323" w:rsidRPr="00E93EE8" w:rsidRDefault="00D55323" w:rsidP="00634C1E">
      <w:pPr>
        <w:pStyle w:val="Textonotapie"/>
        <w:ind w:firstLine="709"/>
        <w:jc w:val="both"/>
        <w:rPr>
          <w:rFonts w:ascii="Verdana" w:hAnsi="Verdana" w:cs="Arial"/>
          <w:sz w:val="16"/>
          <w:szCs w:val="16"/>
        </w:rPr>
      </w:pPr>
      <w:r w:rsidRPr="00E93EE8">
        <w:rPr>
          <w:rFonts w:ascii="Verdana" w:hAnsi="Verdana" w:cs="Arial"/>
          <w:sz w:val="16"/>
          <w:szCs w:val="16"/>
        </w:rPr>
        <w:t xml:space="preserve">“Artículo 4º. Adiciónese el </w:t>
      </w:r>
      <w:r w:rsidR="00634C1E" w:rsidRPr="00E93EE8">
        <w:rPr>
          <w:rFonts w:ascii="Verdana" w:hAnsi="Verdana" w:cs="Arial"/>
          <w:sz w:val="16"/>
          <w:szCs w:val="16"/>
        </w:rPr>
        <w:t xml:space="preserve">siguiente </w:t>
      </w:r>
      <w:r w:rsidR="00634C1E" w:rsidRPr="00E93EE8">
        <w:rPr>
          <w:rFonts w:ascii="Verdana" w:hAnsi="Verdana"/>
          <w:sz w:val="16"/>
          <w:szCs w:val="16"/>
        </w:rPr>
        <w:t>al</w:t>
      </w:r>
      <w:r w:rsidRPr="00E93EE8">
        <w:rPr>
          <w:rFonts w:ascii="Verdana" w:hAnsi="Verdana" w:cs="Arial"/>
          <w:sz w:val="16"/>
          <w:szCs w:val="16"/>
        </w:rPr>
        <w:t xml:space="preserve"> artículo 2º de la Ley 1150 de 2007.</w:t>
      </w:r>
    </w:p>
    <w:p w14:paraId="49CD8CF8" w14:textId="77777777" w:rsidR="00D55323" w:rsidRPr="00E93EE8" w:rsidRDefault="00D55323" w:rsidP="00634C1E">
      <w:pPr>
        <w:pStyle w:val="Textonotapie"/>
        <w:ind w:firstLine="709"/>
        <w:jc w:val="both"/>
        <w:rPr>
          <w:rFonts w:ascii="Verdana" w:hAnsi="Verdana" w:cs="Arial"/>
          <w:sz w:val="16"/>
          <w:szCs w:val="16"/>
        </w:rPr>
      </w:pPr>
    </w:p>
    <w:p w14:paraId="6DA5E0FB" w14:textId="77777777" w:rsidR="00D55323" w:rsidRPr="00E93EE8" w:rsidRDefault="00D55323" w:rsidP="00634C1E">
      <w:pPr>
        <w:pStyle w:val="Textonotapie"/>
        <w:ind w:firstLine="709"/>
        <w:jc w:val="both"/>
        <w:rPr>
          <w:rFonts w:ascii="Verdana" w:hAnsi="Verdana" w:cs="Arial"/>
          <w:sz w:val="16"/>
          <w:szCs w:val="16"/>
        </w:rPr>
      </w:pPr>
      <w:r w:rsidRPr="00E93EE8">
        <w:rPr>
          <w:rFonts w:ascii="Verdana" w:hAnsi="Verdana" w:cs="Arial"/>
          <w:sz w:val="16"/>
          <w:szCs w:val="16"/>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FB4E3B0" w14:textId="77777777" w:rsidR="00D55323" w:rsidRPr="00E93EE8" w:rsidRDefault="00D55323" w:rsidP="00634C1E">
      <w:pPr>
        <w:pStyle w:val="Textonotapie"/>
        <w:ind w:firstLine="709"/>
        <w:jc w:val="both"/>
        <w:rPr>
          <w:rFonts w:ascii="Verdana" w:hAnsi="Verdana" w:cs="Arial"/>
          <w:sz w:val="16"/>
          <w:szCs w:val="16"/>
        </w:rPr>
      </w:pPr>
    </w:p>
    <w:p w14:paraId="298F9CFF" w14:textId="77777777" w:rsidR="00D55323" w:rsidRPr="00E93EE8" w:rsidRDefault="00D55323" w:rsidP="00634C1E">
      <w:pPr>
        <w:pStyle w:val="Textonotapie"/>
        <w:ind w:firstLine="709"/>
        <w:jc w:val="both"/>
        <w:rPr>
          <w:rFonts w:ascii="Verdana" w:hAnsi="Verdana" w:cs="Arial"/>
          <w:sz w:val="16"/>
          <w:szCs w:val="16"/>
        </w:rPr>
      </w:pPr>
      <w:r w:rsidRPr="00E93EE8">
        <w:rPr>
          <w:rFonts w:ascii="Verdana" w:hAnsi="Verdana" w:cs="Arial"/>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586B61C" w14:textId="77777777" w:rsidR="00D55323" w:rsidRPr="00E93EE8" w:rsidRDefault="00D55323" w:rsidP="00634C1E">
      <w:pPr>
        <w:pStyle w:val="Textonotapie"/>
        <w:ind w:firstLine="709"/>
        <w:jc w:val="both"/>
        <w:rPr>
          <w:rFonts w:ascii="Verdana" w:hAnsi="Verdana" w:cs="Arial"/>
          <w:sz w:val="16"/>
          <w:szCs w:val="16"/>
        </w:rPr>
      </w:pPr>
    </w:p>
    <w:p w14:paraId="1C0510FD" w14:textId="77777777" w:rsidR="00D55323" w:rsidRPr="00E93EE8" w:rsidRDefault="00D55323" w:rsidP="00634C1E">
      <w:pPr>
        <w:pStyle w:val="Textonotapie"/>
        <w:ind w:firstLine="709"/>
        <w:jc w:val="both"/>
        <w:rPr>
          <w:rFonts w:ascii="Verdana" w:hAnsi="Verdana" w:cs="Arial"/>
          <w:sz w:val="16"/>
          <w:szCs w:val="16"/>
        </w:rPr>
      </w:pPr>
      <w:r w:rsidRPr="00E93EE8">
        <w:rPr>
          <w:rFonts w:ascii="Verdana" w:hAnsi="Verdana" w:cs="Arial"/>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96971F6" w14:textId="77777777" w:rsidR="00D55323" w:rsidRPr="00E93EE8" w:rsidRDefault="00D55323" w:rsidP="00634C1E">
      <w:pPr>
        <w:pStyle w:val="Textonotapie"/>
        <w:ind w:firstLine="709"/>
        <w:jc w:val="both"/>
        <w:rPr>
          <w:rFonts w:ascii="Verdana" w:hAnsi="Verdana" w:cs="Arial"/>
          <w:sz w:val="16"/>
          <w:szCs w:val="16"/>
        </w:rPr>
      </w:pPr>
    </w:p>
    <w:p w14:paraId="2D4598C0" w14:textId="77777777" w:rsidR="00D55323" w:rsidRPr="00E93EE8" w:rsidRDefault="00D55323" w:rsidP="00634C1E">
      <w:pPr>
        <w:pStyle w:val="Textonotapie"/>
        <w:ind w:firstLine="709"/>
        <w:jc w:val="both"/>
        <w:rPr>
          <w:rFonts w:ascii="Verdana" w:hAnsi="Verdana" w:cs="Arial"/>
          <w:sz w:val="16"/>
          <w:szCs w:val="16"/>
        </w:rPr>
      </w:pPr>
      <w:r w:rsidRPr="00E93EE8">
        <w:rPr>
          <w:rFonts w:ascii="Verdana" w:hAnsi="Verdana" w:cs="Arial"/>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201C1EF" w14:textId="77777777" w:rsidR="00D55323" w:rsidRPr="00E93EE8" w:rsidRDefault="00D55323" w:rsidP="00634C1E">
      <w:pPr>
        <w:pStyle w:val="Textonotapie"/>
        <w:ind w:firstLine="709"/>
        <w:jc w:val="both"/>
        <w:rPr>
          <w:rFonts w:ascii="Verdana" w:hAnsi="Verdana" w:cs="Arial"/>
          <w:sz w:val="16"/>
          <w:szCs w:val="16"/>
        </w:rPr>
      </w:pPr>
    </w:p>
    <w:p w14:paraId="7879D2E6" w14:textId="77777777" w:rsidR="00D55323" w:rsidRPr="00E93EE8" w:rsidRDefault="00D55323" w:rsidP="00634C1E">
      <w:pPr>
        <w:pStyle w:val="Textonotapie"/>
        <w:ind w:firstLine="709"/>
        <w:jc w:val="both"/>
        <w:rPr>
          <w:rFonts w:ascii="Verdana" w:hAnsi="Verdana" w:cs="Arial"/>
          <w:sz w:val="16"/>
          <w:szCs w:val="16"/>
        </w:rPr>
      </w:pPr>
      <w:r w:rsidRPr="00E93EE8">
        <w:rPr>
          <w:rFonts w:ascii="Verdana" w:hAnsi="Verdana" w:cs="Arial"/>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749CC307" w14:textId="77777777" w:rsidR="00D55323" w:rsidRPr="00E93EE8" w:rsidRDefault="00D55323" w:rsidP="00E93EE8">
      <w:pPr>
        <w:pStyle w:val="Textonotapie"/>
        <w:ind w:firstLine="709"/>
        <w:jc w:val="both"/>
        <w:rPr>
          <w:rFonts w:ascii="Verdana" w:hAnsi="Verdana" w:cs="Arial"/>
          <w:sz w:val="16"/>
          <w:szCs w:val="16"/>
        </w:rPr>
      </w:pPr>
      <w:r w:rsidRPr="00E93EE8">
        <w:rPr>
          <w:rFonts w:ascii="Verdana" w:hAnsi="Verdana" w:cs="Arial"/>
          <w:sz w:val="16"/>
          <w:szCs w:val="16"/>
        </w:rPr>
        <w:t xml:space="preserve"> </w:t>
      </w:r>
    </w:p>
  </w:footnote>
  <w:footnote w:id="4">
    <w:p w14:paraId="567E3064" w14:textId="77777777" w:rsidR="00634C1E" w:rsidRDefault="00D55323" w:rsidP="00634C1E">
      <w:pPr>
        <w:pStyle w:val="Textonotapie"/>
        <w:ind w:firstLine="709"/>
        <w:jc w:val="both"/>
        <w:rPr>
          <w:rFonts w:ascii="Verdana" w:hAnsi="Verdana" w:cs="Arial"/>
          <w:sz w:val="16"/>
          <w:szCs w:val="16"/>
        </w:rPr>
      </w:pPr>
      <w:r w:rsidRPr="00E93EE8">
        <w:rPr>
          <w:rStyle w:val="Refdenotaalpie"/>
          <w:rFonts w:ascii="Verdana" w:hAnsi="Verdana" w:cs="Arial"/>
          <w:sz w:val="16"/>
          <w:szCs w:val="16"/>
        </w:rPr>
        <w:footnoteRef/>
      </w:r>
      <w:r w:rsidRPr="00E93EE8">
        <w:rPr>
          <w:rFonts w:ascii="Verdana" w:hAnsi="Verdana" w:cs="Arial"/>
          <w:sz w:val="16"/>
          <w:szCs w:val="16"/>
        </w:rPr>
        <w:t xml:space="preserve"> Ley 80 de 1993. “Artículo 2. De la definición de entidades, servidores y servicios públicos. Para los solos efectos de esta ley:</w:t>
      </w:r>
    </w:p>
    <w:p w14:paraId="1796C7B6" w14:textId="3C3EF65D" w:rsidR="00D55323" w:rsidRPr="00E93EE8" w:rsidRDefault="00D55323" w:rsidP="00634C1E">
      <w:pPr>
        <w:pStyle w:val="Textonotapie"/>
        <w:ind w:firstLine="709"/>
        <w:jc w:val="both"/>
        <w:rPr>
          <w:rFonts w:ascii="Verdana" w:hAnsi="Verdana" w:cs="Arial"/>
          <w:sz w:val="16"/>
          <w:szCs w:val="16"/>
        </w:rPr>
      </w:pPr>
      <w:r w:rsidRPr="00E93EE8">
        <w:rPr>
          <w:rFonts w:ascii="Verdana" w:hAnsi="Verdana" w:cs="Arial"/>
          <w:sz w:val="16"/>
          <w:szCs w:val="16"/>
        </w:rPr>
        <w:t>1o. Se denominan entidades estatales:</w:t>
      </w:r>
    </w:p>
    <w:p w14:paraId="0E78433F" w14:textId="77777777" w:rsidR="00D55323" w:rsidRPr="00E93EE8" w:rsidRDefault="00D55323" w:rsidP="00E93EE8">
      <w:pPr>
        <w:pStyle w:val="Textonotapie"/>
        <w:ind w:firstLine="709"/>
        <w:jc w:val="both"/>
        <w:rPr>
          <w:rFonts w:ascii="Verdana" w:hAnsi="Verdana" w:cs="Arial"/>
          <w:sz w:val="16"/>
          <w:szCs w:val="16"/>
        </w:rPr>
      </w:pPr>
    </w:p>
    <w:p w14:paraId="36B88F38" w14:textId="77777777" w:rsidR="00D55323" w:rsidRPr="00E93EE8" w:rsidRDefault="00D55323" w:rsidP="00E93EE8">
      <w:pPr>
        <w:pStyle w:val="Textonotapie"/>
        <w:ind w:firstLine="709"/>
        <w:jc w:val="both"/>
        <w:rPr>
          <w:rFonts w:ascii="Verdana" w:hAnsi="Verdana" w:cs="Arial"/>
          <w:sz w:val="16"/>
          <w:szCs w:val="16"/>
        </w:rPr>
      </w:pPr>
      <w:r w:rsidRPr="00E93EE8">
        <w:rPr>
          <w:rFonts w:ascii="Verdana" w:hAnsi="Verdana" w:cs="Arial"/>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615B2E2F" w14:textId="77777777" w:rsidR="00D55323" w:rsidRPr="00E93EE8" w:rsidRDefault="00D55323" w:rsidP="00E93EE8">
      <w:pPr>
        <w:pStyle w:val="Textonotapie"/>
        <w:ind w:firstLine="709"/>
        <w:jc w:val="both"/>
        <w:rPr>
          <w:rFonts w:ascii="Verdana" w:hAnsi="Verdana" w:cs="Arial"/>
          <w:sz w:val="16"/>
          <w:szCs w:val="16"/>
        </w:rPr>
      </w:pPr>
    </w:p>
    <w:p w14:paraId="0207AEEC" w14:textId="77777777" w:rsidR="00D55323" w:rsidRPr="00E93EE8" w:rsidRDefault="00D55323" w:rsidP="00E93EE8">
      <w:pPr>
        <w:pStyle w:val="Textonotapie"/>
        <w:ind w:firstLine="709"/>
        <w:jc w:val="both"/>
        <w:rPr>
          <w:rFonts w:ascii="Verdana" w:hAnsi="Verdana" w:cs="Arial"/>
          <w:i/>
          <w:sz w:val="16"/>
          <w:szCs w:val="16"/>
        </w:rPr>
      </w:pPr>
      <w:r w:rsidRPr="00E93EE8">
        <w:rPr>
          <w:rFonts w:ascii="Verdana" w:hAnsi="Verdana" w:cs="Arial"/>
          <w:sz w:val="16"/>
          <w:szCs w:val="16"/>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5">
    <w:p w14:paraId="35326169" w14:textId="77777777" w:rsidR="00D55323" w:rsidRPr="00E93EE8" w:rsidRDefault="00D55323" w:rsidP="00634C1E">
      <w:pPr>
        <w:pStyle w:val="Textonotapie"/>
        <w:ind w:firstLine="708"/>
        <w:jc w:val="both"/>
        <w:rPr>
          <w:rFonts w:ascii="Verdana" w:hAnsi="Verdana" w:cs="Arial"/>
          <w:color w:val="000000"/>
          <w:sz w:val="16"/>
          <w:szCs w:val="16"/>
          <w:lang w:val="es-ES"/>
        </w:rPr>
      </w:pPr>
      <w:r w:rsidRPr="00E93EE8">
        <w:rPr>
          <w:rStyle w:val="Refdenotaalpie"/>
          <w:rFonts w:ascii="Verdana" w:hAnsi="Verdana" w:cs="Arial"/>
          <w:color w:val="000000"/>
          <w:sz w:val="16"/>
          <w:szCs w:val="16"/>
        </w:rPr>
        <w:footnoteRef/>
      </w:r>
      <w:r w:rsidRPr="00E93EE8">
        <w:rPr>
          <w:rFonts w:ascii="Verdana" w:hAnsi="Verdana" w:cs="Arial"/>
          <w:color w:val="000000"/>
          <w:sz w:val="16"/>
          <w:szCs w:val="16"/>
        </w:rPr>
        <w:t xml:space="preserve"> </w:t>
      </w:r>
      <w:r w:rsidRPr="00E93EE8">
        <w:rPr>
          <w:rFonts w:ascii="Verdana" w:hAnsi="Verdana" w:cs="Arial"/>
          <w:color w:val="000000"/>
          <w:sz w:val="16"/>
          <w:szCs w:val="16"/>
          <w:lang w:val="es-ES"/>
        </w:rPr>
        <w:t>En cuanto a las resoluciones vigentes, dicha regla se observa en el artículo 3 de las Resoluciones</w:t>
      </w:r>
      <w:bookmarkStart w:id="6" w:name="_Hlk82363077"/>
      <w:r w:rsidRPr="00E93EE8">
        <w:rPr>
          <w:rFonts w:ascii="Verdana" w:hAnsi="Verdana" w:cs="Arial"/>
          <w:color w:val="000000"/>
          <w:sz w:val="16"/>
          <w:szCs w:val="16"/>
          <w:lang w:val="es-ES"/>
        </w:rPr>
        <w:t xml:space="preserve"> 248 de 2020, 249 de 2020, 269 de 2020, 219 de 2021, 220 de 2021, 392 de 2021, 454 de 2021, 333 de 2022, 358 de 2023, 798 de 2023, 456 de 2024, 463 de 2024, 464 de 2024, 725 de 2024, 726 de 2024, entre otras</w:t>
      </w:r>
      <w:bookmarkEnd w:id="6"/>
      <w:r w:rsidRPr="00E93EE8">
        <w:rPr>
          <w:rFonts w:ascii="Verdana" w:hAnsi="Verdana" w:cs="Arial"/>
          <w:color w:val="000000"/>
          <w:sz w:val="16"/>
          <w:szCs w:val="16"/>
          <w:lang w:val="es-ES"/>
        </w:rPr>
        <w:t xml:space="preserve">. </w:t>
      </w:r>
    </w:p>
    <w:p w14:paraId="68CFCF63" w14:textId="77777777" w:rsidR="00D55323" w:rsidRPr="00E93EE8" w:rsidRDefault="00D55323" w:rsidP="00E93EE8">
      <w:pPr>
        <w:pStyle w:val="Textonotapie"/>
        <w:ind w:firstLine="709"/>
        <w:jc w:val="both"/>
        <w:rPr>
          <w:rFonts w:ascii="Verdana" w:hAnsi="Verdana" w:cs="Arial"/>
          <w:color w:val="000000"/>
          <w:sz w:val="16"/>
          <w:szCs w:val="16"/>
          <w:lang w:val="es-ES"/>
        </w:rPr>
      </w:pPr>
    </w:p>
  </w:footnote>
  <w:footnote w:id="6">
    <w:p w14:paraId="389565FB" w14:textId="3E0C5AE3" w:rsidR="00D55323" w:rsidRDefault="00D55323" w:rsidP="00851D9D">
      <w:pPr>
        <w:pStyle w:val="Textonotapie"/>
        <w:ind w:firstLine="709"/>
        <w:jc w:val="both"/>
        <w:rPr>
          <w:rFonts w:ascii="Verdana" w:hAnsi="Verdana" w:cs="Arial"/>
          <w:color w:val="000000"/>
          <w:sz w:val="16"/>
          <w:szCs w:val="16"/>
        </w:rPr>
      </w:pPr>
      <w:r w:rsidRPr="00E93EE8">
        <w:rPr>
          <w:rStyle w:val="Refdenotaalpie"/>
          <w:rFonts w:ascii="Verdana" w:hAnsi="Verdana" w:cs="Arial"/>
          <w:color w:val="000000"/>
          <w:sz w:val="16"/>
          <w:szCs w:val="16"/>
        </w:rPr>
        <w:footnoteRef/>
      </w:r>
      <w:r w:rsidRPr="00E93EE8">
        <w:rPr>
          <w:rFonts w:ascii="Verdana" w:hAnsi="Verdana" w:cs="Arial"/>
          <w:color w:val="000000"/>
          <w:sz w:val="16"/>
          <w:szCs w:val="16"/>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6C49113B" w14:textId="77777777" w:rsidR="00851D9D" w:rsidRPr="00E93EE8" w:rsidRDefault="00851D9D" w:rsidP="00851D9D">
      <w:pPr>
        <w:pStyle w:val="Textonotapie"/>
        <w:ind w:firstLine="709"/>
        <w:jc w:val="both"/>
        <w:rPr>
          <w:rFonts w:ascii="Verdana" w:hAnsi="Verdana" w:cs="Arial"/>
          <w:color w:val="000000"/>
          <w:sz w:val="16"/>
          <w:szCs w:val="16"/>
        </w:rPr>
      </w:pPr>
    </w:p>
  </w:footnote>
  <w:footnote w:id="7">
    <w:p w14:paraId="567630CA" w14:textId="77777777" w:rsidR="00D55323" w:rsidRPr="00E93EE8" w:rsidRDefault="00D55323" w:rsidP="00E93EE8">
      <w:pPr>
        <w:spacing w:after="0" w:line="240" w:lineRule="auto"/>
        <w:ind w:firstLine="709"/>
        <w:jc w:val="both"/>
        <w:rPr>
          <w:rFonts w:ascii="Verdana" w:hAnsi="Verdana" w:cs="Arial"/>
          <w:color w:val="000000"/>
          <w:sz w:val="16"/>
          <w:szCs w:val="16"/>
          <w:lang w:val="es-ES"/>
        </w:rPr>
      </w:pPr>
      <w:r w:rsidRPr="00E93EE8">
        <w:rPr>
          <w:rStyle w:val="Refdenotaalpie"/>
          <w:rFonts w:ascii="Verdana" w:hAnsi="Verdana" w:cs="Arial"/>
          <w:color w:val="000000"/>
          <w:sz w:val="16"/>
          <w:szCs w:val="16"/>
        </w:rPr>
        <w:footnoteRef/>
      </w:r>
      <w:r w:rsidRPr="00E93EE8">
        <w:rPr>
          <w:rFonts w:ascii="Verdana" w:hAnsi="Verdana" w:cs="Arial"/>
          <w:color w:val="000000"/>
          <w:sz w:val="16"/>
          <w:szCs w:val="16"/>
        </w:rPr>
        <w:t xml:space="preserve"> </w:t>
      </w:r>
      <w:r w:rsidRPr="00E93EE8">
        <w:rPr>
          <w:rFonts w:ascii="Verdana" w:hAnsi="Verdana" w:cs="Arial"/>
          <w:color w:val="000000"/>
          <w:sz w:val="16"/>
          <w:szCs w:val="16"/>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0F3A90B9" w14:textId="77777777" w:rsidR="00D55323" w:rsidRPr="00E93EE8" w:rsidRDefault="00D55323" w:rsidP="00E93EE8">
      <w:pPr>
        <w:spacing w:after="0" w:line="240" w:lineRule="auto"/>
        <w:ind w:firstLine="709"/>
        <w:jc w:val="both"/>
        <w:rPr>
          <w:rFonts w:ascii="Verdana" w:hAnsi="Verdana" w:cs="Arial"/>
          <w:color w:val="000000"/>
          <w:sz w:val="16"/>
          <w:szCs w:val="16"/>
          <w:lang w:val="es-ES"/>
        </w:rPr>
      </w:pPr>
    </w:p>
  </w:footnote>
  <w:footnote w:id="8">
    <w:p w14:paraId="54CECCCB" w14:textId="77777777" w:rsidR="00D55323" w:rsidRPr="00E93EE8" w:rsidRDefault="00D55323" w:rsidP="00E93EE8">
      <w:pPr>
        <w:pStyle w:val="Textonotapie"/>
        <w:ind w:firstLine="709"/>
        <w:jc w:val="both"/>
        <w:rPr>
          <w:rFonts w:ascii="Verdana" w:hAnsi="Verdana" w:cs="Arial"/>
          <w:sz w:val="16"/>
          <w:szCs w:val="16"/>
          <w:lang w:val="es-ES"/>
        </w:rPr>
      </w:pPr>
      <w:r w:rsidRPr="00E93EE8">
        <w:rPr>
          <w:rStyle w:val="Refdenotaalpie"/>
          <w:rFonts w:ascii="Verdana" w:hAnsi="Verdana" w:cs="Arial"/>
          <w:sz w:val="16"/>
          <w:szCs w:val="16"/>
        </w:rPr>
        <w:footnoteRef/>
      </w:r>
      <w:r w:rsidRPr="00E93EE8">
        <w:rPr>
          <w:rFonts w:ascii="Verdana" w:hAnsi="Verdana" w:cs="Arial"/>
          <w:sz w:val="16"/>
          <w:szCs w:val="16"/>
        </w:rPr>
        <w:t xml:space="preserve"> Diccionario de la Real Academia Española, versión online disponible en: </w:t>
      </w:r>
      <w:hyperlink r:id="rId2" w:history="1">
        <w:r w:rsidRPr="00E93EE8">
          <w:rPr>
            <w:rStyle w:val="Hipervnculo"/>
            <w:rFonts w:ascii="Verdana" w:hAnsi="Verdana" w:cs="Arial"/>
            <w:sz w:val="16"/>
            <w:szCs w:val="16"/>
          </w:rPr>
          <w:t>https://dle.rae.es/est%C3%A1ndar</w:t>
        </w:r>
      </w:hyperlink>
      <w:r w:rsidRPr="00E93EE8">
        <w:rPr>
          <w:rFonts w:ascii="Verdana" w:hAnsi="Verdana" w:cs="Arial"/>
          <w:sz w:val="16"/>
          <w:szCs w:val="16"/>
        </w:rPr>
        <w:t xml:space="preserve">, consultado el 2 de junio de 2020. </w:t>
      </w:r>
    </w:p>
  </w:footnote>
  <w:footnote w:id="9">
    <w:p w14:paraId="5C27D3C4" w14:textId="57CD3AD3" w:rsidR="00D55323" w:rsidRDefault="00D55323" w:rsidP="00E93EE8">
      <w:pPr>
        <w:spacing w:after="0" w:line="240" w:lineRule="auto"/>
        <w:ind w:firstLine="709"/>
        <w:jc w:val="both"/>
        <w:rPr>
          <w:rFonts w:ascii="Verdana" w:hAnsi="Verdana" w:cs="Arial"/>
          <w:color w:val="000000"/>
          <w:sz w:val="16"/>
          <w:szCs w:val="16"/>
        </w:rPr>
      </w:pPr>
      <w:r w:rsidRPr="00E93EE8">
        <w:rPr>
          <w:rStyle w:val="Refdenotaalpie"/>
          <w:rFonts w:ascii="Verdana" w:hAnsi="Verdana" w:cs="Arial"/>
          <w:color w:val="000000"/>
          <w:sz w:val="16"/>
          <w:szCs w:val="16"/>
        </w:rPr>
        <w:footnoteRef/>
      </w:r>
      <w:r w:rsidRPr="00E93EE8">
        <w:rPr>
          <w:rFonts w:ascii="Verdana" w:hAnsi="Verdana" w:cs="Arial"/>
          <w:color w:val="000000"/>
          <w:sz w:val="16"/>
          <w:szCs w:val="16"/>
        </w:rPr>
        <w:t xml:space="preserve"> Cita tomada de la providencia del 20 de febrero de 2020, dictada por el Consejo de Estado. Sección Tercera. Subsección A, dentro del expediente 47001-23-33-000-2018-00035-01 (63.854), cuya ponente fue Marta Nubia Velásquez Rico</w:t>
      </w:r>
      <w:r w:rsidR="00E93EE8">
        <w:rPr>
          <w:rFonts w:ascii="Verdana" w:hAnsi="Verdana" w:cs="Arial"/>
          <w:color w:val="000000"/>
          <w:sz w:val="16"/>
          <w:szCs w:val="16"/>
        </w:rPr>
        <w:t>.</w:t>
      </w:r>
    </w:p>
    <w:p w14:paraId="4DCC984A" w14:textId="77777777" w:rsidR="00E93EE8" w:rsidRPr="00E93EE8" w:rsidRDefault="00E93EE8" w:rsidP="00E93EE8">
      <w:pPr>
        <w:spacing w:after="0" w:line="240" w:lineRule="auto"/>
        <w:ind w:firstLine="709"/>
        <w:jc w:val="both"/>
        <w:rPr>
          <w:rFonts w:ascii="Verdana" w:hAnsi="Verdana" w:cs="Arial"/>
          <w:color w:val="000000"/>
          <w:sz w:val="16"/>
          <w:szCs w:val="16"/>
        </w:rPr>
      </w:pPr>
    </w:p>
  </w:footnote>
  <w:footnote w:id="10">
    <w:p w14:paraId="717BA2E6" w14:textId="2A46C58D" w:rsidR="00D55323" w:rsidRDefault="00D55323" w:rsidP="00E93EE8">
      <w:pPr>
        <w:pStyle w:val="Textonotapie"/>
        <w:ind w:firstLine="709"/>
        <w:jc w:val="both"/>
        <w:rPr>
          <w:rFonts w:ascii="Verdana" w:hAnsi="Verdana"/>
          <w:sz w:val="16"/>
          <w:szCs w:val="16"/>
        </w:rPr>
      </w:pPr>
      <w:r w:rsidRPr="00E93EE8">
        <w:rPr>
          <w:rStyle w:val="Refdenotaalpie"/>
          <w:rFonts w:ascii="Verdana" w:hAnsi="Verdana"/>
          <w:sz w:val="16"/>
          <w:szCs w:val="16"/>
        </w:rPr>
        <w:footnoteRef/>
      </w:r>
      <w:r w:rsidRPr="00E93EE8">
        <w:rPr>
          <w:rFonts w:ascii="Verdana" w:hAnsi="Verdana"/>
          <w:sz w:val="16"/>
          <w:szCs w:val="16"/>
        </w:rPr>
        <w:t xml:space="preserve"> Por el cual se modifican los artículos 2.2.1.2.4.2.6.,2.2.1.2.4.2.7. Y 2.2.1.2.4.2.8. del Decreto 1082 de 2015, Único Reglamentario del Sector Administrativo de Planeación".</w:t>
      </w:r>
    </w:p>
    <w:p w14:paraId="6A4CBA48" w14:textId="77777777" w:rsidR="00E93EE8" w:rsidRPr="00E93EE8" w:rsidRDefault="00E93EE8" w:rsidP="00E93EE8">
      <w:pPr>
        <w:pStyle w:val="Textonotapie"/>
        <w:ind w:firstLine="709"/>
        <w:jc w:val="both"/>
        <w:rPr>
          <w:rFonts w:ascii="Verdana" w:hAnsi="Verdana"/>
          <w:sz w:val="16"/>
          <w:szCs w:val="16"/>
        </w:rPr>
      </w:pPr>
    </w:p>
  </w:footnote>
  <w:footnote w:id="11">
    <w:p w14:paraId="2F25580D" w14:textId="77777777" w:rsidR="00D55323" w:rsidRPr="00E93EE8" w:rsidRDefault="00D55323" w:rsidP="00E93EE8">
      <w:pPr>
        <w:pStyle w:val="Textonotapie"/>
        <w:ind w:firstLine="709"/>
        <w:jc w:val="both"/>
        <w:rPr>
          <w:rFonts w:ascii="Verdana" w:hAnsi="Verdana"/>
          <w:sz w:val="16"/>
          <w:szCs w:val="16"/>
        </w:rPr>
      </w:pPr>
      <w:r w:rsidRPr="00E93EE8">
        <w:rPr>
          <w:rStyle w:val="Refdenotaalpie"/>
          <w:rFonts w:ascii="Verdana" w:hAnsi="Verdana"/>
          <w:sz w:val="16"/>
          <w:szCs w:val="16"/>
        </w:rPr>
        <w:footnoteRef/>
      </w:r>
      <w:r w:rsidRPr="00E93EE8">
        <w:rPr>
          <w:rFonts w:ascii="Verdana" w:hAnsi="Verdana"/>
          <w:sz w:val="16"/>
          <w:szCs w:val="16"/>
        </w:rPr>
        <w:t xml:space="preserve"> Consejo de Estado, Sección Quinta, del 12 de diciembre de 2024 (Rad. 05001-23-33-000-2024-00847-01, M.P. Omar Joaquín Barreto Suárez)</w:t>
      </w:r>
    </w:p>
    <w:p w14:paraId="46AFC65C" w14:textId="77777777" w:rsidR="00D55323" w:rsidRPr="00E93EE8" w:rsidRDefault="00D55323" w:rsidP="00E93EE8">
      <w:pPr>
        <w:pStyle w:val="Textonotapie"/>
        <w:ind w:firstLine="709"/>
        <w:jc w:val="both"/>
        <w:rPr>
          <w:rFonts w:ascii="Verdana" w:hAnsi="Verdana"/>
          <w:sz w:val="16"/>
          <w:szCs w:val="16"/>
          <w:lang w:val="es-ES_tradnl"/>
        </w:rPr>
      </w:pPr>
    </w:p>
  </w:footnote>
  <w:footnote w:id="12">
    <w:p w14:paraId="651D80CD" w14:textId="77777777" w:rsidR="00E93EE8" w:rsidRDefault="00D55323" w:rsidP="00E93EE8">
      <w:pPr>
        <w:pStyle w:val="Textonotapie"/>
        <w:ind w:firstLine="709"/>
        <w:jc w:val="both"/>
        <w:rPr>
          <w:rFonts w:ascii="Verdana" w:hAnsi="Verdana"/>
          <w:sz w:val="16"/>
          <w:szCs w:val="16"/>
        </w:rPr>
      </w:pPr>
      <w:r w:rsidRPr="00E93EE8">
        <w:rPr>
          <w:rStyle w:val="Refdenotaalpie"/>
          <w:rFonts w:ascii="Verdana" w:hAnsi="Verdana"/>
          <w:sz w:val="16"/>
          <w:szCs w:val="16"/>
        </w:rPr>
        <w:footnoteRef/>
      </w:r>
      <w:r w:rsidRPr="00E93EE8">
        <w:rPr>
          <w:rFonts w:ascii="Verdana" w:hAnsi="Verdana"/>
          <w:sz w:val="16"/>
          <w:szCs w:val="16"/>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1B041748" w14:textId="52D233E4" w:rsidR="00D55323" w:rsidRPr="00E93EE8" w:rsidRDefault="00D55323" w:rsidP="00E93EE8">
      <w:pPr>
        <w:pStyle w:val="Textonotapie"/>
        <w:ind w:firstLine="709"/>
        <w:jc w:val="both"/>
        <w:rPr>
          <w:rFonts w:ascii="Verdana" w:hAnsi="Verdana"/>
          <w:sz w:val="16"/>
          <w:szCs w:val="16"/>
        </w:rPr>
      </w:pPr>
      <w:r w:rsidRPr="00E93EE8">
        <w:rPr>
          <w:rFonts w:ascii="Verdana" w:hAnsi="Verdana"/>
          <w:sz w:val="16"/>
          <w:szCs w:val="16"/>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06FDE91F" w14:textId="77777777" w:rsidR="00D55323" w:rsidRPr="00E93EE8" w:rsidRDefault="00D55323" w:rsidP="00E93EE8">
      <w:pPr>
        <w:pStyle w:val="Textonotapie"/>
        <w:ind w:firstLine="709"/>
        <w:jc w:val="both"/>
        <w:rPr>
          <w:rFonts w:ascii="Verdana" w:hAnsi="Verdana"/>
          <w:sz w:val="16"/>
          <w:szCs w:val="16"/>
        </w:rPr>
      </w:pPr>
    </w:p>
    <w:p w14:paraId="55E4F412" w14:textId="77777777" w:rsidR="00D55323" w:rsidRPr="00E93EE8" w:rsidRDefault="00D55323" w:rsidP="00E93EE8">
      <w:pPr>
        <w:pStyle w:val="Textonotapie"/>
        <w:ind w:firstLine="709"/>
        <w:jc w:val="both"/>
        <w:rPr>
          <w:rFonts w:ascii="Verdana" w:hAnsi="Verdana"/>
          <w:sz w:val="16"/>
          <w:szCs w:val="16"/>
          <w:lang w:val="es-ES_tradnl"/>
        </w:rPr>
      </w:pPr>
      <w:r w:rsidRPr="00E93EE8">
        <w:rPr>
          <w:rFonts w:ascii="Verdana" w:hAnsi="Verdana"/>
          <w:sz w:val="16"/>
          <w:szCs w:val="16"/>
        </w:rPr>
        <w:t xml:space="preserve">(…)”. </w:t>
      </w:r>
    </w:p>
  </w:footnote>
  <w:footnote w:id="13">
    <w:p w14:paraId="4B743E04" w14:textId="77777777" w:rsidR="00D55323" w:rsidRPr="00E93EE8" w:rsidRDefault="00D55323" w:rsidP="00E93EE8">
      <w:pPr>
        <w:shd w:val="clear" w:color="auto" w:fill="FFFFFF"/>
        <w:spacing w:after="0" w:line="240" w:lineRule="auto"/>
        <w:ind w:firstLine="709"/>
        <w:jc w:val="both"/>
        <w:rPr>
          <w:rFonts w:ascii="Verdana" w:eastAsia="Times New Roman" w:hAnsi="Verdana" w:cs="Times New Roman"/>
          <w:color w:val="333333"/>
          <w:sz w:val="16"/>
          <w:szCs w:val="16"/>
          <w:lang w:eastAsia="es-MX"/>
        </w:rPr>
      </w:pPr>
      <w:r w:rsidRPr="00E93EE8">
        <w:rPr>
          <w:rStyle w:val="Refdenotaalpie"/>
          <w:rFonts w:ascii="Verdana" w:hAnsi="Verdana"/>
          <w:sz w:val="16"/>
          <w:szCs w:val="16"/>
        </w:rPr>
        <w:footnoteRef/>
      </w:r>
      <w:r w:rsidRPr="00E93EE8">
        <w:rPr>
          <w:rFonts w:ascii="Verdana" w:hAnsi="Verdana"/>
          <w:sz w:val="16"/>
          <w:szCs w:val="16"/>
        </w:rPr>
        <w:t xml:space="preserve"> Al respecto el artículo 1 de la Ley 2022 de 2020 señala: “(…) </w:t>
      </w:r>
      <w:r w:rsidRPr="00E93EE8">
        <w:rPr>
          <w:rFonts w:ascii="Verdana" w:eastAsia="Times New Roman" w:hAnsi="Verdana" w:cs="Times New Roman"/>
          <w:color w:val="333333"/>
          <w:sz w:val="16"/>
          <w:szCs w:val="16"/>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57BF35F" w14:textId="77777777" w:rsidR="00D55323" w:rsidRPr="00E93EE8" w:rsidRDefault="00D55323" w:rsidP="00E93EE8">
      <w:pPr>
        <w:pStyle w:val="Textonotapie"/>
        <w:ind w:firstLine="709"/>
        <w:jc w:val="both"/>
        <w:rPr>
          <w:rFonts w:ascii="Verdana" w:hAnsi="Verdana"/>
          <w:sz w:val="16"/>
          <w:szCs w:val="16"/>
          <w:lang w:val="es-CO"/>
        </w:rPr>
      </w:pPr>
    </w:p>
  </w:footnote>
  <w:footnote w:id="14">
    <w:p w14:paraId="3F346E23" w14:textId="77777777" w:rsidR="00D55323" w:rsidRPr="00E93EE8" w:rsidRDefault="00D55323" w:rsidP="00E93EE8">
      <w:pPr>
        <w:pStyle w:val="Textonotapie"/>
        <w:ind w:firstLine="709"/>
        <w:jc w:val="both"/>
        <w:rPr>
          <w:rFonts w:ascii="Verdana" w:hAnsi="Verdana"/>
          <w:sz w:val="16"/>
          <w:szCs w:val="16"/>
        </w:rPr>
      </w:pPr>
      <w:r w:rsidRPr="00E93EE8">
        <w:rPr>
          <w:rStyle w:val="Refdenotaalpie"/>
          <w:rFonts w:ascii="Verdana" w:hAnsi="Verdana"/>
          <w:sz w:val="16"/>
          <w:szCs w:val="16"/>
        </w:rPr>
        <w:footnoteRef/>
      </w:r>
      <w:r w:rsidRPr="00E93EE8">
        <w:rPr>
          <w:rFonts w:ascii="Verdana" w:hAnsi="Verdana"/>
          <w:sz w:val="16"/>
          <w:szCs w:val="16"/>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5971FA66" w14:textId="77777777" w:rsidR="00D55323" w:rsidRPr="00E93EE8" w:rsidRDefault="00D55323" w:rsidP="00E93EE8">
      <w:pPr>
        <w:pStyle w:val="Textonotapie"/>
        <w:ind w:firstLine="709"/>
        <w:jc w:val="both"/>
        <w:rPr>
          <w:rFonts w:ascii="Verdana" w:hAnsi="Verdana"/>
          <w:sz w:val="16"/>
          <w:szCs w:val="16"/>
          <w:lang w:val="es-ES_tradnl"/>
        </w:rPr>
      </w:pPr>
    </w:p>
  </w:footnote>
  <w:footnote w:id="15">
    <w:p w14:paraId="07158BC8" w14:textId="62E6B12A" w:rsidR="00D55323" w:rsidRPr="00E93EE8" w:rsidRDefault="00D55323" w:rsidP="00E93EE8">
      <w:pPr>
        <w:pStyle w:val="Textonotapie"/>
        <w:ind w:firstLine="709"/>
        <w:jc w:val="both"/>
        <w:rPr>
          <w:rFonts w:ascii="Verdana" w:hAnsi="Verdana"/>
          <w:sz w:val="16"/>
          <w:szCs w:val="16"/>
        </w:rPr>
      </w:pPr>
      <w:r w:rsidRPr="00E93EE8">
        <w:rPr>
          <w:rStyle w:val="Refdenotaalpie"/>
          <w:rFonts w:ascii="Verdana" w:hAnsi="Verdana"/>
          <w:sz w:val="16"/>
          <w:szCs w:val="16"/>
        </w:rPr>
        <w:footnoteRef/>
      </w:r>
      <w:r w:rsidRPr="00E93EE8">
        <w:rPr>
          <w:rFonts w:ascii="Verdana" w:hAnsi="Verdana"/>
          <w:sz w:val="16"/>
          <w:szCs w:val="16"/>
        </w:rPr>
        <w:t xml:space="preserve"> Artículo 2.2.1.2.4.2.7.8. del Decreto 1082 de 2015, modificado por el artículo 1 del Decreto 287 de 2026.</w:t>
      </w:r>
    </w:p>
  </w:footnote>
  <w:footnote w:id="16">
    <w:p w14:paraId="60A02DD4" w14:textId="77777777" w:rsidR="00D55323" w:rsidRPr="00E93EE8" w:rsidRDefault="00D55323" w:rsidP="00E93EE8">
      <w:pPr>
        <w:pStyle w:val="Textonotapie"/>
        <w:ind w:firstLine="709"/>
        <w:jc w:val="both"/>
        <w:rPr>
          <w:rFonts w:ascii="Verdana" w:hAnsi="Verdana"/>
          <w:sz w:val="16"/>
          <w:szCs w:val="16"/>
          <w:lang w:val="es-ES_tradnl"/>
        </w:rPr>
      </w:pPr>
      <w:r w:rsidRPr="00E93EE8">
        <w:rPr>
          <w:rStyle w:val="Refdenotaalpie"/>
          <w:rFonts w:ascii="Verdana" w:hAnsi="Verdana"/>
          <w:sz w:val="16"/>
          <w:szCs w:val="16"/>
        </w:rPr>
        <w:footnoteRef/>
      </w:r>
      <w:r w:rsidRPr="00E93EE8">
        <w:rPr>
          <w:rFonts w:ascii="Verdana" w:hAnsi="Verdana"/>
          <w:sz w:val="16"/>
          <w:szCs w:val="16"/>
        </w:rPr>
        <w:t xml:space="preserve"> Documento disponible en el siguiente enlace: </w:t>
      </w:r>
      <w:hyperlink r:id="rId3" w:history="1">
        <w:r w:rsidRPr="00E93EE8">
          <w:rPr>
            <w:rStyle w:val="Hipervnculo"/>
            <w:rFonts w:ascii="Verdana" w:hAnsi="Verdana"/>
            <w:sz w:val="16"/>
            <w:szCs w:val="16"/>
          </w:rPr>
          <w:t>https://www.colombiacompra.gov.co/wp-content/uploads/2026/04/ABC-Decreto-0287-de-2026-1.pdf</w:t>
        </w:r>
      </w:hyperlink>
      <w:r w:rsidRPr="00E93EE8">
        <w:rPr>
          <w:rFonts w:ascii="Verdana" w:hAnsi="Verdana"/>
          <w:sz w:val="16"/>
          <w:szCs w:val="16"/>
        </w:rPr>
        <w:t xml:space="preserve"> </w:t>
      </w:r>
    </w:p>
  </w:footnote>
  <w:footnote w:id="17">
    <w:p w14:paraId="7C0B045D" w14:textId="77777777" w:rsidR="00D55323" w:rsidRPr="00E93EE8" w:rsidRDefault="00D55323" w:rsidP="00E93EE8">
      <w:pPr>
        <w:pStyle w:val="Textonotapie"/>
        <w:ind w:firstLine="709"/>
        <w:rPr>
          <w:rFonts w:ascii="Verdana" w:hAnsi="Verdana"/>
          <w:sz w:val="16"/>
          <w:szCs w:val="16"/>
        </w:rPr>
      </w:pPr>
      <w:r w:rsidRPr="00E93EE8">
        <w:rPr>
          <w:rStyle w:val="Refdenotaalpie"/>
          <w:rFonts w:ascii="Verdana" w:hAnsi="Verdana"/>
          <w:sz w:val="16"/>
          <w:szCs w:val="16"/>
        </w:rPr>
        <w:footnoteRef/>
      </w:r>
      <w:r w:rsidRPr="00E93EE8">
        <w:rPr>
          <w:rFonts w:ascii="Verdana" w:hAnsi="Verdana"/>
          <w:sz w:val="16"/>
          <w:szCs w:val="16"/>
        </w:rPr>
        <w:t xml:space="preserve"> Documento disponible en el siguiente enlace: </w:t>
      </w:r>
      <w:hyperlink r:id="rId4" w:history="1">
        <w:r w:rsidRPr="00E93EE8">
          <w:rPr>
            <w:rStyle w:val="Hipervnculo"/>
            <w:rFonts w:ascii="Verdana" w:hAnsi="Verdana"/>
            <w:sz w:val="16"/>
            <w:szCs w:val="16"/>
          </w:rPr>
          <w:t>https://www.colombiacompra.gov.co/archivos/circular/circular-externa-003-de-2026</w:t>
        </w:r>
      </w:hyperlink>
    </w:p>
    <w:p w14:paraId="4DB368A2" w14:textId="77777777" w:rsidR="00D55323" w:rsidRPr="00E93EE8" w:rsidRDefault="00D55323" w:rsidP="00E93EE8">
      <w:pPr>
        <w:pStyle w:val="Textonotapie"/>
        <w:ind w:firstLine="709"/>
        <w:rPr>
          <w:rFonts w:ascii="Verdana" w:hAnsi="Verdana"/>
          <w:sz w:val="16"/>
          <w:szCs w:val="16"/>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87915BD"/>
    <w:multiLevelType w:val="hybridMultilevel"/>
    <w:tmpl w:val="482E8E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679089576">
    <w:abstractNumId w:val="9"/>
  </w:num>
  <w:num w:numId="18" w16cid:durableId="2034916259">
    <w:abstractNumId w:val="10"/>
  </w:num>
  <w:num w:numId="19" w16cid:durableId="206602178">
    <w:abstractNumId w:val="12"/>
  </w:num>
  <w:num w:numId="20" w16cid:durableId="19375200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E29"/>
    <w:rsid w:val="00010905"/>
    <w:rsid w:val="00016F78"/>
    <w:rsid w:val="000323AB"/>
    <w:rsid w:val="000405F4"/>
    <w:rsid w:val="00046945"/>
    <w:rsid w:val="000475CF"/>
    <w:rsid w:val="000541C3"/>
    <w:rsid w:val="00061B2A"/>
    <w:rsid w:val="00065D5C"/>
    <w:rsid w:val="00067B96"/>
    <w:rsid w:val="00072347"/>
    <w:rsid w:val="00073E84"/>
    <w:rsid w:val="00081749"/>
    <w:rsid w:val="00082362"/>
    <w:rsid w:val="0009281C"/>
    <w:rsid w:val="000A683E"/>
    <w:rsid w:val="000B19B9"/>
    <w:rsid w:val="000D0334"/>
    <w:rsid w:val="000D5DA7"/>
    <w:rsid w:val="000F4B32"/>
    <w:rsid w:val="000F6486"/>
    <w:rsid w:val="00102189"/>
    <w:rsid w:val="00110647"/>
    <w:rsid w:val="00116940"/>
    <w:rsid w:val="00122CA8"/>
    <w:rsid w:val="00125105"/>
    <w:rsid w:val="00127233"/>
    <w:rsid w:val="0015699B"/>
    <w:rsid w:val="001855BC"/>
    <w:rsid w:val="00196586"/>
    <w:rsid w:val="001A33BF"/>
    <w:rsid w:val="001B04E4"/>
    <w:rsid w:val="001D4F02"/>
    <w:rsid w:val="001E4177"/>
    <w:rsid w:val="001F0B24"/>
    <w:rsid w:val="001F7DC6"/>
    <w:rsid w:val="0022400B"/>
    <w:rsid w:val="002421BB"/>
    <w:rsid w:val="0025250D"/>
    <w:rsid w:val="0025796E"/>
    <w:rsid w:val="002603AF"/>
    <w:rsid w:val="002707A2"/>
    <w:rsid w:val="00280BDF"/>
    <w:rsid w:val="00284EA6"/>
    <w:rsid w:val="002951A0"/>
    <w:rsid w:val="002962BC"/>
    <w:rsid w:val="002A093D"/>
    <w:rsid w:val="002A0DD0"/>
    <w:rsid w:val="002A37ED"/>
    <w:rsid w:val="002A49AC"/>
    <w:rsid w:val="002A64FD"/>
    <w:rsid w:val="002C7A84"/>
    <w:rsid w:val="002D79F2"/>
    <w:rsid w:val="002E2BF8"/>
    <w:rsid w:val="002E4225"/>
    <w:rsid w:val="002E4FD9"/>
    <w:rsid w:val="0030657A"/>
    <w:rsid w:val="00322A85"/>
    <w:rsid w:val="00324168"/>
    <w:rsid w:val="00330834"/>
    <w:rsid w:val="003448F4"/>
    <w:rsid w:val="00356344"/>
    <w:rsid w:val="0035737C"/>
    <w:rsid w:val="003745CB"/>
    <w:rsid w:val="00374F5E"/>
    <w:rsid w:val="00376BEE"/>
    <w:rsid w:val="00377E3E"/>
    <w:rsid w:val="0038563A"/>
    <w:rsid w:val="00395291"/>
    <w:rsid w:val="00397906"/>
    <w:rsid w:val="003A2E69"/>
    <w:rsid w:val="003A779E"/>
    <w:rsid w:val="003A7D55"/>
    <w:rsid w:val="003B5E60"/>
    <w:rsid w:val="003D0F4D"/>
    <w:rsid w:val="003D5B0D"/>
    <w:rsid w:val="003D6190"/>
    <w:rsid w:val="003E0499"/>
    <w:rsid w:val="003E4396"/>
    <w:rsid w:val="003E4F80"/>
    <w:rsid w:val="003E6439"/>
    <w:rsid w:val="003F3941"/>
    <w:rsid w:val="00401555"/>
    <w:rsid w:val="00406575"/>
    <w:rsid w:val="00410996"/>
    <w:rsid w:val="00414C74"/>
    <w:rsid w:val="0042722E"/>
    <w:rsid w:val="0044528D"/>
    <w:rsid w:val="00466E39"/>
    <w:rsid w:val="004769BD"/>
    <w:rsid w:val="004803A1"/>
    <w:rsid w:val="00485CC4"/>
    <w:rsid w:val="004A1847"/>
    <w:rsid w:val="004A305D"/>
    <w:rsid w:val="004B6927"/>
    <w:rsid w:val="004B7F07"/>
    <w:rsid w:val="004F1078"/>
    <w:rsid w:val="004F21C4"/>
    <w:rsid w:val="004F685F"/>
    <w:rsid w:val="004F69E5"/>
    <w:rsid w:val="005031E5"/>
    <w:rsid w:val="005044BD"/>
    <w:rsid w:val="00534151"/>
    <w:rsid w:val="0054534B"/>
    <w:rsid w:val="0054577D"/>
    <w:rsid w:val="005566E8"/>
    <w:rsid w:val="00574867"/>
    <w:rsid w:val="00591460"/>
    <w:rsid w:val="005A380A"/>
    <w:rsid w:val="005A65E0"/>
    <w:rsid w:val="005C3777"/>
    <w:rsid w:val="005C41E7"/>
    <w:rsid w:val="005C5CDC"/>
    <w:rsid w:val="005D476C"/>
    <w:rsid w:val="005D6E4D"/>
    <w:rsid w:val="005E628D"/>
    <w:rsid w:val="005F6534"/>
    <w:rsid w:val="006200BF"/>
    <w:rsid w:val="006219F8"/>
    <w:rsid w:val="006302F7"/>
    <w:rsid w:val="00634C1E"/>
    <w:rsid w:val="00642F01"/>
    <w:rsid w:val="00646B9F"/>
    <w:rsid w:val="00665D70"/>
    <w:rsid w:val="00684B5D"/>
    <w:rsid w:val="006900D9"/>
    <w:rsid w:val="00706C16"/>
    <w:rsid w:val="00725C5C"/>
    <w:rsid w:val="00725D95"/>
    <w:rsid w:val="0072609B"/>
    <w:rsid w:val="0072682B"/>
    <w:rsid w:val="007315AA"/>
    <w:rsid w:val="007340C3"/>
    <w:rsid w:val="00744109"/>
    <w:rsid w:val="0075235A"/>
    <w:rsid w:val="00756841"/>
    <w:rsid w:val="00757499"/>
    <w:rsid w:val="00761B3B"/>
    <w:rsid w:val="007649AB"/>
    <w:rsid w:val="00771D0C"/>
    <w:rsid w:val="007833AC"/>
    <w:rsid w:val="0079063F"/>
    <w:rsid w:val="007917EB"/>
    <w:rsid w:val="00794D2C"/>
    <w:rsid w:val="00794E8F"/>
    <w:rsid w:val="007B268C"/>
    <w:rsid w:val="007B7171"/>
    <w:rsid w:val="007C0C0F"/>
    <w:rsid w:val="007C3DC2"/>
    <w:rsid w:val="007E5497"/>
    <w:rsid w:val="007F50C7"/>
    <w:rsid w:val="00806F5F"/>
    <w:rsid w:val="00815AF2"/>
    <w:rsid w:val="00820278"/>
    <w:rsid w:val="008258C9"/>
    <w:rsid w:val="00833D75"/>
    <w:rsid w:val="00837FA0"/>
    <w:rsid w:val="00844AE9"/>
    <w:rsid w:val="00851D9D"/>
    <w:rsid w:val="0085636A"/>
    <w:rsid w:val="008570E4"/>
    <w:rsid w:val="00867F95"/>
    <w:rsid w:val="0087011C"/>
    <w:rsid w:val="00871778"/>
    <w:rsid w:val="008843B6"/>
    <w:rsid w:val="00891928"/>
    <w:rsid w:val="008A446D"/>
    <w:rsid w:val="008B25F1"/>
    <w:rsid w:val="008B7810"/>
    <w:rsid w:val="008C4FBC"/>
    <w:rsid w:val="008D180B"/>
    <w:rsid w:val="008D2559"/>
    <w:rsid w:val="008D6291"/>
    <w:rsid w:val="008F0EA7"/>
    <w:rsid w:val="008F7EF0"/>
    <w:rsid w:val="00922177"/>
    <w:rsid w:val="00923EEF"/>
    <w:rsid w:val="009419F9"/>
    <w:rsid w:val="00946FA0"/>
    <w:rsid w:val="00947069"/>
    <w:rsid w:val="0095569F"/>
    <w:rsid w:val="0095685E"/>
    <w:rsid w:val="00961B09"/>
    <w:rsid w:val="00965334"/>
    <w:rsid w:val="0097093E"/>
    <w:rsid w:val="00977E4C"/>
    <w:rsid w:val="009A0DFA"/>
    <w:rsid w:val="009A1C6F"/>
    <w:rsid w:val="009A7CBE"/>
    <w:rsid w:val="009B2D26"/>
    <w:rsid w:val="009B7B05"/>
    <w:rsid w:val="009C71FA"/>
    <w:rsid w:val="009C72E7"/>
    <w:rsid w:val="009C7F7E"/>
    <w:rsid w:val="009D3058"/>
    <w:rsid w:val="009F3A13"/>
    <w:rsid w:val="00A122D3"/>
    <w:rsid w:val="00A14468"/>
    <w:rsid w:val="00A17F13"/>
    <w:rsid w:val="00A20739"/>
    <w:rsid w:val="00A23AF9"/>
    <w:rsid w:val="00A33C78"/>
    <w:rsid w:val="00A503C6"/>
    <w:rsid w:val="00A76358"/>
    <w:rsid w:val="00A91A53"/>
    <w:rsid w:val="00A94E7E"/>
    <w:rsid w:val="00AB0ADB"/>
    <w:rsid w:val="00AC1F9B"/>
    <w:rsid w:val="00AD3782"/>
    <w:rsid w:val="00B00C0E"/>
    <w:rsid w:val="00B01B1A"/>
    <w:rsid w:val="00B0381D"/>
    <w:rsid w:val="00B1249A"/>
    <w:rsid w:val="00B1406E"/>
    <w:rsid w:val="00B27589"/>
    <w:rsid w:val="00B44A47"/>
    <w:rsid w:val="00B47FB2"/>
    <w:rsid w:val="00B50C5E"/>
    <w:rsid w:val="00B678E4"/>
    <w:rsid w:val="00B72CD3"/>
    <w:rsid w:val="00B72FFF"/>
    <w:rsid w:val="00B97E2D"/>
    <w:rsid w:val="00BA41CF"/>
    <w:rsid w:val="00BC3D36"/>
    <w:rsid w:val="00BC7B9A"/>
    <w:rsid w:val="00BD54A6"/>
    <w:rsid w:val="00BD7F72"/>
    <w:rsid w:val="00BF7425"/>
    <w:rsid w:val="00C04FB3"/>
    <w:rsid w:val="00C10499"/>
    <w:rsid w:val="00C11D8B"/>
    <w:rsid w:val="00C15139"/>
    <w:rsid w:val="00C15DD5"/>
    <w:rsid w:val="00C16EE5"/>
    <w:rsid w:val="00C330EB"/>
    <w:rsid w:val="00C3552F"/>
    <w:rsid w:val="00C50D69"/>
    <w:rsid w:val="00C5365C"/>
    <w:rsid w:val="00C754BE"/>
    <w:rsid w:val="00C76B1C"/>
    <w:rsid w:val="00C925AC"/>
    <w:rsid w:val="00C97CA5"/>
    <w:rsid w:val="00CA6D15"/>
    <w:rsid w:val="00CB6357"/>
    <w:rsid w:val="00CC1B26"/>
    <w:rsid w:val="00CC6EDC"/>
    <w:rsid w:val="00D0067F"/>
    <w:rsid w:val="00D361FD"/>
    <w:rsid w:val="00D423A2"/>
    <w:rsid w:val="00D44E26"/>
    <w:rsid w:val="00D520D8"/>
    <w:rsid w:val="00D55323"/>
    <w:rsid w:val="00D63AC2"/>
    <w:rsid w:val="00D669A6"/>
    <w:rsid w:val="00D70133"/>
    <w:rsid w:val="00D7383B"/>
    <w:rsid w:val="00D73E67"/>
    <w:rsid w:val="00D74DC8"/>
    <w:rsid w:val="00D7788A"/>
    <w:rsid w:val="00D87A2F"/>
    <w:rsid w:val="00DA231B"/>
    <w:rsid w:val="00DA3BCF"/>
    <w:rsid w:val="00DC39FC"/>
    <w:rsid w:val="00DC4E6E"/>
    <w:rsid w:val="00DD569E"/>
    <w:rsid w:val="00DE0514"/>
    <w:rsid w:val="00DF45B6"/>
    <w:rsid w:val="00DF5254"/>
    <w:rsid w:val="00E02524"/>
    <w:rsid w:val="00E14D2C"/>
    <w:rsid w:val="00E16408"/>
    <w:rsid w:val="00E20894"/>
    <w:rsid w:val="00E213EB"/>
    <w:rsid w:val="00E245AB"/>
    <w:rsid w:val="00E2764C"/>
    <w:rsid w:val="00E27F2E"/>
    <w:rsid w:val="00E32786"/>
    <w:rsid w:val="00E361FF"/>
    <w:rsid w:val="00E40728"/>
    <w:rsid w:val="00E473D1"/>
    <w:rsid w:val="00E50AFE"/>
    <w:rsid w:val="00E622ED"/>
    <w:rsid w:val="00E75C92"/>
    <w:rsid w:val="00E771DC"/>
    <w:rsid w:val="00E8772A"/>
    <w:rsid w:val="00E90F6B"/>
    <w:rsid w:val="00E92C27"/>
    <w:rsid w:val="00E93EE8"/>
    <w:rsid w:val="00E9646F"/>
    <w:rsid w:val="00EA0E3D"/>
    <w:rsid w:val="00EC38A7"/>
    <w:rsid w:val="00EC46FD"/>
    <w:rsid w:val="00EE1AA8"/>
    <w:rsid w:val="00EF4BE1"/>
    <w:rsid w:val="00F23FEA"/>
    <w:rsid w:val="00F25482"/>
    <w:rsid w:val="00F31EDC"/>
    <w:rsid w:val="00F462B3"/>
    <w:rsid w:val="00F5664F"/>
    <w:rsid w:val="00F666C4"/>
    <w:rsid w:val="00F74BD6"/>
    <w:rsid w:val="00F76AFC"/>
    <w:rsid w:val="00F84210"/>
    <w:rsid w:val="00FA47C0"/>
    <w:rsid w:val="00FB0ED6"/>
    <w:rsid w:val="00FB5DD1"/>
    <w:rsid w:val="00FC2B5D"/>
    <w:rsid w:val="00FC5908"/>
    <w:rsid w:val="00FD0640"/>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D6190"/>
    <w:rPr>
      <w:rFonts w:ascii="Geomanist Light" w:hAnsi="Geomanist Light"/>
      <w:lang w:val="es-ES"/>
    </w:rPr>
  </w:style>
  <w:style w:type="character" w:customStyle="1" w:styleId="NormalWebCar">
    <w:name w:val="Normal (Web) Car"/>
    <w:link w:val="NormalWeb"/>
    <w:uiPriority w:val="99"/>
    <w:locked/>
    <w:rsid w:val="003D6190"/>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3D6190"/>
    <w:pPr>
      <w:spacing w:line="240" w:lineRule="exact"/>
    </w:pPr>
    <w:rPr>
      <w:vertAlign w:val="superscript"/>
    </w:rPr>
  </w:style>
  <w:style w:type="character" w:styleId="Refdecomentario">
    <w:name w:val="annotation reference"/>
    <w:basedOn w:val="Fuentedeprrafopredeter"/>
    <w:uiPriority w:val="99"/>
    <w:semiHidden/>
    <w:unhideWhenUsed/>
    <w:rsid w:val="00744109"/>
    <w:rPr>
      <w:sz w:val="16"/>
      <w:szCs w:val="16"/>
    </w:rPr>
  </w:style>
  <w:style w:type="paragraph" w:styleId="Textocomentario">
    <w:name w:val="annotation text"/>
    <w:basedOn w:val="Normal"/>
    <w:link w:val="TextocomentarioCar"/>
    <w:uiPriority w:val="99"/>
    <w:semiHidden/>
    <w:unhideWhenUsed/>
    <w:rsid w:val="0074410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44109"/>
    <w:rPr>
      <w:sz w:val="20"/>
      <w:szCs w:val="20"/>
    </w:rPr>
  </w:style>
  <w:style w:type="paragraph" w:styleId="Asuntodelcomentario">
    <w:name w:val="annotation subject"/>
    <w:basedOn w:val="Textocomentario"/>
    <w:next w:val="Textocomentario"/>
    <w:link w:val="AsuntodelcomentarioCar"/>
    <w:uiPriority w:val="99"/>
    <w:semiHidden/>
    <w:unhideWhenUsed/>
    <w:rsid w:val="00744109"/>
    <w:rPr>
      <w:b/>
      <w:bCs/>
    </w:rPr>
  </w:style>
  <w:style w:type="character" w:customStyle="1" w:styleId="AsuntodelcomentarioCar">
    <w:name w:val="Asunto del comentario Car"/>
    <w:basedOn w:val="TextocomentarioCar"/>
    <w:link w:val="Asuntodelcomentario"/>
    <w:uiPriority w:val="99"/>
    <w:semiHidden/>
    <w:rsid w:val="00744109"/>
    <w:rPr>
      <w:b/>
      <w:bCs/>
      <w:sz w:val="20"/>
      <w:szCs w:val="20"/>
    </w:rPr>
  </w:style>
  <w:style w:type="table" w:customStyle="1" w:styleId="Tablaconcuadrcula1">
    <w:name w:val="Tabla con cuadrícula1"/>
    <w:basedOn w:val="Tablanormal"/>
    <w:next w:val="Tablaconcuadrcula"/>
    <w:uiPriority w:val="39"/>
    <w:qFormat/>
    <w:rsid w:val="00D55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wp-content/uploads/2026/05/Boletin-RCP-02-CCE.pdf" TargetMode="External"/><Relationship Id="rId18" Type="http://schemas.openxmlformats.org/officeDocument/2006/relationships/hyperlink" Target="https://nam02.safelinks.protection.outlook.com/?url=https%3A%2F%2Fwww.colombiacompra.gov.co%2Farchivos%2Fmanual%2Fguia-de-garantias-en-procesos-de-contratacion&amp;data=05%7C02%7Ckelmis.bruges%40colombiacompra.gov.co%7C7128555136e04fa6887d08dee99e1b50%7C7b09041e245149d08cb179d5e3d8c1be%7C0%7C0%7C639205062448313260%7CUnknown%7CTWFpbGZsb3d8eyJFbXB0eU1hcGkiOnRydWUsIlYiOiIwLjAuMDAwMCIsIlAiOiJXaW4zMiIsIkFOIjoiTWFpbCIsIldUIjoyfQ%3D%3D%7C0%7C%7C%7C&amp;sdata=PWB8ysTfGANaKDXK6eWlLOU%2BBqiJe%2BINY2KXAKdmwC4%3D&amp;reserved=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archivos%2Fboletin%2Fboletin-edicion-n-3-de-2026-radar-de-la-compra-publica&amp;data=05%7C02%7Ckelmis.bruges%40colombiacompra.gov.co%7C7128555136e04fa6887d08dee99e1b50%7C7b09041e245149d08cb179d5e3d8c1be%7C0%7C0%7C639205062448449606%7CUnknown%7CTWFpbGZsb3d8eyJFbXB0eU1hcGkiOnRydWUsIlYiOiIwLjAuMDAwMCIsIlAiOiJXaW4zMiIsIkFOIjoiTWFpbCIsIldUIjoyfQ%3D%3D%7C0%7C%7C%7C&amp;sdata=T3S9FDtEoS67Wx8P%2FeZ4CtytwM37bW%2FCDD1BDi8JhU4%3D&amp;reserved=0" TargetMode="External"/><Relationship Id="rId7" Type="http://schemas.openxmlformats.org/officeDocument/2006/relationships/webSettings" Target="webSettings.xml"/><Relationship Id="rId12" Type="http://schemas.openxmlformats.org/officeDocument/2006/relationships/hyperlink" Target="https://www.colombiacompra.gov.co/archivos/infografia/abc-del-decreto-0287-de-2026-contratacion-publica-inclusiva-para-personas-con-discapacidad" TargetMode="External"/><Relationship Id="rId17" Type="http://schemas.openxmlformats.org/officeDocument/2006/relationships/hyperlink" Target="https://relatoria.colombiacompra.gov.co/busqueda/conceptos" TargetMode="External"/><Relationship Id="rId25"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www.colombiacompra.gov.co/documentos-tipo/documentos-tipo" TargetMode="External"/><Relationship Id="rId20" Type="http://schemas.openxmlformats.org/officeDocument/2006/relationships/hyperlink" Target="https://nam02.safelinks.protection.outlook.com/?url=https%3A%2F%2Fwww.colombiacompra.gov.co%2Farchivos%2Fcircular%2Fcircular-externa-002-de-2026&amp;data=05%7C02%7Ckelmis.bruges%40colombiacompra.gov.co%7C7128555136e04fa6887d08dee99e1b50%7C7b09041e245149d08cb179d5e3d8c1be%7C0%7C0%7C639205062448418483%7CUnknown%7CTWFpbGZsb3d8eyJFbXB0eU1hcGkiOnRydWUsIlYiOiIwLjAuMDAwMCIsIlAiOiJXaW4zMiIsIkFOIjoiTWFpbCIsIldUIjoyfQ%3D%3D%7C0%7C%7C%7C&amp;sdata=Lw88GN50UcFim3kzSl9M8dlsx3kbnb54uQShTOIBvAw%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icardoisazajimenez@hotmail.com" TargetMode="External"/><Relationship Id="rId24" Type="http://schemas.openxmlformats.org/officeDocument/2006/relationships/hyperlink" Target="https://forms.office.com/r/pPHyWVs2SZ" TargetMode="External"/><Relationship Id="rId5" Type="http://schemas.openxmlformats.org/officeDocument/2006/relationships/styles" Target="styles.xml"/><Relationship Id="rId15" Type="http://schemas.openxmlformats.org/officeDocument/2006/relationships/hyperlink" Target="http://www.colombiacompra.gov.co/wp-content/uploads/2026/05/CIRCULAR-EXTERNA-003-DE-2026-DISCAPACIDAD.pdf" TargetMode="External"/><Relationship Id="rId23" Type="http://schemas.openxmlformats.org/officeDocument/2006/relationships/hyperlink" Target="https://www.colombiacompra.gov.co/pqrsd/informacion-importante-antes-de-formular-una-pqrsd" TargetMode="External"/><Relationship Id="rId28"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nam02.safelinks.protection.outlook.com/?url=https%3A%2F%2Fwww.colombiacompra.gov.co%2Farchivos%2Fcircular%2Fcircular-externa-003-de-2026&amp;data=05%7C02%7Ckelmis.bruges%40colombiacompra.gov.co%7C7128555136e04fa6887d08dee99e1b50%7C7b09041e245149d08cb179d5e3d8c1be%7C0%7C0%7C639205062448374558%7CUnknown%7CTWFpbGZsb3d8eyJFbXB0eU1hcGkiOnRydWUsIlYiOiIwLjAuMDAwMCIsIlAiOiJXaW4zMiIsIkFOIjoiTWFpbCIsIldUIjoyfQ%3D%3D%7C0%7C%7C%7C&amp;sdata=r%2FZhRCHF9UzC0eh%2FV6T2oxgPtj8EHPV2B4oylbUVf%2BA%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live/vpxD3PlXqPI?si=49f8ghb7Iiit6Ja9" TargetMode="External"/><Relationship Id="rId22" Type="http://schemas.openxmlformats.org/officeDocument/2006/relationships/hyperlink" Target="mailto:ventanilladeradicacion@colombiacompra.gov.co"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6/04/ABC-Decreto-0287-de-2026-1.pdf" TargetMode="External"/><Relationship Id="rId2" Type="http://schemas.openxmlformats.org/officeDocument/2006/relationships/hyperlink" Target="https://dle.rae.es/est%C3%A1ndar" TargetMode="External"/><Relationship Id="rId1" Type="http://schemas.openxmlformats.org/officeDocument/2006/relationships/hyperlink" Target="https://www.funcionpublica.gov.co/eva/gestornormativo/norma.php?i=84899" TargetMode="External"/><Relationship Id="rId4" Type="http://schemas.openxmlformats.org/officeDocument/2006/relationships/hyperlink" Target="https://www.colombiacompra.gov.co/archivos/circular/circular-externa-003-de-202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7AAF54F-35FE-45DE-8F4D-AD6CB7773F2F}"/>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11262</Words>
  <Characters>61944</Characters>
  <Application>Microsoft Office Word</Application>
  <DocSecurity>0</DocSecurity>
  <Lines>516</Lines>
  <Paragraphs>146</Paragraphs>
  <ScaleCrop>false</ScaleCrop>
  <Company/>
  <LinksUpToDate>false</LinksUpToDate>
  <CharactersWithSpaces>73060</CharactersWithSpaces>
  <SharedDoc>false</SharedDoc>
  <HLinks>
    <vt:vector size="108" baseType="variant">
      <vt:variant>
        <vt:i4>4456513</vt:i4>
      </vt:variant>
      <vt:variant>
        <vt:i4>39</vt:i4>
      </vt:variant>
      <vt:variant>
        <vt:i4>0</vt:i4>
      </vt:variant>
      <vt:variant>
        <vt:i4>5</vt:i4>
      </vt:variant>
      <vt:variant>
        <vt:lpwstr>https://forms.office.com/r/pPHyWVs2SZ</vt:lpwstr>
      </vt:variant>
      <vt:variant>
        <vt:lpwstr/>
      </vt:variant>
      <vt:variant>
        <vt:i4>3407926</vt:i4>
      </vt:variant>
      <vt:variant>
        <vt:i4>36</vt:i4>
      </vt:variant>
      <vt:variant>
        <vt:i4>0</vt:i4>
      </vt:variant>
      <vt:variant>
        <vt:i4>5</vt:i4>
      </vt:variant>
      <vt:variant>
        <vt:lpwstr>https://www.colombiacompra.gov.co/pqrsd/informacion-importante-antes-de-formular-una-pqrsd</vt:lpwstr>
      </vt:variant>
      <vt:variant>
        <vt:lpwstr/>
      </vt:variant>
      <vt:variant>
        <vt:i4>4980779</vt:i4>
      </vt:variant>
      <vt:variant>
        <vt:i4>33</vt:i4>
      </vt:variant>
      <vt:variant>
        <vt:i4>0</vt:i4>
      </vt:variant>
      <vt:variant>
        <vt:i4>5</vt:i4>
      </vt:variant>
      <vt:variant>
        <vt:lpwstr>mailto:ventanilladeradicacion@colombiacompra.gov.co</vt:lpwstr>
      </vt:variant>
      <vt:variant>
        <vt:lpwstr/>
      </vt:variant>
      <vt:variant>
        <vt:i4>3604592</vt:i4>
      </vt:variant>
      <vt:variant>
        <vt:i4>30</vt:i4>
      </vt:variant>
      <vt:variant>
        <vt:i4>0</vt:i4>
      </vt:variant>
      <vt:variant>
        <vt:i4>5</vt:i4>
      </vt:variant>
      <vt:variant>
        <vt:lpwstr>https://nam02.safelinks.protection.outlook.com/?url=https%3A%2F%2Fwww.colombiacompra.gov.co%2Farchivos%2Fboletin%2Fboletin-edicion-n-3-de-2026-radar-de-la-compra-publica&amp;data=05%7C02%7Ckelmis.bruges%40colombiacompra.gov.co%7C7128555136e04fa6887d08dee99e1b50%7C7b09041e245149d08cb179d5e3d8c1be%7C0%7C0%7C639205062448449606%7CUnknown%7CTWFpbGZsb3d8eyJFbXB0eU1hcGkiOnRydWUsIlYiOiIwLjAuMDAwMCIsIlAiOiJXaW4zMiIsIkFOIjoiTWFpbCIsIldUIjoyfQ%3D%3D%7C0%7C%7C%7C&amp;sdata=T3S9FDtEoS67Wx8P%2FeZ4CtytwM37bW%2FCDD1BDi8JhU4%3D&amp;reserved=0</vt:lpwstr>
      </vt:variant>
      <vt:variant>
        <vt:lpwstr/>
      </vt:variant>
      <vt:variant>
        <vt:i4>3473533</vt:i4>
      </vt:variant>
      <vt:variant>
        <vt:i4>27</vt:i4>
      </vt:variant>
      <vt:variant>
        <vt:i4>0</vt:i4>
      </vt:variant>
      <vt:variant>
        <vt:i4>5</vt:i4>
      </vt:variant>
      <vt:variant>
        <vt:lpwstr>https://nam02.safelinks.protection.outlook.com/?url=https%3A%2F%2Fwww.colombiacompra.gov.co%2Farchivos%2Fcircular%2Fcircular-externa-002-de-2026&amp;data=05%7C02%7Ckelmis.bruges%40colombiacompra.gov.co%7C7128555136e04fa6887d08dee99e1b50%7C7b09041e245149d08cb179d5e3d8c1be%7C0%7C0%7C639205062448418483%7CUnknown%7CTWFpbGZsb3d8eyJFbXB0eU1hcGkiOnRydWUsIlYiOiIwLjAuMDAwMCIsIlAiOiJXaW4zMiIsIkFOIjoiTWFpbCIsIldUIjoyfQ%3D%3D%7C0%7C%7C%7C&amp;sdata=Lw88GN50UcFim3kzSl9M8dlsx3kbnb54uQShTOIBvAw%3D&amp;reserved=0</vt:lpwstr>
      </vt:variant>
      <vt:variant>
        <vt:lpwstr/>
      </vt:variant>
      <vt:variant>
        <vt:i4>3407997</vt:i4>
      </vt:variant>
      <vt:variant>
        <vt:i4>24</vt:i4>
      </vt:variant>
      <vt:variant>
        <vt:i4>0</vt:i4>
      </vt:variant>
      <vt:variant>
        <vt:i4>5</vt:i4>
      </vt:variant>
      <vt:variant>
        <vt:lpwstr>https://nam02.safelinks.protection.outlook.com/?url=https%3A%2F%2Fwww.colombiacompra.gov.co%2Farchivos%2Fcircular%2Fcircular-externa-003-de-2026&amp;data=05%7C02%7Ckelmis.bruges%40colombiacompra.gov.co%7C7128555136e04fa6887d08dee99e1b50%7C7b09041e245149d08cb179d5e3d8c1be%7C0%7C0%7C639205062448374558%7CUnknown%7CTWFpbGZsb3d8eyJFbXB0eU1hcGkiOnRydWUsIlYiOiIwLjAuMDAwMCIsIlAiOiJXaW4zMiIsIkFOIjoiTWFpbCIsIldUIjoyfQ%3D%3D%7C0%7C%7C%7C&amp;sdata=r%2FZhRCHF9UzC0eh%2FV6T2oxgPtj8EHPV2B4oylbUVf%2BA%3D&amp;reserved=0</vt:lpwstr>
      </vt:variant>
      <vt:variant>
        <vt:lpwstr/>
      </vt:variant>
      <vt:variant>
        <vt:i4>2293885</vt:i4>
      </vt:variant>
      <vt:variant>
        <vt:i4>21</vt:i4>
      </vt:variant>
      <vt:variant>
        <vt:i4>0</vt:i4>
      </vt:variant>
      <vt:variant>
        <vt:i4>5</vt:i4>
      </vt:variant>
      <vt:variant>
        <vt:lpwstr>https://nam02.safelinks.protection.outlook.com/?url=https%3A%2F%2Fwww.colombiacompra.gov.co%2Farchivos%2Fmanual%2Fguia-de-garantias-en-procesos-de-contratacion&amp;data=05%7C02%7Ckelmis.bruges%40colombiacompra.gov.co%7C7128555136e04fa6887d08dee99e1b50%7C7b09041e245149d08cb179d5e3d8c1be%7C0%7C0%7C639205062448313260%7CUnknown%7CTWFpbGZsb3d8eyJFbXB0eU1hcGkiOnRydWUsIlYiOiIwLjAuMDAwMCIsIlAiOiJXaW4zMiIsIkFOIjoiTWFpbCIsIldUIjoyfQ%3D%3D%7C0%7C%7C%7C&amp;sdata=PWB8ysTfGANaKDXK6eWlLOU%2BBqiJe%2BINY2KXAKdmwC4%3D&amp;reserved=0</vt:lpwstr>
      </vt:variant>
      <vt:variant>
        <vt:lpwstr/>
      </vt:variant>
      <vt:variant>
        <vt:i4>7471218</vt:i4>
      </vt:variant>
      <vt:variant>
        <vt:i4>18</vt:i4>
      </vt:variant>
      <vt:variant>
        <vt:i4>0</vt:i4>
      </vt:variant>
      <vt:variant>
        <vt:i4>5</vt:i4>
      </vt:variant>
      <vt:variant>
        <vt:lpwstr>https://relatoria.colombiacompra.gov.co/busqueda/conceptos</vt:lpwstr>
      </vt:variant>
      <vt:variant>
        <vt:lpwstr/>
      </vt:variant>
      <vt:variant>
        <vt:i4>4653144</vt:i4>
      </vt:variant>
      <vt:variant>
        <vt:i4>15</vt:i4>
      </vt:variant>
      <vt:variant>
        <vt:i4>0</vt:i4>
      </vt:variant>
      <vt:variant>
        <vt:i4>5</vt:i4>
      </vt:variant>
      <vt:variant>
        <vt:lpwstr>https://www.colombiacompra.gov.co/documentos-tipo/documentos-tipo</vt:lpwstr>
      </vt:variant>
      <vt:variant>
        <vt:lpwstr/>
      </vt:variant>
      <vt:variant>
        <vt:i4>1966151</vt:i4>
      </vt:variant>
      <vt:variant>
        <vt:i4>12</vt:i4>
      </vt:variant>
      <vt:variant>
        <vt:i4>0</vt:i4>
      </vt:variant>
      <vt:variant>
        <vt:i4>5</vt:i4>
      </vt:variant>
      <vt:variant>
        <vt:lpwstr>http://www.colombiacompra.gov.co/wp-content/uploads/2026/05/CIRCULAR-EXTERNA-003-DE-2026-DISCAPACIDAD.pdf</vt:lpwstr>
      </vt:variant>
      <vt:variant>
        <vt:lpwstr/>
      </vt:variant>
      <vt:variant>
        <vt:i4>4456541</vt:i4>
      </vt:variant>
      <vt:variant>
        <vt:i4>9</vt:i4>
      </vt:variant>
      <vt:variant>
        <vt:i4>0</vt:i4>
      </vt:variant>
      <vt:variant>
        <vt:i4>5</vt:i4>
      </vt:variant>
      <vt:variant>
        <vt:lpwstr>https://www.youtube.com/live/vpxD3PlXqPI?si=49f8ghb7Iiit6Ja9</vt:lpwstr>
      </vt:variant>
      <vt:variant>
        <vt:lpwstr/>
      </vt:variant>
      <vt:variant>
        <vt:i4>3342383</vt:i4>
      </vt:variant>
      <vt:variant>
        <vt:i4>6</vt:i4>
      </vt:variant>
      <vt:variant>
        <vt:i4>0</vt:i4>
      </vt:variant>
      <vt:variant>
        <vt:i4>5</vt:i4>
      </vt:variant>
      <vt:variant>
        <vt:lpwstr>http://www.colombiacompra.gov.co/wp-content/uploads/2026/05/Boletin-RCP-02-CCE.pdf</vt:lpwstr>
      </vt:variant>
      <vt:variant>
        <vt:lpwstr/>
      </vt:variant>
      <vt:variant>
        <vt:i4>1441861</vt:i4>
      </vt:variant>
      <vt:variant>
        <vt:i4>3</vt:i4>
      </vt:variant>
      <vt:variant>
        <vt:i4>0</vt:i4>
      </vt:variant>
      <vt:variant>
        <vt:i4>5</vt:i4>
      </vt:variant>
      <vt:variant>
        <vt:lpwstr>https://www.colombiacompra.gov.co/archivos/infografia/abc-del-decreto-0287-de-2026-contratacion-publica-inclusiva-para-personas-con-discapacidad</vt:lpwstr>
      </vt:variant>
      <vt:variant>
        <vt:lpwstr/>
      </vt:variant>
      <vt:variant>
        <vt:i4>7012428</vt:i4>
      </vt:variant>
      <vt:variant>
        <vt:i4>0</vt:i4>
      </vt:variant>
      <vt:variant>
        <vt:i4>0</vt:i4>
      </vt:variant>
      <vt:variant>
        <vt:i4>5</vt:i4>
      </vt:variant>
      <vt:variant>
        <vt:lpwstr>mailto:ricardoisazajimenez@hotmail.com</vt:lpwstr>
      </vt:variant>
      <vt:variant>
        <vt:lpwstr/>
      </vt:variant>
      <vt:variant>
        <vt:i4>458758</vt:i4>
      </vt:variant>
      <vt:variant>
        <vt:i4>9</vt:i4>
      </vt:variant>
      <vt:variant>
        <vt:i4>0</vt:i4>
      </vt:variant>
      <vt:variant>
        <vt:i4>5</vt:i4>
      </vt:variant>
      <vt:variant>
        <vt:lpwstr>https://www.colombiacompra.gov.co/archivos/circular/circular-externa-003-de-2026</vt:lpwstr>
      </vt:variant>
      <vt:variant>
        <vt:lpwstr/>
      </vt:variant>
      <vt:variant>
        <vt:i4>3932272</vt:i4>
      </vt:variant>
      <vt:variant>
        <vt:i4>6</vt:i4>
      </vt:variant>
      <vt:variant>
        <vt:i4>0</vt:i4>
      </vt:variant>
      <vt:variant>
        <vt:i4>5</vt:i4>
      </vt:variant>
      <vt:variant>
        <vt:lpwstr>https://www.colombiacompra.gov.co/wp-content/uploads/2026/04/ABC-Decreto-0287-de-2026-1.pdf</vt:lpwstr>
      </vt:variant>
      <vt:variant>
        <vt:lpwstr/>
      </vt:variant>
      <vt:variant>
        <vt:i4>2031639</vt:i4>
      </vt:variant>
      <vt:variant>
        <vt:i4>3</vt:i4>
      </vt:variant>
      <vt:variant>
        <vt:i4>0</vt:i4>
      </vt:variant>
      <vt:variant>
        <vt:i4>5</vt:i4>
      </vt:variant>
      <vt:variant>
        <vt:lpwstr>https://dle.rae.es/est%C3%A1ndar</vt:lpwstr>
      </vt:variant>
      <vt:variant>
        <vt:lpwstr/>
      </vt:variant>
      <vt:variant>
        <vt:i4>2621457</vt:i4>
      </vt:variant>
      <vt:variant>
        <vt:i4>0</vt:i4>
      </vt:variant>
      <vt:variant>
        <vt:i4>0</vt:i4>
      </vt:variant>
      <vt:variant>
        <vt:i4>5</vt:i4>
      </vt:variant>
      <vt:variant>
        <vt:lpwstr>https://www.funcionpublica.gov.co/eva/gestornormativo/norma.php?i=84899</vt:lpwstr>
      </vt:variant>
      <vt:variant>
        <vt:lpwstr>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2026-09-28T15:25:00Z</dcterms:created>
  <dcterms:modified xsi:type="dcterms:W3CDTF">2026-09-28T15:25:00Z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