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818B5" w14:textId="77777777" w:rsidR="003F7269" w:rsidRDefault="003F7269" w:rsidP="003F7269">
      <w:pPr>
        <w:contextualSpacing/>
        <w:jc w:val="both"/>
        <w:rPr>
          <w:rFonts w:ascii="Verdana" w:eastAsia="Calibri" w:hAnsi="Verdana" w:cs="Arial"/>
          <w:b/>
          <w:bCs/>
          <w:color w:val="000000" w:themeColor="text1"/>
          <w:lang w:val="es-ES" w:eastAsia="es-ES"/>
        </w:rPr>
      </w:pPr>
      <w:bookmarkStart w:id="0" w:name="_Hlk143780582"/>
      <w:r w:rsidRPr="00025222">
        <w:rPr>
          <w:rFonts w:ascii="Verdana" w:eastAsia="Calibri" w:hAnsi="Verdana" w:cs="Arial"/>
          <w:b/>
          <w:bCs/>
          <w:color w:val="000000" w:themeColor="text1"/>
          <w:lang w:val="es-ES" w:eastAsia="es-ES"/>
        </w:rPr>
        <w:t>SISTEMA DE SEGURIDAD SOCIAL INTEGRAL – Obligaciones ― Contratación Estatal</w:t>
      </w:r>
    </w:p>
    <w:p w14:paraId="1708B45E" w14:textId="77777777" w:rsidR="003F7269" w:rsidRDefault="003F7269" w:rsidP="003F7269">
      <w:pPr>
        <w:contextualSpacing/>
        <w:jc w:val="both"/>
        <w:rPr>
          <w:rStyle w:val="normaltextrun"/>
          <w:rFonts w:ascii="Verdana" w:hAnsi="Verdana"/>
          <w:color w:val="000000" w:themeColor="text1"/>
          <w:shd w:val="clear" w:color="auto" w:fill="FFFFFF"/>
        </w:rPr>
      </w:pPr>
    </w:p>
    <w:p w14:paraId="43FC411B" w14:textId="77777777" w:rsidR="003F7269" w:rsidRPr="00B43636" w:rsidRDefault="003F7269" w:rsidP="003F7269">
      <w:pPr>
        <w:spacing w:line="240" w:lineRule="auto"/>
        <w:contextualSpacing/>
        <w:jc w:val="both"/>
        <w:rPr>
          <w:rStyle w:val="normaltextrun"/>
          <w:rFonts w:ascii="Verdana" w:hAnsi="Verdana"/>
          <w:color w:val="000000" w:themeColor="text1"/>
          <w:sz w:val="20"/>
          <w:szCs w:val="20"/>
          <w:shd w:val="clear" w:color="auto" w:fill="FFFFFF"/>
        </w:rPr>
      </w:pPr>
      <w:r w:rsidRPr="00B43636">
        <w:rPr>
          <w:rStyle w:val="normaltextrun"/>
          <w:rFonts w:ascii="Verdana" w:hAnsi="Verdana"/>
          <w:color w:val="000000" w:themeColor="text1"/>
          <w:sz w:val="20"/>
          <w:szCs w:val="20"/>
          <w:shd w:val="clear" w:color="auto" w:fill="FFFFFF"/>
        </w:rPr>
        <w:t>Además, el artículo 50 de la Ley 789 de 2002 dispuso como obligación de quien quiere celebrar, renovar o liquidar contratos de cualquier naturaleza con entidades estatales, cumplir con las obligaciones con los sistemas de salud, riesgos profesionales, pensiones y aportes a la Caja de Compensación Familiar, Instituto Colombiano de Bienestar Familiar y Servicio Nacional de Aprendizaje. Asimismo, faculta a la entidad estatal para verificar y dejar constancia del cumplimiento de las obligaciones del contratista frente a los aportes al momento de liquidar los contratos, estableciendo una correcta relación entre el monto cancelado y las sumas que debió cotizar durante la ejecución.</w:t>
      </w:r>
    </w:p>
    <w:p w14:paraId="3F5A832C" w14:textId="77777777" w:rsidR="003F7269" w:rsidRPr="00B43636" w:rsidRDefault="003F7269" w:rsidP="003F7269">
      <w:pPr>
        <w:widowControl w:val="0"/>
        <w:autoSpaceDE w:val="0"/>
        <w:autoSpaceDN w:val="0"/>
        <w:spacing w:after="120" w:line="240" w:lineRule="auto"/>
        <w:jc w:val="both"/>
        <w:rPr>
          <w:rFonts w:ascii="Verdana" w:eastAsia="Arial" w:hAnsi="Verdana" w:cs="Arial"/>
          <w:sz w:val="20"/>
          <w:szCs w:val="20"/>
          <w:lang w:val="es-ES"/>
        </w:rPr>
      </w:pPr>
      <w:r w:rsidRPr="00B43636">
        <w:rPr>
          <w:rStyle w:val="normaltextrun"/>
          <w:rFonts w:ascii="Verdana" w:hAnsi="Verdana"/>
          <w:color w:val="000000" w:themeColor="text1"/>
          <w:sz w:val="20"/>
          <w:szCs w:val="20"/>
          <w:shd w:val="clear" w:color="auto" w:fill="FFFFFF"/>
        </w:rPr>
        <w:t xml:space="preserve">[…] </w:t>
      </w:r>
      <w:r w:rsidRPr="00B43636">
        <w:rPr>
          <w:rFonts w:ascii="Verdana" w:eastAsia="Arial" w:hAnsi="Verdana" w:cs="Arial"/>
          <w:sz w:val="20"/>
          <w:szCs w:val="20"/>
          <w:lang w:val="es-ES"/>
        </w:rPr>
        <w:t xml:space="preserve">Del artículo 23 de la Ley 1150 de 2007 se concluye que, si bien los proponentes y los contratistas deben estar al día en el pago al Sistema de Seguridad Social, las entidades estatales verificarán este requisito para iniciar la ejecución de los contratos –inciso primero– y cuando realicen cada pago originado en el contrato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0E670B13" w14:textId="77777777" w:rsidR="003F7269" w:rsidRPr="00025222" w:rsidRDefault="003F7269" w:rsidP="003F7269">
      <w:pPr>
        <w:spacing w:after="0" w:line="240" w:lineRule="auto"/>
        <w:contextualSpacing/>
        <w:jc w:val="both"/>
        <w:rPr>
          <w:rFonts w:ascii="Verdana" w:eastAsia="Calibri" w:hAnsi="Verdana" w:cs="Arial"/>
          <w:b/>
          <w:bCs/>
          <w:color w:val="000000" w:themeColor="text1"/>
          <w:lang w:val="es-ES" w:eastAsia="es-ES"/>
        </w:rPr>
      </w:pPr>
    </w:p>
    <w:p w14:paraId="22209472" w14:textId="77777777" w:rsidR="003F7269" w:rsidRDefault="003F7269" w:rsidP="003F7269">
      <w:pPr>
        <w:contextualSpacing/>
        <w:jc w:val="both"/>
        <w:rPr>
          <w:rFonts w:ascii="Verdana" w:hAnsi="Verdana" w:cs="Arial"/>
          <w:b/>
          <w:bCs/>
          <w:lang w:val="es-ES" w:eastAsia="es-ES_tradnl"/>
        </w:rPr>
      </w:pPr>
      <w:r w:rsidRPr="00025222">
        <w:rPr>
          <w:rFonts w:ascii="Verdana" w:hAnsi="Verdana" w:cs="Arial"/>
          <w:b/>
          <w:bCs/>
          <w:lang w:val="es-ES" w:eastAsia="es-ES_tradnl"/>
        </w:rPr>
        <w:t xml:space="preserve">SEGURIDAD SOCIAL ― Verificación ― </w:t>
      </w:r>
      <w:r>
        <w:rPr>
          <w:rFonts w:ascii="Verdana" w:hAnsi="Verdana" w:cs="Arial"/>
          <w:b/>
          <w:bCs/>
          <w:lang w:val="es-ES" w:eastAsia="es-ES_tradnl"/>
        </w:rPr>
        <w:t>Contratista</w:t>
      </w:r>
      <w:r w:rsidRPr="00025222">
        <w:rPr>
          <w:rFonts w:ascii="Verdana" w:hAnsi="Verdana" w:cs="Arial"/>
          <w:b/>
          <w:bCs/>
          <w:lang w:val="es-ES" w:eastAsia="es-ES_tradnl"/>
        </w:rPr>
        <w:t xml:space="preserve"> ― </w:t>
      </w:r>
      <w:r>
        <w:rPr>
          <w:rFonts w:ascii="Verdana" w:hAnsi="Verdana" w:cs="Arial"/>
          <w:b/>
          <w:bCs/>
          <w:lang w:val="es-ES" w:eastAsia="es-ES_tradnl"/>
        </w:rPr>
        <w:t xml:space="preserve">Personal </w:t>
      </w:r>
      <w:r w:rsidRPr="00025222">
        <w:rPr>
          <w:rFonts w:ascii="Verdana" w:hAnsi="Verdana" w:cs="Arial"/>
          <w:b/>
          <w:bCs/>
          <w:lang w:val="es-ES" w:eastAsia="es-ES_tradnl"/>
        </w:rPr>
        <w:t>―</w:t>
      </w:r>
      <w:r>
        <w:rPr>
          <w:rFonts w:ascii="Verdana" w:hAnsi="Verdana" w:cs="Arial"/>
          <w:b/>
          <w:bCs/>
          <w:lang w:val="es-ES" w:eastAsia="es-ES_tradnl"/>
        </w:rPr>
        <w:t xml:space="preserve"> Contrato de obra</w:t>
      </w:r>
    </w:p>
    <w:p w14:paraId="56EBAA43" w14:textId="77777777" w:rsidR="003F7269" w:rsidRDefault="003F7269" w:rsidP="003F7269">
      <w:pPr>
        <w:contextualSpacing/>
        <w:jc w:val="both"/>
        <w:rPr>
          <w:rFonts w:ascii="Verdana" w:hAnsi="Verdana" w:cs="Arial"/>
          <w:b/>
          <w:bCs/>
          <w:lang w:val="es-ES" w:eastAsia="es-ES_tradnl"/>
        </w:rPr>
      </w:pPr>
    </w:p>
    <w:p w14:paraId="29EFA5CE" w14:textId="77777777" w:rsidR="003F7269" w:rsidRDefault="003F7269" w:rsidP="003F7269">
      <w:pPr>
        <w:spacing w:after="0" w:line="240" w:lineRule="auto"/>
        <w:contextualSpacing/>
        <w:jc w:val="both"/>
        <w:rPr>
          <w:rStyle w:val="normaltextrun"/>
          <w:rFonts w:ascii="Verdana" w:hAnsi="Verdana"/>
          <w:color w:val="000000" w:themeColor="text1"/>
          <w:sz w:val="20"/>
          <w:szCs w:val="20"/>
          <w:shd w:val="clear" w:color="auto" w:fill="FFFFFF"/>
        </w:rPr>
      </w:pPr>
      <w:r w:rsidRPr="00EC5CD6">
        <w:rPr>
          <w:rStyle w:val="normaltextrun"/>
          <w:rFonts w:ascii="Verdana" w:hAnsi="Verdana"/>
          <w:color w:val="000000" w:themeColor="text1"/>
          <w:sz w:val="20"/>
          <w:szCs w:val="20"/>
          <w:shd w:val="clear" w:color="auto" w:fill="FFFFFF"/>
        </w:rPr>
        <w:t>Respecto del equipo de trabajo, el Diccionario de la Real Academia Española define, entre otros, la palabra equipo como: “De equipar. m. Grupo de personas organizado para una investigación o servicio determinados.”. Trayendo la anterior definición al contexto de la contratación estatal, el "equipo de trabajo" se refiere al conjunto de profesionales que el oferente propone para ejecutar el objeto del contrato en caso de resultar adjudicatario, el cual, debe contar con las competencias y experiencia necesarias para garantizar la correcta ejecución del contrato, lo cual establecerá la entidad en el pliego.</w:t>
      </w:r>
    </w:p>
    <w:p w14:paraId="69B8A507" w14:textId="77777777" w:rsidR="003F7269" w:rsidRPr="00EC5CD6" w:rsidRDefault="003F7269" w:rsidP="003F7269">
      <w:pPr>
        <w:spacing w:after="0" w:line="240" w:lineRule="auto"/>
        <w:contextualSpacing/>
        <w:jc w:val="both"/>
        <w:rPr>
          <w:rStyle w:val="normaltextrun"/>
          <w:rFonts w:ascii="Verdana" w:hAnsi="Verdana"/>
          <w:color w:val="000000" w:themeColor="text1"/>
          <w:sz w:val="20"/>
          <w:szCs w:val="20"/>
          <w:shd w:val="clear" w:color="auto" w:fill="FFFFFF"/>
        </w:rPr>
      </w:pPr>
    </w:p>
    <w:p w14:paraId="6B9FEB89" w14:textId="77777777" w:rsidR="003F7269" w:rsidRDefault="003F7269" w:rsidP="003F7269">
      <w:pPr>
        <w:spacing w:after="0" w:line="240" w:lineRule="auto"/>
        <w:contextualSpacing/>
        <w:jc w:val="both"/>
        <w:rPr>
          <w:rStyle w:val="normaltextrun"/>
          <w:rFonts w:ascii="Verdana" w:hAnsi="Verdana"/>
          <w:color w:val="000000" w:themeColor="text1"/>
          <w:sz w:val="20"/>
          <w:szCs w:val="20"/>
          <w:shd w:val="clear" w:color="auto" w:fill="FFFFFF"/>
        </w:rPr>
      </w:pPr>
      <w:r w:rsidRPr="00EC5CD6">
        <w:rPr>
          <w:rStyle w:val="normaltextrun"/>
          <w:rFonts w:ascii="Verdana" w:hAnsi="Verdana"/>
          <w:color w:val="000000" w:themeColor="text1"/>
          <w:sz w:val="20"/>
          <w:szCs w:val="20"/>
          <w:shd w:val="clear" w:color="auto" w:fill="FFFFFF"/>
        </w:rPr>
        <w:t>A modo de ejemplo, podemos mencionar que, en el Documento Base de los Documentos Tipo de Interventoría de Obra Pública de Infraestructura de Transporte – Versión 3, se establecieron los siguientes lineamientos respecto al equipo de trabajo y los documentos de soporte que deben acreditar: “[…]  Nota 1: El Proponente en la etapa de selección no deberá allegar con su propuesta documentos soporte, hojas de vida, ni certificaciones de los profesionales y del equipo de trabajo que considerará para el futuro contrato, ya que serán verificados con posterioridad a la celebración del contrato. […]” (negrillas y subrayas fuera del texto original)</w:t>
      </w:r>
    </w:p>
    <w:p w14:paraId="711BD97B" w14:textId="77777777" w:rsidR="003F7269" w:rsidRPr="00EC5CD6" w:rsidRDefault="003F7269" w:rsidP="003F7269">
      <w:pPr>
        <w:spacing w:after="0" w:line="240" w:lineRule="auto"/>
        <w:contextualSpacing/>
        <w:jc w:val="both"/>
        <w:rPr>
          <w:rStyle w:val="normaltextrun"/>
          <w:rFonts w:ascii="Verdana" w:hAnsi="Verdana"/>
          <w:color w:val="000000" w:themeColor="text1"/>
          <w:sz w:val="20"/>
          <w:szCs w:val="20"/>
          <w:shd w:val="clear" w:color="auto" w:fill="FFFFFF"/>
        </w:rPr>
      </w:pPr>
    </w:p>
    <w:p w14:paraId="5473477B" w14:textId="77777777" w:rsidR="003F7269" w:rsidRDefault="003F7269" w:rsidP="003F7269">
      <w:pPr>
        <w:spacing w:after="0" w:line="240" w:lineRule="auto"/>
        <w:contextualSpacing/>
        <w:jc w:val="both"/>
        <w:rPr>
          <w:rStyle w:val="normaltextrun"/>
          <w:rFonts w:ascii="Verdana" w:hAnsi="Verdana"/>
          <w:color w:val="000000" w:themeColor="text1"/>
          <w:sz w:val="20"/>
          <w:szCs w:val="20"/>
          <w:shd w:val="clear" w:color="auto" w:fill="FFFFFF"/>
        </w:rPr>
      </w:pPr>
      <w:r w:rsidRPr="00EC5CD6">
        <w:rPr>
          <w:rStyle w:val="normaltextrun"/>
          <w:rFonts w:ascii="Verdana" w:hAnsi="Verdana"/>
          <w:color w:val="000000" w:themeColor="text1"/>
          <w:sz w:val="20"/>
          <w:szCs w:val="20"/>
          <w:shd w:val="clear" w:color="auto" w:fill="FFFFFF"/>
        </w:rPr>
        <w:t xml:space="preserve">De esta manera, y teniendo en cuenta lo dispuesto en el artículo 50 de la Ley 789 de 2002, que establece como obligación el cumplimiento de las disposiciones para quienes deseen celebrar, renovar o liquidar contratos de cualquier naturaleza con entidades del </w:t>
      </w:r>
      <w:r w:rsidRPr="00EC5CD6">
        <w:rPr>
          <w:rStyle w:val="normaltextrun"/>
          <w:rFonts w:ascii="Verdana" w:hAnsi="Verdana"/>
          <w:color w:val="000000" w:themeColor="text1"/>
          <w:sz w:val="20"/>
          <w:szCs w:val="20"/>
          <w:shd w:val="clear" w:color="auto" w:fill="FFFFFF"/>
        </w:rPr>
        <w:lastRenderedPageBreak/>
        <w:t>sector público, esta Subdirección ha concluido, con base en la normativa desarrollada en el presente concepto, que el deber de acreditar el cumplimiento de las obligaciones relacionadas con el Sistema de Seguridad Social Integral debe ser verificado por las entidades estatales como el cumplimiento de una ley. Dichas obligaciones deben verificarse en todos los contratos que estas celebren, independientemente de su naturaleza o modalidad de selección, en diferentes momentos del proceso contractual, los cuales son: i) al momento de presentar la oferta, ii) al perfeccionamiento del contrato estatal, iii) para iniciar la ejecución del contrato, iv) durante la ejecución del contrato, y v) al momento de la liquidación del contrato.</w:t>
      </w:r>
    </w:p>
    <w:p w14:paraId="658A2701" w14:textId="77777777" w:rsidR="003F7269" w:rsidRPr="00EC5CD6" w:rsidRDefault="003F7269" w:rsidP="003F7269">
      <w:pPr>
        <w:spacing w:after="0" w:line="240" w:lineRule="auto"/>
        <w:contextualSpacing/>
        <w:jc w:val="both"/>
        <w:rPr>
          <w:rStyle w:val="normaltextrun"/>
          <w:rFonts w:ascii="Verdana" w:hAnsi="Verdana"/>
          <w:color w:val="000000" w:themeColor="text1"/>
          <w:sz w:val="20"/>
          <w:szCs w:val="20"/>
          <w:shd w:val="clear" w:color="auto" w:fill="FFFFFF"/>
        </w:rPr>
      </w:pPr>
    </w:p>
    <w:p w14:paraId="00072BBB" w14:textId="77777777" w:rsidR="003F7269" w:rsidRPr="00025222" w:rsidRDefault="003F7269" w:rsidP="003F7269">
      <w:pPr>
        <w:spacing w:after="0" w:line="240" w:lineRule="auto"/>
        <w:contextualSpacing/>
        <w:jc w:val="both"/>
        <w:rPr>
          <w:rFonts w:ascii="Verdana" w:hAnsi="Verdana" w:cs="Arial"/>
          <w:b/>
          <w:bCs/>
          <w:lang w:val="es-ES" w:eastAsia="es-ES_tradnl"/>
        </w:rPr>
      </w:pPr>
      <w:r w:rsidRPr="00EC5CD6">
        <w:rPr>
          <w:rStyle w:val="normaltextrun"/>
          <w:rFonts w:ascii="Verdana" w:hAnsi="Verdana"/>
          <w:color w:val="000000" w:themeColor="text1"/>
          <w:sz w:val="20"/>
          <w:szCs w:val="20"/>
          <w:shd w:val="clear" w:color="auto" w:fill="FFFFFF"/>
        </w:rPr>
        <w:t>No obstante, la afiliación y el cumplimiento de las obligaciones del sistema de seguridad social del equipo de trabajo no deben verificarse como cumplimiento de la ley, dado que constituyen un ofrecimiento que genera una expectativa en caso de que el proponente resulte adjudicatario, y la entidad lo verificará cuando se suscriba y ejecute el contrato, lo cual es coherente con lo establecido en los Documentos tipo.</w:t>
      </w:r>
    </w:p>
    <w:p w14:paraId="2E255AA9" w14:textId="77777777" w:rsidR="003F7269" w:rsidRPr="00B43636" w:rsidRDefault="003F7269" w:rsidP="003F7269">
      <w:pPr>
        <w:widowControl w:val="0"/>
        <w:autoSpaceDE w:val="0"/>
        <w:autoSpaceDN w:val="0"/>
        <w:spacing w:before="120" w:after="0" w:line="276" w:lineRule="auto"/>
        <w:ind w:firstLine="708"/>
        <w:jc w:val="both"/>
        <w:rPr>
          <w:rFonts w:ascii="Verdana" w:eastAsia="Arial" w:hAnsi="Verdana" w:cs="Arial"/>
          <w:vertAlign w:val="subscript"/>
          <w:lang w:val="es-ES"/>
        </w:rPr>
      </w:pPr>
    </w:p>
    <w:p w14:paraId="6A13C1F0" w14:textId="77777777" w:rsidR="003F7269" w:rsidRDefault="003F7269" w:rsidP="003F7269">
      <w:pPr>
        <w:spacing w:after="0"/>
        <w:rPr>
          <w:rFonts w:ascii="Verdana" w:hAnsi="Verdana"/>
        </w:rPr>
      </w:pPr>
    </w:p>
    <w:p w14:paraId="1303F2AD" w14:textId="77777777" w:rsidR="003F7269" w:rsidRDefault="003F7269" w:rsidP="003F7269">
      <w:pPr>
        <w:spacing w:after="0"/>
        <w:rPr>
          <w:rFonts w:ascii="Verdana" w:hAnsi="Verdana"/>
        </w:rPr>
      </w:pPr>
    </w:p>
    <w:p w14:paraId="19818C33" w14:textId="77777777" w:rsidR="003F7269" w:rsidRDefault="003F7269" w:rsidP="003F7269">
      <w:pPr>
        <w:spacing w:after="0"/>
        <w:rPr>
          <w:rFonts w:ascii="Verdana" w:hAnsi="Verdana"/>
        </w:rPr>
      </w:pPr>
    </w:p>
    <w:p w14:paraId="19EC4098" w14:textId="77777777" w:rsidR="003F7269" w:rsidRDefault="003F7269" w:rsidP="003F7269">
      <w:pPr>
        <w:spacing w:after="0"/>
        <w:rPr>
          <w:rFonts w:ascii="Verdana" w:hAnsi="Verdana"/>
        </w:rPr>
      </w:pPr>
    </w:p>
    <w:p w14:paraId="1776C650" w14:textId="77777777" w:rsidR="003F7269" w:rsidRDefault="003F7269" w:rsidP="003F7269">
      <w:pPr>
        <w:spacing w:after="0"/>
        <w:rPr>
          <w:rFonts w:ascii="Verdana" w:hAnsi="Verdana"/>
        </w:rPr>
      </w:pPr>
    </w:p>
    <w:p w14:paraId="42A29C4A" w14:textId="77777777" w:rsidR="003F7269" w:rsidRDefault="003F7269" w:rsidP="003F7269">
      <w:pPr>
        <w:spacing w:after="0"/>
        <w:rPr>
          <w:rFonts w:ascii="Verdana" w:hAnsi="Verdana"/>
        </w:rPr>
      </w:pPr>
    </w:p>
    <w:p w14:paraId="7352A9AE" w14:textId="77777777" w:rsidR="003F7269" w:rsidRDefault="003F7269" w:rsidP="003F7269">
      <w:pPr>
        <w:spacing w:after="0"/>
        <w:rPr>
          <w:rFonts w:ascii="Verdana" w:hAnsi="Verdana"/>
        </w:rPr>
      </w:pPr>
    </w:p>
    <w:p w14:paraId="45448081" w14:textId="77777777" w:rsidR="003F7269" w:rsidRDefault="003F7269" w:rsidP="003F7269">
      <w:pPr>
        <w:spacing w:after="0"/>
        <w:rPr>
          <w:rFonts w:ascii="Verdana" w:hAnsi="Verdana"/>
        </w:rPr>
      </w:pPr>
    </w:p>
    <w:p w14:paraId="7002BE49" w14:textId="77777777" w:rsidR="003F7269" w:rsidRDefault="003F7269" w:rsidP="003F7269">
      <w:pPr>
        <w:spacing w:after="0"/>
        <w:rPr>
          <w:rFonts w:ascii="Verdana" w:hAnsi="Verdana"/>
        </w:rPr>
      </w:pPr>
    </w:p>
    <w:p w14:paraId="344AE62A" w14:textId="77777777" w:rsidR="003F7269" w:rsidRDefault="003F7269" w:rsidP="003F7269">
      <w:pPr>
        <w:spacing w:after="0"/>
        <w:rPr>
          <w:rFonts w:ascii="Verdana" w:hAnsi="Verdana"/>
        </w:rPr>
      </w:pPr>
    </w:p>
    <w:p w14:paraId="386CA59C" w14:textId="77777777" w:rsidR="003F7269" w:rsidRDefault="003F7269" w:rsidP="003F7269">
      <w:pPr>
        <w:spacing w:after="0"/>
        <w:rPr>
          <w:rFonts w:ascii="Verdana" w:hAnsi="Verdana"/>
        </w:rPr>
      </w:pPr>
    </w:p>
    <w:p w14:paraId="3B1A2F08" w14:textId="77777777" w:rsidR="003F7269" w:rsidRDefault="003F7269" w:rsidP="003F7269">
      <w:pPr>
        <w:spacing w:after="0"/>
        <w:rPr>
          <w:rFonts w:ascii="Verdana" w:hAnsi="Verdana"/>
        </w:rPr>
      </w:pPr>
    </w:p>
    <w:p w14:paraId="768B2C2E" w14:textId="77777777" w:rsidR="003F7269" w:rsidRDefault="003F7269" w:rsidP="003F7269">
      <w:pPr>
        <w:spacing w:after="0"/>
        <w:rPr>
          <w:rFonts w:ascii="Verdana" w:hAnsi="Verdana"/>
        </w:rPr>
      </w:pPr>
    </w:p>
    <w:p w14:paraId="542ADE97" w14:textId="77777777" w:rsidR="003F7269" w:rsidRDefault="003F7269" w:rsidP="003F7269">
      <w:pPr>
        <w:spacing w:after="0"/>
        <w:rPr>
          <w:rFonts w:ascii="Verdana" w:hAnsi="Verdana"/>
        </w:rPr>
      </w:pPr>
    </w:p>
    <w:p w14:paraId="0BAA26B1" w14:textId="77777777" w:rsidR="003F7269" w:rsidRDefault="003F7269" w:rsidP="003F7269">
      <w:pPr>
        <w:spacing w:after="0"/>
        <w:rPr>
          <w:rFonts w:ascii="Verdana" w:hAnsi="Verdana"/>
        </w:rPr>
      </w:pPr>
    </w:p>
    <w:p w14:paraId="199B13FE" w14:textId="77777777" w:rsidR="003F7269" w:rsidRDefault="003F7269" w:rsidP="003F7269">
      <w:pPr>
        <w:spacing w:after="0"/>
        <w:rPr>
          <w:rFonts w:ascii="Verdana" w:hAnsi="Verdana"/>
        </w:rPr>
      </w:pPr>
    </w:p>
    <w:p w14:paraId="6D5AB9E2" w14:textId="77777777" w:rsidR="003F7269" w:rsidRDefault="003F7269" w:rsidP="003F7269">
      <w:pPr>
        <w:spacing w:after="0"/>
        <w:rPr>
          <w:rFonts w:ascii="Verdana" w:hAnsi="Verdana"/>
        </w:rPr>
      </w:pPr>
    </w:p>
    <w:p w14:paraId="4C99FF4C" w14:textId="77777777" w:rsidR="003F7269" w:rsidRDefault="003F7269" w:rsidP="003F7269">
      <w:pPr>
        <w:spacing w:after="0"/>
        <w:rPr>
          <w:rFonts w:ascii="Verdana" w:hAnsi="Verdana"/>
        </w:rPr>
      </w:pPr>
    </w:p>
    <w:p w14:paraId="4AE3EB8A" w14:textId="77777777" w:rsidR="003F7269" w:rsidRDefault="003F7269" w:rsidP="003F7269">
      <w:pPr>
        <w:spacing w:after="0"/>
        <w:rPr>
          <w:rFonts w:ascii="Verdana" w:hAnsi="Verdana"/>
        </w:rPr>
      </w:pPr>
    </w:p>
    <w:p w14:paraId="24CFDA50" w14:textId="77777777" w:rsidR="003F7269" w:rsidRDefault="003F7269" w:rsidP="003F7269">
      <w:pPr>
        <w:spacing w:after="0"/>
        <w:rPr>
          <w:rFonts w:ascii="Verdana" w:hAnsi="Verdana"/>
        </w:rPr>
      </w:pPr>
    </w:p>
    <w:p w14:paraId="54F6E5FC" w14:textId="77777777" w:rsidR="003F7269" w:rsidRDefault="003F7269" w:rsidP="003F7269">
      <w:pPr>
        <w:spacing w:after="0"/>
        <w:rPr>
          <w:rFonts w:ascii="Verdana" w:hAnsi="Verdana"/>
        </w:rPr>
      </w:pPr>
    </w:p>
    <w:p w14:paraId="1EE1D3DC" w14:textId="77777777" w:rsidR="003F7269" w:rsidRDefault="003F7269" w:rsidP="003F7269">
      <w:pPr>
        <w:spacing w:after="0"/>
        <w:rPr>
          <w:rFonts w:ascii="Verdana" w:hAnsi="Verdana"/>
        </w:rPr>
      </w:pPr>
    </w:p>
    <w:p w14:paraId="58895432" w14:textId="77777777" w:rsidR="003F7269" w:rsidRDefault="003F7269" w:rsidP="003F7269">
      <w:pPr>
        <w:spacing w:after="0"/>
        <w:rPr>
          <w:rFonts w:ascii="Verdana" w:hAnsi="Verdana"/>
        </w:rPr>
      </w:pPr>
    </w:p>
    <w:p w14:paraId="276FE1A0" w14:textId="77777777" w:rsidR="003F7269" w:rsidRDefault="003F7269" w:rsidP="003F7269">
      <w:pPr>
        <w:spacing w:after="0"/>
        <w:rPr>
          <w:rFonts w:ascii="Verdana" w:hAnsi="Verdana"/>
        </w:rPr>
      </w:pPr>
    </w:p>
    <w:p w14:paraId="0A2F7A57" w14:textId="77777777" w:rsidR="003F7269" w:rsidRDefault="003F7269" w:rsidP="003F7269">
      <w:pPr>
        <w:spacing w:after="0"/>
        <w:rPr>
          <w:rFonts w:ascii="Verdana" w:hAnsi="Verdana"/>
        </w:rPr>
      </w:pPr>
    </w:p>
    <w:p w14:paraId="576BCED3" w14:textId="4892ECA9" w:rsidR="003F7269" w:rsidRDefault="003F7269" w:rsidP="006361E7">
      <w:pPr>
        <w:spacing w:after="0" w:line="240" w:lineRule="auto"/>
        <w:rPr>
          <w:rFonts w:ascii="Verdana" w:hAnsi="Verdana"/>
        </w:rPr>
      </w:pPr>
      <w:r w:rsidRPr="00D15D74">
        <w:rPr>
          <w:rFonts w:ascii="Verdana" w:hAnsi="Verdana"/>
        </w:rPr>
        <w:lastRenderedPageBreak/>
        <w:t xml:space="preserve">Bogotá D.C., </w:t>
      </w:r>
      <w:r w:rsidR="00DE7AB1">
        <w:rPr>
          <w:rFonts w:ascii="Verdana" w:hAnsi="Verdana"/>
        </w:rPr>
        <w:t>19 de octubre de 2026</w:t>
      </w:r>
    </w:p>
    <w:p w14:paraId="28EEE358" w14:textId="77777777" w:rsidR="00DE7AB1" w:rsidRDefault="00DE7AB1" w:rsidP="006361E7">
      <w:pPr>
        <w:spacing w:after="0" w:line="240" w:lineRule="auto"/>
        <w:rPr>
          <w:rFonts w:ascii="Verdana" w:hAnsi="Verdana"/>
        </w:rPr>
      </w:pPr>
    </w:p>
    <w:p w14:paraId="2B55A275" w14:textId="5C223F35" w:rsidR="00DE7AB1" w:rsidRDefault="00DE7AB1" w:rsidP="00DE7AB1">
      <w:pPr>
        <w:spacing w:after="0" w:line="240" w:lineRule="auto"/>
        <w:jc w:val="right"/>
        <w:rPr>
          <w:rFonts w:ascii="Verdana" w:hAnsi="Verdana"/>
        </w:rPr>
      </w:pPr>
      <w:r w:rsidRPr="00DE7AB1">
        <w:rPr>
          <w:rFonts w:ascii="Verdana" w:hAnsi="Verdana"/>
        </w:rPr>
        <w:drawing>
          <wp:inline distT="0" distB="0" distL="0" distR="0" wp14:anchorId="28DFACE5" wp14:editId="27F8A276">
            <wp:extent cx="3620005" cy="1066949"/>
            <wp:effectExtent l="0" t="0" r="0" b="0"/>
            <wp:docPr id="10667147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714718" name=""/>
                    <pic:cNvPicPr/>
                  </pic:nvPicPr>
                  <pic:blipFill>
                    <a:blip r:embed="rId10"/>
                    <a:stretch>
                      <a:fillRect/>
                    </a:stretch>
                  </pic:blipFill>
                  <pic:spPr>
                    <a:xfrm>
                      <a:off x="0" y="0"/>
                      <a:ext cx="3620005" cy="1066949"/>
                    </a:xfrm>
                    <a:prstGeom prst="rect">
                      <a:avLst/>
                    </a:prstGeom>
                  </pic:spPr>
                </pic:pic>
              </a:graphicData>
            </a:graphic>
          </wp:inline>
        </w:drawing>
      </w:r>
    </w:p>
    <w:p w14:paraId="5DEA6B30" w14:textId="77777777" w:rsidR="003F7269" w:rsidRPr="0044528D" w:rsidRDefault="003F7269" w:rsidP="006361E7">
      <w:pPr>
        <w:spacing w:after="0" w:line="240" w:lineRule="auto"/>
        <w:rPr>
          <w:rFonts w:ascii="Verdana" w:hAnsi="Verdana"/>
        </w:rPr>
      </w:pPr>
      <w:r w:rsidRPr="0044528D">
        <w:rPr>
          <w:rFonts w:ascii="Verdana" w:hAnsi="Verdana"/>
        </w:rPr>
        <w:tab/>
      </w:r>
    </w:p>
    <w:p w14:paraId="051EF7EB" w14:textId="77777777" w:rsidR="003F7269" w:rsidRDefault="003F7269" w:rsidP="006361E7">
      <w:pPr>
        <w:spacing w:after="0" w:line="240" w:lineRule="auto"/>
        <w:rPr>
          <w:rFonts w:ascii="Verdana" w:hAnsi="Verdana"/>
        </w:rPr>
      </w:pPr>
    </w:p>
    <w:p w14:paraId="10199FEE" w14:textId="77777777" w:rsidR="003F7269" w:rsidRPr="00A07207" w:rsidRDefault="003F7269" w:rsidP="003F7269">
      <w:pPr>
        <w:spacing w:after="0" w:line="240" w:lineRule="auto"/>
        <w:jc w:val="both"/>
        <w:rPr>
          <w:rFonts w:ascii="Verdana" w:eastAsia="Calibri" w:hAnsi="Verdana" w:cs="Arial"/>
          <w:color w:val="000000" w:themeColor="text1"/>
          <w:lang w:val="de-DE" w:eastAsia="es-ES"/>
        </w:rPr>
      </w:pPr>
      <w:r w:rsidRPr="00A07207">
        <w:rPr>
          <w:rFonts w:ascii="Verdana" w:eastAsia="Calibri" w:hAnsi="Verdana" w:cs="Arial"/>
          <w:color w:val="000000" w:themeColor="text1"/>
          <w:lang w:val="de-DE" w:eastAsia="es-ES"/>
        </w:rPr>
        <w:t>Señor</w:t>
      </w:r>
    </w:p>
    <w:p w14:paraId="421931B9" w14:textId="77777777" w:rsidR="003F7269" w:rsidRPr="00A07207" w:rsidRDefault="003F7269" w:rsidP="003F7269">
      <w:pPr>
        <w:spacing w:after="0" w:line="240" w:lineRule="auto"/>
        <w:rPr>
          <w:rFonts w:ascii="Verdana" w:eastAsia="Calibri" w:hAnsi="Verdana" w:cs="Arial"/>
          <w:b/>
          <w:color w:val="000000" w:themeColor="text1"/>
          <w:lang w:val="de-DE" w:eastAsia="es-ES_tradnl"/>
        </w:rPr>
      </w:pPr>
      <w:r w:rsidRPr="00A07207">
        <w:rPr>
          <w:rFonts w:ascii="Verdana" w:eastAsia="Calibri" w:hAnsi="Verdana" w:cs="Arial"/>
          <w:b/>
          <w:color w:val="000000" w:themeColor="text1"/>
          <w:lang w:val="de-DE" w:eastAsia="es-ES_tradnl"/>
        </w:rPr>
        <w:t>Heider Duarte</w:t>
      </w:r>
    </w:p>
    <w:p w14:paraId="5B954BE4" w14:textId="5007F68F" w:rsidR="003F7269" w:rsidRPr="00A07207" w:rsidRDefault="00A07207" w:rsidP="003F7269">
      <w:pPr>
        <w:spacing w:after="0" w:line="240" w:lineRule="auto"/>
        <w:rPr>
          <w:rFonts w:ascii="Verdana" w:eastAsia="Calibri" w:hAnsi="Verdana" w:cs="Arial"/>
          <w:color w:val="000000" w:themeColor="text1"/>
          <w:lang w:val="de-DE" w:eastAsia="es-ES"/>
        </w:rPr>
      </w:pPr>
      <w:hyperlink r:id="rId11" w:history="1">
        <w:r w:rsidRPr="00BF1BAA">
          <w:rPr>
            <w:rStyle w:val="Hipervnculo"/>
            <w:rFonts w:ascii="Verdana" w:eastAsia="Calibri" w:hAnsi="Verdana" w:cs="Arial"/>
            <w:lang w:val="de-DE" w:eastAsia="es-ES"/>
          </w:rPr>
          <w:t>heiderfer05@gmail.com</w:t>
        </w:r>
      </w:hyperlink>
      <w:r>
        <w:rPr>
          <w:rFonts w:ascii="Verdana" w:eastAsia="Calibri" w:hAnsi="Verdana" w:cs="Arial"/>
          <w:color w:val="000000" w:themeColor="text1"/>
          <w:lang w:val="de-DE" w:eastAsia="es-ES"/>
        </w:rPr>
        <w:t xml:space="preserve"> </w:t>
      </w:r>
    </w:p>
    <w:p w14:paraId="098D40D3" w14:textId="77777777" w:rsidR="003F7269" w:rsidRPr="00372AE0" w:rsidRDefault="003F7269" w:rsidP="003F7269">
      <w:pPr>
        <w:spacing w:after="0" w:line="240" w:lineRule="auto"/>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Ubaté, Cundinamarca</w:t>
      </w:r>
    </w:p>
    <w:p w14:paraId="0AFC8DB6" w14:textId="77777777" w:rsidR="003F7269" w:rsidRPr="00FE5A24" w:rsidRDefault="003F7269" w:rsidP="003F7269">
      <w:pPr>
        <w:spacing w:after="0" w:line="240" w:lineRule="auto"/>
        <w:rPr>
          <w:rFonts w:ascii="Verdana" w:eastAsia="Calibri" w:hAnsi="Verdana" w:cs="Arial"/>
          <w:b/>
          <w:bCs/>
          <w:color w:val="000000" w:themeColor="text1"/>
          <w:lang w:val="es-ES_tradnl" w:eastAsia="es-ES_tradnl"/>
        </w:rPr>
      </w:pPr>
    </w:p>
    <w:p w14:paraId="15D5354B" w14:textId="77777777" w:rsidR="003F7269" w:rsidRPr="00FE5A24" w:rsidRDefault="003F7269" w:rsidP="003F7269">
      <w:pPr>
        <w:spacing w:after="0" w:line="240" w:lineRule="auto"/>
        <w:rPr>
          <w:rFonts w:ascii="Verdana" w:eastAsia="Calibri" w:hAnsi="Verdana" w:cs="Arial"/>
          <w:b/>
          <w:bCs/>
          <w:color w:val="000000" w:themeColor="text1"/>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F7269" w:rsidRPr="00FE5A24" w14:paraId="085C0E14" w14:textId="77777777" w:rsidTr="007D2EE7">
        <w:trPr>
          <w:trHeight w:val="304"/>
        </w:trPr>
        <w:tc>
          <w:tcPr>
            <w:tcW w:w="2689" w:type="dxa"/>
          </w:tcPr>
          <w:p w14:paraId="2F6A3E3C" w14:textId="77777777" w:rsidR="003F7269" w:rsidRPr="00FE5A24" w:rsidRDefault="003F7269" w:rsidP="007D2EE7">
            <w:pPr>
              <w:jc w:val="both"/>
              <w:rPr>
                <w:rFonts w:ascii="Verdana" w:eastAsia="Calibri" w:hAnsi="Verdana" w:cs="Arial"/>
                <w:b/>
                <w:bCs/>
                <w:color w:val="000000" w:themeColor="text1"/>
                <w:lang w:val="es-ES_tradnl" w:eastAsia="es-ES_tradnl"/>
              </w:rPr>
            </w:pPr>
          </w:p>
        </w:tc>
        <w:tc>
          <w:tcPr>
            <w:tcW w:w="6100" w:type="dxa"/>
          </w:tcPr>
          <w:p w14:paraId="19E26249" w14:textId="77777777" w:rsidR="003F7269" w:rsidRDefault="003F7269" w:rsidP="007D2EE7">
            <w:pPr>
              <w:jc w:val="both"/>
              <w:rPr>
                <w:rFonts w:ascii="Verdana" w:eastAsia="Calibri" w:hAnsi="Verdana" w:cs="Arial"/>
                <w:b/>
                <w:bCs/>
                <w:color w:val="000000" w:themeColor="text1"/>
                <w:lang w:val="es-ES" w:eastAsia="es-ES"/>
              </w:rPr>
            </w:pPr>
            <w:r w:rsidRPr="00FE5A24">
              <w:rPr>
                <w:rFonts w:ascii="Verdana" w:eastAsia="Calibri" w:hAnsi="Verdana" w:cs="Arial"/>
                <w:b/>
                <w:bCs/>
                <w:color w:val="000000" w:themeColor="text1"/>
                <w:lang w:val="es-ES" w:eastAsia="es-ES"/>
              </w:rPr>
              <w:t>Concepto C-</w:t>
            </w:r>
            <w:r>
              <w:rPr>
                <w:rFonts w:ascii="Verdana" w:eastAsia="Calibri" w:hAnsi="Verdana" w:cs="Arial"/>
                <w:b/>
                <w:bCs/>
                <w:color w:val="000000" w:themeColor="text1"/>
                <w:lang w:val="es-ES" w:eastAsia="es-ES"/>
              </w:rPr>
              <w:t>1420</w:t>
            </w:r>
            <w:r w:rsidRPr="00FE5A24">
              <w:rPr>
                <w:rFonts w:ascii="Verdana" w:eastAsia="Calibri" w:hAnsi="Verdana" w:cs="Arial"/>
                <w:b/>
                <w:bCs/>
                <w:color w:val="000000" w:themeColor="text1"/>
                <w:lang w:val="es-ES" w:eastAsia="es-ES"/>
              </w:rPr>
              <w:t xml:space="preserve"> de 202</w:t>
            </w:r>
            <w:r>
              <w:rPr>
                <w:rFonts w:ascii="Verdana" w:eastAsia="Calibri" w:hAnsi="Verdana" w:cs="Arial"/>
                <w:b/>
                <w:bCs/>
                <w:color w:val="000000" w:themeColor="text1"/>
                <w:lang w:val="es-ES" w:eastAsia="es-ES"/>
              </w:rPr>
              <w:t>6</w:t>
            </w:r>
          </w:p>
          <w:p w14:paraId="1CE13FDF" w14:textId="77777777" w:rsidR="003F7269" w:rsidRPr="00FE5A24" w:rsidRDefault="003F7269" w:rsidP="007D2EE7">
            <w:pPr>
              <w:jc w:val="both"/>
              <w:rPr>
                <w:rFonts w:ascii="Verdana" w:eastAsia="Calibri" w:hAnsi="Verdana" w:cs="Arial"/>
                <w:b/>
                <w:bCs/>
                <w:color w:val="000000" w:themeColor="text1"/>
                <w:lang w:val="es-ES" w:eastAsia="es-ES"/>
              </w:rPr>
            </w:pPr>
          </w:p>
        </w:tc>
      </w:tr>
      <w:tr w:rsidR="003F7269" w:rsidRPr="00FE5A24" w14:paraId="77B826BD" w14:textId="77777777" w:rsidTr="007D2EE7">
        <w:trPr>
          <w:trHeight w:val="884"/>
        </w:trPr>
        <w:tc>
          <w:tcPr>
            <w:tcW w:w="2689" w:type="dxa"/>
          </w:tcPr>
          <w:p w14:paraId="4E94D45B" w14:textId="77777777" w:rsidR="003F7269" w:rsidRPr="00FE5A24" w:rsidRDefault="003F7269" w:rsidP="007D2EE7">
            <w:pPr>
              <w:jc w:val="both"/>
              <w:rPr>
                <w:rFonts w:ascii="Verdana" w:eastAsia="Calibri" w:hAnsi="Verdana" w:cs="Arial"/>
                <w:color w:val="000000" w:themeColor="text1"/>
                <w:lang w:val="es-ES_tradnl" w:eastAsia="es-ES_tradnl"/>
              </w:rPr>
            </w:pPr>
            <w:r>
              <w:rPr>
                <w:rFonts w:ascii="Verdana" w:eastAsia="Calibri" w:hAnsi="Verdana" w:cs="Arial"/>
                <w:b/>
                <w:color w:val="000000" w:themeColor="text1"/>
                <w:lang w:val="es-ES_tradnl" w:eastAsia="es-ES_tradnl"/>
              </w:rPr>
              <w:t>T</w:t>
            </w:r>
            <w:r w:rsidRPr="00FE5A24">
              <w:rPr>
                <w:rFonts w:ascii="Verdana" w:eastAsia="Calibri" w:hAnsi="Verdana" w:cs="Arial"/>
                <w:b/>
                <w:color w:val="000000" w:themeColor="text1"/>
                <w:lang w:val="es-ES_tradnl" w:eastAsia="es-ES_tradnl"/>
              </w:rPr>
              <w:t>emas:</w:t>
            </w:r>
            <w:r w:rsidRPr="00FE5A24">
              <w:rPr>
                <w:rFonts w:ascii="Verdana" w:eastAsia="Calibri" w:hAnsi="Verdana" w:cs="Arial"/>
                <w:color w:val="000000" w:themeColor="text1"/>
                <w:lang w:val="es-ES_tradnl" w:eastAsia="es-ES_tradnl"/>
              </w:rPr>
              <w:t xml:space="preserve">                   </w:t>
            </w:r>
          </w:p>
        </w:tc>
        <w:tc>
          <w:tcPr>
            <w:tcW w:w="6100" w:type="dxa"/>
          </w:tcPr>
          <w:p w14:paraId="3EA37EA6" w14:textId="77777777" w:rsidR="003F7269" w:rsidRPr="00933DB9" w:rsidRDefault="003F7269" w:rsidP="00A07207">
            <w:pPr>
              <w:jc w:val="both"/>
              <w:rPr>
                <w:rFonts w:ascii="Verdana" w:eastAsia="Calibri" w:hAnsi="Verdana" w:cs="Arial"/>
                <w:b/>
                <w:bCs/>
                <w:color w:val="000000" w:themeColor="text1"/>
                <w:lang w:val="es-MX" w:eastAsia="es-ES"/>
              </w:rPr>
            </w:pPr>
            <w:r w:rsidRPr="008C3722">
              <w:rPr>
                <w:rFonts w:ascii="Verdana" w:eastAsia="Calibri" w:hAnsi="Verdana" w:cs="Arial"/>
                <w:color w:val="000000" w:themeColor="text1"/>
                <w:lang w:val="es-ES" w:eastAsia="es-ES"/>
              </w:rPr>
              <w:t>SISTEMA DE SEGURIDAD SOCIAL INTEGRAL – Obligaciones ― Contratación Estatal</w:t>
            </w:r>
            <w:r>
              <w:rPr>
                <w:rFonts w:ascii="Verdana" w:eastAsia="Calibri" w:hAnsi="Verdana" w:cs="Arial"/>
                <w:color w:val="000000" w:themeColor="text1"/>
                <w:lang w:val="es-ES" w:eastAsia="es-ES"/>
              </w:rPr>
              <w:t xml:space="preserve"> </w:t>
            </w:r>
            <w:r w:rsidRPr="00293E6F">
              <w:rPr>
                <w:rFonts w:ascii="Verdana" w:hAnsi="Verdana" w:cs="Arial"/>
                <w:bCs/>
                <w:lang w:val="es-ES" w:eastAsia="es-ES_tradnl"/>
              </w:rPr>
              <w:t xml:space="preserve">/ </w:t>
            </w:r>
            <w:r w:rsidRPr="008C3722">
              <w:rPr>
                <w:rFonts w:ascii="Verdana" w:hAnsi="Verdana" w:cs="Arial"/>
                <w:bCs/>
                <w:lang w:val="es-ES" w:eastAsia="es-ES_tradnl"/>
              </w:rPr>
              <w:t>SEGURIDAD SOCIAL ― Verificación ― Contratista ― Personal ― Contrato de obra</w:t>
            </w:r>
          </w:p>
          <w:p w14:paraId="213E8D1C" w14:textId="77777777" w:rsidR="003F7269" w:rsidRPr="002A1163" w:rsidRDefault="003F7269" w:rsidP="006361E7">
            <w:pPr>
              <w:jc w:val="both"/>
              <w:rPr>
                <w:rFonts w:ascii="Verdana" w:eastAsia="Calibri" w:hAnsi="Verdana" w:cs="Arial"/>
                <w:color w:val="000000" w:themeColor="text1"/>
                <w:lang w:val="es-ES" w:eastAsia="es-ES"/>
              </w:rPr>
            </w:pPr>
          </w:p>
        </w:tc>
      </w:tr>
      <w:tr w:rsidR="003F7269" w:rsidRPr="00FE5A24" w14:paraId="73C11A8E" w14:textId="77777777" w:rsidTr="007D2EE7">
        <w:tc>
          <w:tcPr>
            <w:tcW w:w="2689" w:type="dxa"/>
          </w:tcPr>
          <w:p w14:paraId="6EB30A02" w14:textId="77777777" w:rsidR="003F7269" w:rsidRPr="00FE5A24" w:rsidRDefault="003F7269" w:rsidP="007D2EE7">
            <w:pPr>
              <w:jc w:val="both"/>
              <w:rPr>
                <w:rFonts w:ascii="Verdana" w:eastAsia="Calibri" w:hAnsi="Verdana" w:cs="Arial"/>
                <w:b/>
                <w:color w:val="000000" w:themeColor="text1"/>
                <w:lang w:val="es-ES_tradnl" w:eastAsia="es-ES_tradnl"/>
              </w:rPr>
            </w:pPr>
            <w:r w:rsidRPr="00FE5A24">
              <w:rPr>
                <w:rFonts w:ascii="Verdana" w:eastAsia="Calibri" w:hAnsi="Verdana" w:cs="Arial"/>
                <w:b/>
                <w:color w:val="000000" w:themeColor="text1"/>
                <w:lang w:val="es-ES_tradnl" w:eastAsia="es-ES_tradnl"/>
              </w:rPr>
              <w:t>Radicación:</w:t>
            </w:r>
            <w:r w:rsidRPr="00FE5A24">
              <w:rPr>
                <w:rFonts w:ascii="Verdana" w:eastAsia="Calibri" w:hAnsi="Verdana" w:cs="Arial"/>
                <w:color w:val="000000" w:themeColor="text1"/>
                <w:lang w:val="es-ES_tradnl" w:eastAsia="es-ES_tradnl"/>
              </w:rPr>
              <w:t xml:space="preserve">               </w:t>
            </w:r>
          </w:p>
        </w:tc>
        <w:tc>
          <w:tcPr>
            <w:tcW w:w="6100" w:type="dxa"/>
          </w:tcPr>
          <w:p w14:paraId="6593D78D" w14:textId="77777777" w:rsidR="003F7269" w:rsidRPr="00FE5A24" w:rsidRDefault="003F7269" w:rsidP="007D2EE7">
            <w:pPr>
              <w:jc w:val="both"/>
              <w:rPr>
                <w:rFonts w:ascii="Verdana" w:eastAsia="Calibri" w:hAnsi="Verdana" w:cs="Arial"/>
                <w:color w:val="000000" w:themeColor="text1"/>
                <w:lang w:val="es-ES_tradnl" w:eastAsia="es-ES_tradnl"/>
              </w:rPr>
            </w:pPr>
            <w:r w:rsidRPr="00FE5A24">
              <w:rPr>
                <w:rFonts w:ascii="Verdana" w:eastAsia="Calibri" w:hAnsi="Verdana" w:cs="Arial"/>
                <w:color w:val="000000" w:themeColor="text1"/>
                <w:lang w:val="es-ES_tradnl" w:eastAsia="es-ES_tradnl"/>
              </w:rPr>
              <w:t>Respuesta a consulta con radicado No.</w:t>
            </w:r>
            <w:r>
              <w:rPr>
                <w:rFonts w:ascii="Verdana" w:eastAsia="Calibri" w:hAnsi="Verdana" w:cs="Arial"/>
                <w:color w:val="000000" w:themeColor="text1"/>
                <w:lang w:val="es-ES_tradnl" w:eastAsia="es-ES_tradnl"/>
              </w:rPr>
              <w:t xml:space="preserve"> </w:t>
            </w:r>
            <w:r w:rsidRPr="00693729">
              <w:rPr>
                <w:rFonts w:ascii="Verdana" w:eastAsia="Calibri" w:hAnsi="Verdana" w:cs="Arial"/>
                <w:color w:val="000000" w:themeColor="text1"/>
                <w:lang w:val="es-ES_tradnl" w:eastAsia="es-ES_tradnl"/>
              </w:rPr>
              <w:t>1_2026_09_09_012008</w:t>
            </w:r>
            <w:r>
              <w:rPr>
                <w:rFonts w:ascii="Verdana" w:eastAsia="Calibri" w:hAnsi="Verdana" w:cs="Arial"/>
                <w:color w:val="000000" w:themeColor="text1"/>
                <w:lang w:val="es-ES_tradnl" w:eastAsia="es-ES_tradnl"/>
              </w:rPr>
              <w:t xml:space="preserve"> y </w:t>
            </w:r>
            <w:r w:rsidRPr="00693729">
              <w:rPr>
                <w:rFonts w:ascii="Verdana" w:eastAsia="Calibri" w:hAnsi="Verdana" w:cs="Arial"/>
                <w:color w:val="000000" w:themeColor="text1"/>
                <w:lang w:val="es-ES_tradnl" w:eastAsia="es-ES_tradnl"/>
              </w:rPr>
              <w:t>1_2026_09_17_012443</w:t>
            </w:r>
          </w:p>
        </w:tc>
      </w:tr>
    </w:tbl>
    <w:p w14:paraId="5224ADB9" w14:textId="77777777" w:rsidR="003F7269" w:rsidRPr="00FE5A24" w:rsidRDefault="003F7269" w:rsidP="006361E7">
      <w:pPr>
        <w:spacing w:after="0" w:line="240" w:lineRule="auto"/>
        <w:jc w:val="both"/>
        <w:rPr>
          <w:rFonts w:ascii="Verdana" w:eastAsia="Calibri" w:hAnsi="Verdana" w:cs="Arial"/>
          <w:color w:val="000000" w:themeColor="text1"/>
          <w:lang w:val="es-ES_tradnl" w:eastAsia="es-ES_tradnl"/>
        </w:rPr>
      </w:pPr>
    </w:p>
    <w:p w14:paraId="64298106" w14:textId="77777777" w:rsidR="003F7269" w:rsidRPr="00FE5A24" w:rsidRDefault="003F7269" w:rsidP="006361E7">
      <w:pPr>
        <w:spacing w:after="0" w:line="240" w:lineRule="auto"/>
        <w:jc w:val="both"/>
        <w:rPr>
          <w:rFonts w:ascii="Verdana" w:eastAsia="Calibri" w:hAnsi="Verdana" w:cs="Arial"/>
          <w:color w:val="000000" w:themeColor="text1"/>
          <w:lang w:val="es-ES_tradnl" w:eastAsia="es-ES_tradnl"/>
        </w:rPr>
      </w:pPr>
    </w:p>
    <w:p w14:paraId="2747B5D2" w14:textId="77777777" w:rsidR="003F7269" w:rsidRPr="00FE5A24" w:rsidRDefault="003F7269" w:rsidP="003F7269">
      <w:pPr>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o</w:t>
      </w:r>
      <w:r w:rsidRPr="00FE5A24">
        <w:rPr>
          <w:rFonts w:ascii="Verdana" w:eastAsia="Calibri" w:hAnsi="Verdana" w:cs="Arial"/>
          <w:color w:val="000000" w:themeColor="text1"/>
          <w:lang w:val="es-ES" w:eastAsia="es-ES"/>
        </w:rPr>
        <w:t xml:space="preserve"> señor </w:t>
      </w:r>
      <w:r>
        <w:rPr>
          <w:rFonts w:ascii="Verdana" w:eastAsia="Calibri" w:hAnsi="Verdana" w:cs="Arial"/>
          <w:color w:val="000000" w:themeColor="text1"/>
          <w:lang w:val="es-ES" w:eastAsia="es-ES"/>
        </w:rPr>
        <w:t>Duarte</w:t>
      </w:r>
      <w:r w:rsidRPr="00FE5A24">
        <w:rPr>
          <w:rFonts w:ascii="Verdana" w:eastAsia="Calibri" w:hAnsi="Verdana" w:cs="Arial"/>
          <w:color w:val="000000" w:themeColor="text1"/>
          <w:lang w:val="es-ES" w:eastAsia="es-ES"/>
        </w:rPr>
        <w:t xml:space="preserve">: </w:t>
      </w:r>
    </w:p>
    <w:p w14:paraId="05170FAF" w14:textId="77777777" w:rsidR="003F7269" w:rsidRPr="00FE5A24" w:rsidRDefault="003F7269" w:rsidP="003F7269">
      <w:pPr>
        <w:tabs>
          <w:tab w:val="left" w:pos="3768"/>
        </w:tabs>
        <w:spacing w:after="0" w:line="276" w:lineRule="auto"/>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ab/>
      </w:r>
    </w:p>
    <w:p w14:paraId="60C1709C" w14:textId="77777777" w:rsidR="003F7269" w:rsidRPr="00FE5A24" w:rsidRDefault="003F7269" w:rsidP="003F7269">
      <w:pPr>
        <w:spacing w:after="0" w:line="276" w:lineRule="auto"/>
        <w:jc w:val="both"/>
        <w:rPr>
          <w:rFonts w:ascii="Verdana" w:eastAsia="Calibri" w:hAnsi="Verdana" w:cs="Arial"/>
          <w:color w:val="000000" w:themeColor="text1"/>
          <w:lang w:val="es-ES" w:eastAsia="es-ES"/>
        </w:rPr>
      </w:pPr>
      <w:r w:rsidRPr="00827533">
        <w:rPr>
          <w:rFonts w:ascii="Verdana" w:eastAsia="Calibri" w:hAnsi="Verdana" w:cs="Arial"/>
          <w:color w:val="000000" w:themeColor="text1"/>
          <w:lang w:val="es-ES" w:eastAsia="es-ES"/>
        </w:rPr>
        <w:t>En ejercicio de la competencia otorgada por los artículos 3, numeral 5º, y 11, numeral 8º, del Decreto Ley 4170 de 2011, así como lo establecido en la Resolución 469 de 2025 expedida por esta Entidad, la Agencia Nacional de Contratación Pública – Colombia Compra Eficiente– responde su</w:t>
      </w:r>
      <w:r>
        <w:rPr>
          <w:rFonts w:ascii="Verdana" w:eastAsia="Calibri" w:hAnsi="Verdana" w:cs="Arial"/>
          <w:color w:val="000000" w:themeColor="text1"/>
          <w:lang w:val="es-ES" w:eastAsia="es-ES"/>
        </w:rPr>
        <w:t>s</w:t>
      </w:r>
      <w:r w:rsidRPr="00827533">
        <w:rPr>
          <w:rFonts w:ascii="Verdana" w:eastAsia="Calibri" w:hAnsi="Verdana" w:cs="Arial"/>
          <w:color w:val="000000" w:themeColor="text1"/>
          <w:lang w:val="es-ES" w:eastAsia="es-ES"/>
        </w:rPr>
        <w:t xml:space="preserve"> solicitud</w:t>
      </w:r>
      <w:r>
        <w:rPr>
          <w:rFonts w:ascii="Verdana" w:eastAsia="Calibri" w:hAnsi="Verdana" w:cs="Arial"/>
          <w:color w:val="000000" w:themeColor="text1"/>
          <w:lang w:val="es-ES" w:eastAsia="es-ES"/>
        </w:rPr>
        <w:t>es</w:t>
      </w:r>
      <w:r w:rsidRPr="00827533">
        <w:rPr>
          <w:rFonts w:ascii="Verdana" w:eastAsia="Calibri" w:hAnsi="Verdana" w:cs="Arial"/>
          <w:color w:val="000000" w:themeColor="text1"/>
          <w:lang w:val="es-ES" w:eastAsia="es-ES"/>
        </w:rPr>
        <w:t xml:space="preserve"> de consulta de fecha</w:t>
      </w:r>
      <w:r>
        <w:rPr>
          <w:rFonts w:ascii="Verdana" w:eastAsia="Calibri" w:hAnsi="Verdana" w:cs="Arial"/>
          <w:color w:val="000000" w:themeColor="text1"/>
          <w:lang w:val="es-ES" w:eastAsia="es-ES"/>
        </w:rPr>
        <w:t>s</w:t>
      </w:r>
      <w:r w:rsidRPr="00827533">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9 y 17</w:t>
      </w:r>
      <w:r w:rsidRPr="00827533">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septiembre</w:t>
      </w:r>
      <w:r w:rsidRPr="00827533">
        <w:rPr>
          <w:rFonts w:ascii="Verdana" w:eastAsia="Calibri" w:hAnsi="Verdana" w:cs="Arial"/>
          <w:color w:val="000000" w:themeColor="text1"/>
          <w:lang w:val="es-ES" w:eastAsia="es-ES"/>
        </w:rPr>
        <w:t xml:space="preserve"> de 2026,</w:t>
      </w:r>
      <w:r>
        <w:rPr>
          <w:rFonts w:ascii="Verdana" w:eastAsia="Calibri" w:hAnsi="Verdana" w:cs="Arial"/>
          <w:color w:val="000000" w:themeColor="text1"/>
          <w:lang w:val="es-ES" w:eastAsia="es-ES"/>
        </w:rPr>
        <w:t xml:space="preserve"> respectivamente,</w:t>
      </w:r>
      <w:r w:rsidRPr="00827533">
        <w:rPr>
          <w:rFonts w:ascii="Verdana" w:eastAsia="Calibri" w:hAnsi="Verdana" w:cs="Arial"/>
          <w:color w:val="000000" w:themeColor="text1"/>
          <w:lang w:val="es-ES" w:eastAsia="es-ES"/>
        </w:rPr>
        <w:t xml:space="preserve"> en la</w:t>
      </w:r>
      <w:r>
        <w:rPr>
          <w:rFonts w:ascii="Verdana" w:eastAsia="Calibri" w:hAnsi="Verdana" w:cs="Arial"/>
          <w:color w:val="000000" w:themeColor="text1"/>
          <w:lang w:val="es-ES" w:eastAsia="es-ES"/>
        </w:rPr>
        <w:t>s</w:t>
      </w:r>
      <w:r w:rsidRPr="00827533">
        <w:rPr>
          <w:rFonts w:ascii="Verdana" w:eastAsia="Calibri" w:hAnsi="Verdana" w:cs="Arial"/>
          <w:color w:val="000000" w:themeColor="text1"/>
          <w:lang w:val="es-ES" w:eastAsia="es-ES"/>
        </w:rPr>
        <w:t xml:space="preserve"> cual</w:t>
      </w:r>
      <w:r>
        <w:rPr>
          <w:rFonts w:ascii="Verdana" w:eastAsia="Calibri" w:hAnsi="Verdana" w:cs="Arial"/>
          <w:color w:val="000000" w:themeColor="text1"/>
          <w:lang w:val="es-ES" w:eastAsia="es-ES"/>
        </w:rPr>
        <w:t>es</w:t>
      </w:r>
      <w:r w:rsidRPr="00827533">
        <w:rPr>
          <w:rFonts w:ascii="Verdana" w:eastAsia="Calibri" w:hAnsi="Verdana" w:cs="Arial"/>
          <w:color w:val="000000" w:themeColor="text1"/>
          <w:lang w:val="es-ES" w:eastAsia="es-ES"/>
        </w:rPr>
        <w:t xml:space="preserve"> manifiesta lo siguiente</w:t>
      </w:r>
      <w:r w:rsidRPr="00FE5A24">
        <w:rPr>
          <w:rFonts w:ascii="Verdana" w:hAnsi="Verdana" w:cs="Arial"/>
          <w:color w:val="000000" w:themeColor="text1"/>
        </w:rPr>
        <w:t>:</w:t>
      </w:r>
      <w:r w:rsidRPr="00FE5A24">
        <w:rPr>
          <w:rFonts w:ascii="Verdana" w:eastAsia="Calibri" w:hAnsi="Verdana" w:cs="Arial"/>
          <w:color w:val="000000" w:themeColor="text1"/>
          <w:lang w:val="es-ES" w:eastAsia="es-ES"/>
        </w:rPr>
        <w:t xml:space="preserve"> </w:t>
      </w:r>
    </w:p>
    <w:p w14:paraId="7809E7CF" w14:textId="77777777" w:rsidR="003F7269" w:rsidRPr="00FE5A24" w:rsidRDefault="003F7269" w:rsidP="003F7269">
      <w:pPr>
        <w:spacing w:after="0" w:line="276" w:lineRule="auto"/>
        <w:jc w:val="both"/>
        <w:rPr>
          <w:rFonts w:ascii="Verdana" w:eastAsia="Calibri" w:hAnsi="Verdana" w:cs="Arial"/>
          <w:color w:val="000000" w:themeColor="text1"/>
          <w:lang w:val="es-ES" w:eastAsia="es-ES"/>
        </w:rPr>
      </w:pPr>
    </w:p>
    <w:p w14:paraId="2F0EF9EB" w14:textId="77777777" w:rsidR="003F7269" w:rsidRPr="006E6D17" w:rsidRDefault="003F7269" w:rsidP="003F7269">
      <w:pPr>
        <w:spacing w:after="0"/>
        <w:ind w:left="709" w:right="709"/>
        <w:jc w:val="both"/>
        <w:rPr>
          <w:rFonts w:ascii="Verdana" w:eastAsia="Century Gothic" w:hAnsi="Verdana" w:cs="Century Gothic"/>
          <w:color w:val="000000" w:themeColor="text1"/>
          <w:sz w:val="20"/>
          <w:szCs w:val="20"/>
          <w:lang w:val="es-ES"/>
        </w:rPr>
      </w:pPr>
      <w:r>
        <w:rPr>
          <w:rFonts w:ascii="Verdana" w:eastAsia="Century Gothic" w:hAnsi="Verdana" w:cs="Century Gothic"/>
          <w:color w:val="000000" w:themeColor="text1"/>
          <w:sz w:val="20"/>
          <w:szCs w:val="20"/>
          <w:lang w:val="es-ES"/>
        </w:rPr>
        <w:t>“</w:t>
      </w:r>
      <w:r w:rsidRPr="006E6D17">
        <w:rPr>
          <w:rFonts w:ascii="Verdana" w:eastAsia="Century Gothic" w:hAnsi="Verdana" w:cs="Century Gothic"/>
          <w:color w:val="000000" w:themeColor="text1"/>
          <w:sz w:val="20"/>
          <w:szCs w:val="20"/>
          <w:lang w:val="es-ES"/>
        </w:rPr>
        <w:t xml:space="preserve">¿La entidad contratante debe exigir la acreditación de los aportes al Sistema de Seguridad Social Integral (salud, pensión, riesgos laborales, caja de compensación familiar y demás aportes parafiscales que </w:t>
      </w:r>
      <w:r w:rsidRPr="006E6D17">
        <w:rPr>
          <w:rFonts w:ascii="Verdana" w:eastAsia="Century Gothic" w:hAnsi="Verdana" w:cs="Century Gothic"/>
          <w:color w:val="000000" w:themeColor="text1"/>
          <w:sz w:val="20"/>
          <w:szCs w:val="20"/>
          <w:lang w:val="es-ES"/>
        </w:rPr>
        <w:lastRenderedPageBreak/>
        <w:t>correspondan) únicamente respecto del personal profesional exigido en los estudios previos y demás documentos del proceso de contratación?</w:t>
      </w:r>
    </w:p>
    <w:p w14:paraId="7EBA26C1" w14:textId="77777777" w:rsidR="00164BE2" w:rsidRPr="006E6D17" w:rsidRDefault="00164BE2" w:rsidP="003F7269">
      <w:pPr>
        <w:spacing w:after="0"/>
        <w:ind w:left="709" w:right="709"/>
        <w:jc w:val="both"/>
        <w:rPr>
          <w:rFonts w:ascii="Verdana" w:eastAsia="Century Gothic" w:hAnsi="Verdana" w:cs="Century Gothic"/>
          <w:color w:val="000000" w:themeColor="text1"/>
          <w:sz w:val="20"/>
          <w:szCs w:val="20"/>
          <w:lang w:val="es-ES"/>
        </w:rPr>
      </w:pPr>
    </w:p>
    <w:p w14:paraId="6C9680D0" w14:textId="77777777" w:rsidR="003F7269" w:rsidRPr="003A7064" w:rsidRDefault="003F7269" w:rsidP="003F7269">
      <w:pPr>
        <w:spacing w:after="0"/>
        <w:ind w:left="709" w:right="709"/>
        <w:jc w:val="both"/>
        <w:rPr>
          <w:rFonts w:ascii="Verdana" w:eastAsia="Century Gothic" w:hAnsi="Verdana" w:cs="Century Gothic"/>
          <w:color w:val="000000" w:themeColor="text1"/>
          <w:sz w:val="20"/>
          <w:szCs w:val="20"/>
        </w:rPr>
      </w:pPr>
      <w:r w:rsidRPr="006E6D17">
        <w:rPr>
          <w:rFonts w:ascii="Verdana" w:eastAsia="Century Gothic" w:hAnsi="Verdana" w:cs="Century Gothic"/>
          <w:color w:val="000000" w:themeColor="text1"/>
          <w:sz w:val="20"/>
          <w:szCs w:val="20"/>
          <w:lang w:val="es-ES"/>
        </w:rPr>
        <w:t>2. ¿O, por el contrario, dicha verificación debe extenderse a la totalidad del personal vinculado por el contratista para la ejecución de la obra, incluyendo maestros de obra, oficiales, ayudantes, obreros y demás personal operativo, independientemente de que no hayan sido</w:t>
      </w:r>
      <w:r>
        <w:rPr>
          <w:rFonts w:ascii="Verdana" w:eastAsia="Century Gothic" w:hAnsi="Verdana" w:cs="Century Gothic"/>
          <w:color w:val="000000" w:themeColor="text1"/>
          <w:sz w:val="20"/>
          <w:szCs w:val="20"/>
          <w:lang w:val="es-ES"/>
        </w:rPr>
        <w:t xml:space="preserve"> </w:t>
      </w:r>
      <w:r w:rsidRPr="006E6D17">
        <w:rPr>
          <w:rFonts w:ascii="Verdana" w:eastAsia="Century Gothic" w:hAnsi="Verdana" w:cs="Century Gothic"/>
          <w:color w:val="000000" w:themeColor="text1"/>
          <w:sz w:val="20"/>
          <w:szCs w:val="20"/>
          <w:lang w:val="es-ES"/>
        </w:rPr>
        <w:t>relacionados como personal mínimo exigido en los estudios previos?</w:t>
      </w:r>
      <w:r>
        <w:rPr>
          <w:rFonts w:ascii="Verdana" w:eastAsia="Century Gothic" w:hAnsi="Verdana" w:cs="Century Gothic"/>
          <w:color w:val="000000" w:themeColor="text1"/>
          <w:sz w:val="20"/>
          <w:szCs w:val="20"/>
        </w:rPr>
        <w:t>”</w:t>
      </w:r>
      <w:r w:rsidRPr="003A7064">
        <w:rPr>
          <w:rFonts w:ascii="Verdana" w:eastAsia="Century Gothic" w:hAnsi="Verdana" w:cs="Century Gothic"/>
          <w:color w:val="000000" w:themeColor="text1"/>
          <w:sz w:val="20"/>
          <w:szCs w:val="20"/>
        </w:rPr>
        <w:t xml:space="preserve"> </w:t>
      </w:r>
    </w:p>
    <w:p w14:paraId="64D8A099" w14:textId="77777777" w:rsidR="003F7269" w:rsidRPr="003A7064" w:rsidRDefault="003F7269" w:rsidP="003F7269">
      <w:pPr>
        <w:spacing w:after="0" w:line="240" w:lineRule="auto"/>
        <w:ind w:left="709" w:right="709"/>
        <w:jc w:val="both"/>
        <w:rPr>
          <w:rFonts w:ascii="Verdana" w:eastAsia="Century Gothic" w:hAnsi="Verdana" w:cs="Century Gothic"/>
          <w:color w:val="000000" w:themeColor="text1"/>
          <w:sz w:val="20"/>
          <w:szCs w:val="20"/>
        </w:rPr>
      </w:pPr>
    </w:p>
    <w:p w14:paraId="6596034B" w14:textId="77777777" w:rsidR="003F7269" w:rsidRPr="00FE5A24" w:rsidRDefault="003F7269" w:rsidP="006361E7">
      <w:pPr>
        <w:spacing w:after="120" w:line="276" w:lineRule="auto"/>
        <w:ind w:firstLine="709"/>
        <w:contextualSpacing/>
        <w:jc w:val="both"/>
        <w:rPr>
          <w:rFonts w:ascii="Verdana" w:eastAsia="Calibri" w:hAnsi="Verdana" w:cs="Arial"/>
          <w:color w:val="000000" w:themeColor="text1"/>
          <w:szCs w:val="24"/>
          <w:lang w:val="es-ES_tradnl" w:eastAsia="es-ES_tradnl"/>
        </w:rPr>
      </w:pPr>
      <w:r w:rsidRPr="00FE5A24">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FE5A24">
        <w:rPr>
          <w:rFonts w:ascii="Verdana" w:eastAsia="Calibri" w:hAnsi="Verdana" w:cs="Arial"/>
          <w:color w:val="000000" w:themeColor="text1"/>
          <w:szCs w:val="24"/>
          <w:lang w:val="es-ES_tradnl" w:eastAsia="es-ES_tradnl"/>
        </w:rPr>
        <w:tab/>
      </w:r>
    </w:p>
    <w:p w14:paraId="47093BCC" w14:textId="77777777" w:rsidR="003F7269" w:rsidRDefault="003F7269" w:rsidP="006361E7">
      <w:pPr>
        <w:spacing w:before="120" w:after="0" w:line="276" w:lineRule="auto"/>
        <w:ind w:firstLine="709"/>
        <w:jc w:val="both"/>
        <w:rPr>
          <w:rFonts w:ascii="Verdana" w:eastAsia="Calibri" w:hAnsi="Verdana" w:cs="Arial"/>
          <w:color w:val="000000" w:themeColor="text1"/>
          <w:lang w:val="es-ES" w:eastAsia="es-ES"/>
        </w:rPr>
      </w:pPr>
      <w:r w:rsidRPr="00FE5A24">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color w:val="000000" w:themeColor="text1"/>
          <w:lang w:val="es-ES" w:eastAsia="es-ES"/>
        </w:rPr>
        <w:t>el</w:t>
      </w:r>
      <w:r w:rsidRPr="00FE5A24">
        <w:rPr>
          <w:rFonts w:ascii="Verdana" w:eastAsia="Calibri" w:hAnsi="Verdana" w:cs="Arial"/>
          <w:color w:val="000000" w:themeColor="text1"/>
          <w:lang w:val="es-ES" w:eastAsia="es-ES"/>
        </w:rPr>
        <w:t xml:space="preserve"> problema jurídico de su consulta. </w:t>
      </w:r>
    </w:p>
    <w:p w14:paraId="4847DBFF" w14:textId="77777777" w:rsidR="003F7269" w:rsidRPr="00FE5A24" w:rsidRDefault="003F7269" w:rsidP="003F7269">
      <w:pPr>
        <w:spacing w:after="0" w:line="276" w:lineRule="auto"/>
        <w:jc w:val="both"/>
        <w:rPr>
          <w:rFonts w:ascii="Verdana" w:eastAsia="Calibri" w:hAnsi="Verdana" w:cs="Arial"/>
          <w:color w:val="000000" w:themeColor="text1"/>
          <w:lang w:val="es-ES" w:eastAsia="es-ES"/>
        </w:rPr>
      </w:pPr>
    </w:p>
    <w:p w14:paraId="07CFAC24" w14:textId="77777777" w:rsidR="003F7269" w:rsidRPr="00FE5A24" w:rsidRDefault="003F7269" w:rsidP="003F726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Problema planteado:</w:t>
      </w:r>
    </w:p>
    <w:p w14:paraId="450BA723" w14:textId="77777777" w:rsidR="003F7269" w:rsidRPr="00FE5A24" w:rsidRDefault="003F7269" w:rsidP="003F7269">
      <w:pPr>
        <w:tabs>
          <w:tab w:val="left" w:pos="426"/>
        </w:tabs>
        <w:spacing w:after="0" w:line="276" w:lineRule="auto"/>
        <w:jc w:val="both"/>
        <w:rPr>
          <w:rFonts w:ascii="Verdana" w:eastAsia="Century Gothic" w:hAnsi="Verdana" w:cs="Century Gothic"/>
          <w:color w:val="000000" w:themeColor="text1"/>
          <w:lang w:val="es-ES"/>
        </w:rPr>
      </w:pPr>
    </w:p>
    <w:p w14:paraId="6B17BD2F" w14:textId="77777777" w:rsidR="003F7269" w:rsidRPr="00FE5A24" w:rsidRDefault="003F7269" w:rsidP="003F7269">
      <w:pPr>
        <w:spacing w:after="0" w:line="276" w:lineRule="auto"/>
        <w:jc w:val="both"/>
        <w:rPr>
          <w:rFonts w:ascii="Verdana" w:eastAsia="Century Gothic" w:hAnsi="Verdana" w:cs="Century Gothic"/>
          <w:color w:val="000000" w:themeColor="text1"/>
        </w:rPr>
      </w:pPr>
      <w:r w:rsidRPr="00FE5A24">
        <w:rPr>
          <w:rFonts w:ascii="Verdana" w:eastAsia="Century Gothic" w:hAnsi="Verdana" w:cs="Century Gothic"/>
          <w:color w:val="000000" w:themeColor="text1"/>
        </w:rPr>
        <w:t>De acuerdo con el contenido de su solicitud, esta Agencia resolverá</w:t>
      </w:r>
      <w:r>
        <w:rPr>
          <w:rFonts w:ascii="Verdana" w:eastAsia="Century Gothic" w:hAnsi="Verdana" w:cs="Century Gothic"/>
          <w:color w:val="000000" w:themeColor="text1"/>
        </w:rPr>
        <w:t xml:space="preserve"> el</w:t>
      </w:r>
      <w:r w:rsidRPr="00FE5A24">
        <w:rPr>
          <w:rFonts w:ascii="Verdana" w:eastAsia="Century Gothic" w:hAnsi="Verdana" w:cs="Century Gothic"/>
          <w:color w:val="000000" w:themeColor="text1"/>
        </w:rPr>
        <w:t xml:space="preserve"> siguiente problema jurídico</w:t>
      </w:r>
      <w:r>
        <w:rPr>
          <w:rFonts w:ascii="Verdana" w:eastAsia="Century Gothic" w:hAnsi="Verdana" w:cs="Century Gothic"/>
          <w:color w:val="000000" w:themeColor="text1"/>
        </w:rPr>
        <w:t>: ¿Cómo se deben acreditar las obligaciones con el sistema de seguridad social integral en un contrato de obra respecto del personal mínimo y el personal vinculado al contrato?</w:t>
      </w:r>
    </w:p>
    <w:p w14:paraId="08C19B41" w14:textId="77777777" w:rsidR="003F7269" w:rsidRPr="00FE5A24" w:rsidRDefault="003F7269" w:rsidP="003F7269">
      <w:pPr>
        <w:spacing w:after="0" w:line="276" w:lineRule="auto"/>
        <w:jc w:val="both"/>
        <w:rPr>
          <w:rFonts w:ascii="Verdana" w:eastAsia="Calibri" w:hAnsi="Verdana" w:cs="Arial"/>
          <w:color w:val="000000" w:themeColor="text1"/>
          <w:lang w:val="es-ES"/>
        </w:rPr>
      </w:pPr>
    </w:p>
    <w:p w14:paraId="066DC4BD" w14:textId="77777777" w:rsidR="003F7269" w:rsidRPr="00FE5A24" w:rsidRDefault="003F7269" w:rsidP="003F726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Respuesta:</w:t>
      </w:r>
    </w:p>
    <w:p w14:paraId="3C213C02" w14:textId="77777777" w:rsidR="003F7269" w:rsidRPr="00FE5A24" w:rsidRDefault="003F7269" w:rsidP="003F7269">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F7269" w:rsidRPr="00FE5A24" w14:paraId="1C3B4D62" w14:textId="77777777" w:rsidTr="007D2EE7">
        <w:tc>
          <w:tcPr>
            <w:tcW w:w="8828" w:type="dxa"/>
          </w:tcPr>
          <w:p w14:paraId="6207FF27" w14:textId="528F1AFC" w:rsidR="003F7269" w:rsidRDefault="003F7269" w:rsidP="006361E7">
            <w:pPr>
              <w:widowControl w:val="0"/>
              <w:autoSpaceDE w:val="0"/>
              <w:autoSpaceDN w:val="0"/>
              <w:spacing w:after="120" w:line="276" w:lineRule="auto"/>
              <w:jc w:val="both"/>
              <w:rPr>
                <w:rFonts w:ascii="Verdana" w:eastAsia="Times New Roman" w:hAnsi="Verdana" w:cs="Arial MT"/>
                <w:lang w:val="es-ES"/>
              </w:rPr>
            </w:pPr>
            <w:r>
              <w:rPr>
                <w:rFonts w:ascii="Verdana" w:eastAsia="Times New Roman" w:hAnsi="Verdana" w:cs="Arial MT"/>
                <w:lang w:val="es-ES"/>
              </w:rPr>
              <w:t>La</w:t>
            </w:r>
            <w:r w:rsidRPr="003504B3">
              <w:rPr>
                <w:rFonts w:ascii="Verdana" w:eastAsia="Times New Roman" w:hAnsi="Verdana" w:cs="Arial MT"/>
                <w:lang w:val="es-ES"/>
              </w:rPr>
              <w:t xml:space="preserve"> verificación </w:t>
            </w:r>
            <w:r>
              <w:rPr>
                <w:rFonts w:ascii="Verdana" w:eastAsia="Times New Roman" w:hAnsi="Verdana" w:cs="Arial MT"/>
                <w:lang w:val="es-ES"/>
              </w:rPr>
              <w:t xml:space="preserve">del cumplimiento de </w:t>
            </w:r>
            <w:r>
              <w:rPr>
                <w:rFonts w:ascii="Verdana" w:eastAsia="Century Gothic" w:hAnsi="Verdana" w:cs="Century Gothic"/>
                <w:color w:val="000000" w:themeColor="text1"/>
              </w:rPr>
              <w:t xml:space="preserve">las obligaciones con el </w:t>
            </w:r>
            <w:r w:rsidR="005272D7">
              <w:rPr>
                <w:rFonts w:ascii="Verdana" w:eastAsia="Century Gothic" w:hAnsi="Verdana" w:cs="Century Gothic"/>
                <w:color w:val="000000" w:themeColor="text1"/>
              </w:rPr>
              <w:t>Sistema</w:t>
            </w:r>
            <w:r>
              <w:rPr>
                <w:rFonts w:ascii="Verdana" w:eastAsia="Century Gothic" w:hAnsi="Verdana" w:cs="Century Gothic"/>
                <w:color w:val="000000" w:themeColor="text1"/>
              </w:rPr>
              <w:t xml:space="preserve"> de </w:t>
            </w:r>
            <w:r w:rsidR="005272D7">
              <w:rPr>
                <w:rFonts w:ascii="Verdana" w:eastAsia="Century Gothic" w:hAnsi="Verdana" w:cs="Century Gothic"/>
                <w:color w:val="000000" w:themeColor="text1"/>
              </w:rPr>
              <w:lastRenderedPageBreak/>
              <w:t>Seguridad Social Integral</w:t>
            </w:r>
            <w:r>
              <w:rPr>
                <w:rFonts w:ascii="Verdana" w:eastAsia="Times New Roman" w:hAnsi="Verdana" w:cs="Arial MT"/>
                <w:lang w:val="es-ES"/>
              </w:rPr>
              <w:t xml:space="preserve"> en materia de contratación estatal </w:t>
            </w:r>
            <w:r w:rsidRPr="003504B3">
              <w:rPr>
                <w:rFonts w:ascii="Verdana" w:eastAsia="Times New Roman" w:hAnsi="Verdana" w:cs="Arial MT"/>
                <w:lang w:val="es-ES"/>
              </w:rPr>
              <w:t>cambia dependiendo de si se trata de una persona natural</w:t>
            </w:r>
            <w:r w:rsidRPr="003504B3">
              <w:rPr>
                <w:rFonts w:ascii="Verdana" w:eastAsia="Times New Roman" w:hAnsi="Verdana" w:cs="Arial MT"/>
                <w:spacing w:val="-59"/>
                <w:lang w:val="es-ES"/>
              </w:rPr>
              <w:t xml:space="preserve"> </w:t>
            </w:r>
            <w:r w:rsidRPr="003504B3">
              <w:rPr>
                <w:rFonts w:ascii="Verdana" w:eastAsia="Times New Roman" w:hAnsi="Verdana" w:cs="Arial MT"/>
                <w:lang w:val="es-ES"/>
              </w:rPr>
              <w:t>o</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una</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jurídica:</w:t>
            </w:r>
            <w:r w:rsidRPr="003504B3">
              <w:rPr>
                <w:rFonts w:ascii="Verdana" w:eastAsia="Times New Roman" w:hAnsi="Verdana" w:cs="Arial MT"/>
                <w:spacing w:val="-10"/>
                <w:lang w:val="es-ES"/>
              </w:rPr>
              <w:t xml:space="preserve"> </w:t>
            </w:r>
            <w:r>
              <w:rPr>
                <w:rFonts w:ascii="Verdana" w:eastAsia="Times New Roman" w:hAnsi="Verdana" w:cs="Arial MT"/>
                <w:spacing w:val="-10"/>
                <w:lang w:val="es-ES"/>
              </w:rPr>
              <w:t>(</w:t>
            </w:r>
            <w:r w:rsidRPr="003504B3">
              <w:rPr>
                <w:rFonts w:ascii="Verdana" w:eastAsia="Times New Roman" w:hAnsi="Verdana" w:cs="Arial MT"/>
                <w:lang w:val="es-ES"/>
              </w:rPr>
              <w:t>i)</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si</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es</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una</w:t>
            </w:r>
            <w:r w:rsidRPr="003504B3">
              <w:rPr>
                <w:rFonts w:ascii="Verdana" w:eastAsia="Times New Roman" w:hAnsi="Verdana" w:cs="Arial MT"/>
                <w:spacing w:val="-10"/>
                <w:lang w:val="es-ES"/>
              </w:rPr>
              <w:t xml:space="preserve"> </w:t>
            </w:r>
            <w:r w:rsidRPr="00C355EB">
              <w:rPr>
                <w:rFonts w:ascii="Verdana" w:eastAsia="Times New Roman" w:hAnsi="Verdana" w:cs="Arial MT"/>
                <w:i/>
                <w:iCs/>
                <w:spacing w:val="-10"/>
                <w:lang w:val="es-ES"/>
              </w:rPr>
              <w:t xml:space="preserve">persona </w:t>
            </w:r>
            <w:r w:rsidRPr="00C355EB">
              <w:rPr>
                <w:rFonts w:ascii="Verdana" w:eastAsia="Times New Roman" w:hAnsi="Verdana" w:cs="Arial MT"/>
                <w:i/>
                <w:iCs/>
                <w:lang w:val="es-ES"/>
              </w:rPr>
              <w:t>natural</w:t>
            </w:r>
            <w:r w:rsidRPr="003504B3">
              <w:rPr>
                <w:rFonts w:ascii="Verdana" w:eastAsia="Times New Roman" w:hAnsi="Verdana" w:cs="Arial MT"/>
                <w:lang w:val="es-ES"/>
              </w:rPr>
              <w:t>,</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la</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entidad</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estatal</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verificará</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el</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pago</w:t>
            </w:r>
            <w:r w:rsidRPr="003504B3">
              <w:rPr>
                <w:rFonts w:ascii="Verdana" w:eastAsia="Times New Roman" w:hAnsi="Verdana" w:cs="Arial MT"/>
                <w:spacing w:val="-9"/>
                <w:lang w:val="es-ES"/>
              </w:rPr>
              <w:t xml:space="preserve"> </w:t>
            </w:r>
            <w:r w:rsidRPr="003504B3">
              <w:rPr>
                <w:rFonts w:ascii="Verdana" w:eastAsia="Times New Roman" w:hAnsi="Verdana" w:cs="Arial MT"/>
                <w:lang w:val="es-ES"/>
              </w:rPr>
              <w:t>al</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Sistema</w:t>
            </w:r>
            <w:r w:rsidRPr="003504B3">
              <w:rPr>
                <w:rFonts w:ascii="Verdana" w:eastAsia="Times New Roman" w:hAnsi="Verdana" w:cs="Arial MT"/>
                <w:spacing w:val="-9"/>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Seguridad</w:t>
            </w:r>
            <w:r w:rsidRPr="003504B3">
              <w:rPr>
                <w:rFonts w:ascii="Verdana" w:eastAsia="Times New Roman" w:hAnsi="Verdana" w:cs="Arial MT"/>
                <w:spacing w:val="-59"/>
                <w:lang w:val="es-ES"/>
              </w:rPr>
              <w:t xml:space="preserve"> </w:t>
            </w:r>
            <w:r>
              <w:rPr>
                <w:rFonts w:ascii="Verdana" w:eastAsia="Times New Roman" w:hAnsi="Verdana" w:cs="Arial MT"/>
                <w:spacing w:val="-59"/>
                <w:lang w:val="es-ES"/>
              </w:rPr>
              <w:t xml:space="preserve"> </w:t>
            </w:r>
            <w:r w:rsidRPr="003504B3">
              <w:rPr>
                <w:rFonts w:ascii="Verdana" w:eastAsia="Times New Roman" w:hAnsi="Verdana" w:cs="Arial MT"/>
                <w:lang w:val="es-ES"/>
              </w:rPr>
              <w:t>Social</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Integral</w:t>
            </w:r>
            <w:r w:rsidRPr="003504B3">
              <w:rPr>
                <w:rFonts w:ascii="Verdana" w:eastAsia="Times New Roman" w:hAnsi="Verdana" w:cs="Arial MT"/>
                <w:spacing w:val="-6"/>
                <w:lang w:val="es-ES"/>
              </w:rPr>
              <w:t xml:space="preserve"> </w:t>
            </w:r>
            <w:r w:rsidRPr="003504B3">
              <w:rPr>
                <w:rFonts w:ascii="Verdana" w:eastAsia="Times New Roman" w:hAnsi="Verdana" w:cs="Arial MT"/>
                <w:lang w:val="es-ES"/>
              </w:rPr>
              <w:t>cuando</w:t>
            </w:r>
            <w:r w:rsidRPr="003504B3">
              <w:rPr>
                <w:rFonts w:ascii="Verdana" w:eastAsia="Times New Roman" w:hAnsi="Verdana" w:cs="Arial MT"/>
                <w:spacing w:val="-8"/>
                <w:lang w:val="es-ES"/>
              </w:rPr>
              <w:t xml:space="preserve"> </w:t>
            </w:r>
            <w:r w:rsidRPr="003504B3">
              <w:rPr>
                <w:rFonts w:ascii="Verdana" w:eastAsia="Times New Roman" w:hAnsi="Verdana" w:cs="Arial MT"/>
                <w:lang w:val="es-ES"/>
              </w:rPr>
              <w:t>se</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realicen</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los</w:t>
            </w:r>
            <w:r w:rsidRPr="003504B3">
              <w:rPr>
                <w:rFonts w:ascii="Verdana" w:eastAsia="Times New Roman" w:hAnsi="Verdana" w:cs="Arial MT"/>
                <w:spacing w:val="-8"/>
                <w:lang w:val="es-ES"/>
              </w:rPr>
              <w:t xml:space="preserve"> </w:t>
            </w:r>
            <w:r w:rsidRPr="003504B3">
              <w:rPr>
                <w:rFonts w:ascii="Verdana" w:eastAsia="Times New Roman" w:hAnsi="Verdana" w:cs="Arial MT"/>
                <w:lang w:val="es-ES"/>
              </w:rPr>
              <w:t>pagos</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del</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contrato,</w:t>
            </w:r>
            <w:r w:rsidRPr="003504B3">
              <w:rPr>
                <w:rFonts w:ascii="Verdana" w:eastAsia="Times New Roman" w:hAnsi="Verdana" w:cs="Arial MT"/>
                <w:spacing w:val="-8"/>
                <w:lang w:val="es-ES"/>
              </w:rPr>
              <w:t xml:space="preserve"> </w:t>
            </w:r>
            <w:r w:rsidRPr="003504B3">
              <w:rPr>
                <w:rFonts w:ascii="Verdana" w:eastAsia="Times New Roman" w:hAnsi="Verdana" w:cs="Arial MT"/>
                <w:lang w:val="es-ES"/>
              </w:rPr>
              <w:t>es</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decir,</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durante</w:t>
            </w:r>
            <w:r w:rsidRPr="003504B3">
              <w:rPr>
                <w:rFonts w:ascii="Verdana" w:eastAsia="Times New Roman" w:hAnsi="Verdana" w:cs="Arial MT"/>
                <w:spacing w:val="-8"/>
                <w:lang w:val="es-ES"/>
              </w:rPr>
              <w:t xml:space="preserve"> </w:t>
            </w:r>
            <w:r w:rsidRPr="003504B3">
              <w:rPr>
                <w:rFonts w:ascii="Verdana" w:eastAsia="Times New Roman" w:hAnsi="Verdana" w:cs="Arial MT"/>
                <w:lang w:val="es-ES"/>
              </w:rPr>
              <w:t>su</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ejecución</w:t>
            </w:r>
            <w:r>
              <w:rPr>
                <w:rFonts w:ascii="Verdana" w:eastAsia="Times New Roman" w:hAnsi="Verdana" w:cs="Arial MT"/>
                <w:lang w:val="es-ES"/>
              </w:rPr>
              <w:t>;</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y</w:t>
            </w:r>
            <w:r w:rsidRPr="003504B3">
              <w:rPr>
                <w:rFonts w:ascii="Verdana" w:eastAsia="Times New Roman" w:hAnsi="Verdana" w:cs="Arial MT"/>
                <w:spacing w:val="-8"/>
                <w:lang w:val="es-ES"/>
              </w:rPr>
              <w:t xml:space="preserve"> </w:t>
            </w:r>
            <w:r>
              <w:rPr>
                <w:rFonts w:ascii="Verdana" w:eastAsia="Times New Roman" w:hAnsi="Verdana" w:cs="Arial MT"/>
                <w:spacing w:val="-8"/>
                <w:lang w:val="es-ES"/>
              </w:rPr>
              <w:t>(</w:t>
            </w:r>
            <w:r w:rsidRPr="003504B3">
              <w:rPr>
                <w:rFonts w:ascii="Verdana" w:eastAsia="Times New Roman" w:hAnsi="Verdana" w:cs="Arial MT"/>
                <w:lang w:val="es-ES"/>
              </w:rPr>
              <w:t>ii)</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si</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se</w:t>
            </w:r>
            <w:r w:rsidRPr="003504B3">
              <w:rPr>
                <w:rFonts w:ascii="Verdana" w:eastAsia="Times New Roman" w:hAnsi="Verdana" w:cs="Arial MT"/>
                <w:spacing w:val="-59"/>
                <w:lang w:val="es-ES"/>
              </w:rPr>
              <w:t xml:space="preserve"> </w:t>
            </w:r>
            <w:r w:rsidRPr="003504B3">
              <w:rPr>
                <w:rFonts w:ascii="Verdana" w:eastAsia="Times New Roman" w:hAnsi="Verdana" w:cs="Arial MT"/>
                <w:lang w:val="es-ES"/>
              </w:rPr>
              <w:t xml:space="preserve">refiere a una </w:t>
            </w:r>
            <w:r w:rsidRPr="00C355EB">
              <w:rPr>
                <w:rFonts w:ascii="Verdana" w:eastAsia="Times New Roman" w:hAnsi="Verdana" w:cs="Arial MT"/>
                <w:i/>
                <w:iCs/>
                <w:lang w:val="es-ES"/>
              </w:rPr>
              <w:t>persona jurídica</w:t>
            </w:r>
            <w:r w:rsidRPr="003504B3">
              <w:rPr>
                <w:rFonts w:ascii="Verdana" w:eastAsia="Times New Roman" w:hAnsi="Verdana" w:cs="Arial MT"/>
                <w:lang w:val="es-ES"/>
              </w:rPr>
              <w:t>, la acreditación del cumplimiento de las obligaciones relacionadas</w:t>
            </w:r>
            <w:r w:rsidRPr="003504B3">
              <w:rPr>
                <w:rFonts w:ascii="Verdana" w:eastAsia="Times New Roman" w:hAnsi="Verdana" w:cs="Arial MT"/>
                <w:spacing w:val="-59"/>
                <w:lang w:val="es-ES"/>
              </w:rPr>
              <w:t xml:space="preserve"> </w:t>
            </w:r>
            <w:r>
              <w:rPr>
                <w:rFonts w:ascii="Verdana" w:eastAsia="Times New Roman" w:hAnsi="Verdana" w:cs="Arial MT"/>
                <w:spacing w:val="-59"/>
                <w:lang w:val="es-ES"/>
              </w:rPr>
              <w:t xml:space="preserve"> </w:t>
            </w:r>
            <w:r w:rsidRPr="003504B3">
              <w:rPr>
                <w:rFonts w:ascii="Verdana" w:eastAsia="Times New Roman" w:hAnsi="Verdana" w:cs="Arial MT"/>
                <w:lang w:val="es-ES"/>
              </w:rPr>
              <w:t>con</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el</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Sistema</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Seguridad</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Social</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Integral</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sus</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empleados</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debe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aportar</w:t>
            </w:r>
            <w:r w:rsidRPr="003504B3">
              <w:rPr>
                <w:rFonts w:ascii="Verdana" w:eastAsia="Times New Roman" w:hAnsi="Verdana" w:cs="Arial MT"/>
                <w:spacing w:val="1"/>
                <w:lang w:val="es-ES"/>
              </w:rPr>
              <w:t xml:space="preserve"> </w:t>
            </w:r>
            <w:r w:rsidRPr="00C355EB">
              <w:rPr>
                <w:rFonts w:ascii="Verdana" w:eastAsia="Times New Roman" w:hAnsi="Verdana" w:cs="Arial MT"/>
                <w:i/>
                <w:iCs/>
                <w:lang w:val="es-ES"/>
              </w:rPr>
              <w:t>con</w:t>
            </w:r>
            <w:r w:rsidRPr="00C355EB">
              <w:rPr>
                <w:rFonts w:ascii="Verdana" w:eastAsia="Times New Roman" w:hAnsi="Verdana" w:cs="Arial MT"/>
                <w:i/>
                <w:iCs/>
                <w:spacing w:val="1"/>
                <w:lang w:val="es-ES"/>
              </w:rPr>
              <w:t xml:space="preserve"> </w:t>
            </w:r>
            <w:r w:rsidRPr="00C355EB">
              <w:rPr>
                <w:rFonts w:ascii="Verdana" w:eastAsia="Times New Roman" w:hAnsi="Verdana" w:cs="Arial MT"/>
                <w:i/>
                <w:iCs/>
                <w:lang w:val="es-ES"/>
              </w:rPr>
              <w:t>la</w:t>
            </w:r>
            <w:r w:rsidRPr="00C355EB">
              <w:rPr>
                <w:rFonts w:ascii="Verdana" w:eastAsia="Times New Roman" w:hAnsi="Verdana" w:cs="Arial MT"/>
                <w:i/>
                <w:iCs/>
                <w:spacing w:val="1"/>
                <w:lang w:val="es-ES"/>
              </w:rPr>
              <w:t xml:space="preserve"> </w:t>
            </w:r>
            <w:r w:rsidRPr="00C355EB">
              <w:rPr>
                <w:rFonts w:ascii="Verdana" w:eastAsia="Times New Roman" w:hAnsi="Verdana" w:cs="Arial MT"/>
                <w:i/>
                <w:iCs/>
                <w:lang w:val="es-ES"/>
              </w:rPr>
              <w:t>presentación de la oferta</w:t>
            </w:r>
            <w:r w:rsidRPr="003504B3">
              <w:rPr>
                <w:rFonts w:ascii="Verdana" w:eastAsia="Times New Roman" w:hAnsi="Verdana" w:cs="Arial MT"/>
                <w:lang w:val="es-ES"/>
              </w:rPr>
              <w:t>, y este constituye un criterio de admisión. Lo anterior sin</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perjuicio de que durante la ejecución del contrato también se acredite el pago al Sistema de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Seguridad</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Social</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Integral</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para</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pagar</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las</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cuentas</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o</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facturas</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si</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a</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ello</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hubiere</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lugar.</w:t>
            </w:r>
          </w:p>
          <w:p w14:paraId="67D4609E" w14:textId="77777777" w:rsidR="003F7269" w:rsidRPr="000B1E8D" w:rsidRDefault="003F7269" w:rsidP="007D2EE7">
            <w:pPr>
              <w:spacing w:after="120" w:line="276" w:lineRule="auto"/>
              <w:ind w:right="79" w:firstLine="601"/>
              <w:jc w:val="both"/>
              <w:rPr>
                <w:rFonts w:ascii="Verdana" w:eastAsia="Arial" w:hAnsi="Verdana" w:cs="Arial"/>
                <w:bCs/>
                <w:i/>
                <w:iCs/>
              </w:rPr>
            </w:pPr>
            <w:r w:rsidRPr="0027428F">
              <w:rPr>
                <w:rFonts w:ascii="Verdana" w:hAnsi="Verdana" w:cs="Arial"/>
                <w:color w:val="000000" w:themeColor="text1"/>
                <w:lang w:val="es-ES"/>
              </w:rPr>
              <w:t>Respecto</w:t>
            </w:r>
            <w:r>
              <w:rPr>
                <w:rFonts w:ascii="Verdana" w:eastAsia="Times New Roman" w:hAnsi="Verdana" w:cs="Arial MT"/>
                <w:lang w:val="es-ES"/>
              </w:rPr>
              <w:t xml:space="preserve"> del equipo de trabajo</w:t>
            </w:r>
            <w:r>
              <w:rPr>
                <w:rFonts w:ascii="Verdana" w:hAnsi="Verdana" w:cs="Arial"/>
                <w:i/>
                <w:iCs/>
                <w:color w:val="000000" w:themeColor="text1"/>
                <w:lang w:val="es-ES"/>
              </w:rPr>
              <w:t xml:space="preserve">, </w:t>
            </w:r>
            <w:r>
              <w:rPr>
                <w:rFonts w:ascii="Verdana" w:eastAsia="Arial" w:hAnsi="Verdana" w:cs="Arial"/>
                <w:bCs/>
              </w:rPr>
              <w:t>el Diccionario de la Real Academia Española define, entre otros, la palabra equipo como: “</w:t>
            </w:r>
            <w:r w:rsidRPr="000B1E8D">
              <w:rPr>
                <w:rFonts w:ascii="Verdana" w:eastAsia="Arial" w:hAnsi="Verdana" w:cs="Arial"/>
                <w:bCs/>
                <w:i/>
                <w:iCs/>
              </w:rPr>
              <w:t>De equipar. m. Grupo de personas organizado para una investigación o servicio determin</w:t>
            </w:r>
            <w:r>
              <w:rPr>
                <w:rFonts w:ascii="Verdana" w:eastAsia="Arial" w:hAnsi="Verdana" w:cs="Arial"/>
                <w:bCs/>
                <w:i/>
                <w:iCs/>
              </w:rPr>
              <w:t>ad</w:t>
            </w:r>
            <w:r w:rsidRPr="000B1E8D">
              <w:rPr>
                <w:rFonts w:ascii="Verdana" w:eastAsia="Arial" w:hAnsi="Verdana" w:cs="Arial"/>
                <w:bCs/>
                <w:i/>
                <w:iCs/>
              </w:rPr>
              <w:t>os.</w:t>
            </w:r>
            <w:r>
              <w:rPr>
                <w:rFonts w:ascii="Verdana" w:eastAsia="Arial" w:hAnsi="Verdana" w:cs="Arial"/>
                <w:bCs/>
                <w:i/>
                <w:iCs/>
              </w:rPr>
              <w:t xml:space="preserve">”. </w:t>
            </w:r>
            <w:r w:rsidRPr="0077467E">
              <w:rPr>
                <w:rFonts w:ascii="Verdana" w:eastAsia="Arial" w:hAnsi="Verdana" w:cs="Arial"/>
                <w:bCs/>
              </w:rPr>
              <w:t>T</w:t>
            </w:r>
            <w:r>
              <w:rPr>
                <w:rFonts w:ascii="Verdana" w:eastAsia="Arial" w:hAnsi="Verdana" w:cs="Arial"/>
                <w:bCs/>
              </w:rPr>
              <w:t>rayendo la anterior definición al</w:t>
            </w:r>
            <w:r w:rsidRPr="007F4BE7">
              <w:rPr>
                <w:rFonts w:ascii="Verdana" w:eastAsia="Arial" w:hAnsi="Verdana" w:cs="Arial"/>
                <w:bCs/>
              </w:rPr>
              <w:t xml:space="preserve"> contexto de la contratación estatal, el </w:t>
            </w:r>
            <w:r w:rsidRPr="000B1E8D">
              <w:rPr>
                <w:rFonts w:ascii="Verdana" w:eastAsia="Arial" w:hAnsi="Verdana" w:cs="Arial"/>
                <w:bCs/>
                <w:i/>
                <w:iCs/>
              </w:rPr>
              <w:t>"equipo de trabajo"</w:t>
            </w:r>
            <w:r w:rsidRPr="007F4BE7">
              <w:rPr>
                <w:rFonts w:ascii="Verdana" w:eastAsia="Arial" w:hAnsi="Verdana" w:cs="Arial"/>
                <w:bCs/>
              </w:rPr>
              <w:t xml:space="preserve"> se refiere al conjunto de profesionales que el </w:t>
            </w:r>
            <w:r>
              <w:rPr>
                <w:rFonts w:ascii="Verdana" w:eastAsia="Arial" w:hAnsi="Verdana" w:cs="Arial"/>
                <w:bCs/>
              </w:rPr>
              <w:t xml:space="preserve">oferente </w:t>
            </w:r>
            <w:r w:rsidRPr="007F4BE7">
              <w:rPr>
                <w:rFonts w:ascii="Verdana" w:eastAsia="Arial" w:hAnsi="Verdana" w:cs="Arial"/>
                <w:bCs/>
              </w:rPr>
              <w:t>propone para ejecutar el objeto del contrat</w:t>
            </w:r>
            <w:r>
              <w:rPr>
                <w:rFonts w:ascii="Verdana" w:eastAsia="Arial" w:hAnsi="Verdana" w:cs="Arial"/>
                <w:bCs/>
              </w:rPr>
              <w:t xml:space="preserve">o en caso de resultar adjudicatario, el cual, </w:t>
            </w:r>
            <w:r w:rsidRPr="007F4BE7">
              <w:rPr>
                <w:rFonts w:ascii="Verdana" w:eastAsia="Arial" w:hAnsi="Verdana" w:cs="Arial"/>
                <w:bCs/>
              </w:rPr>
              <w:t>debe contar con las competencias y experiencia necesarias para garantizar la correcta ejecución del contrato</w:t>
            </w:r>
            <w:r>
              <w:rPr>
                <w:rFonts w:ascii="Verdana" w:eastAsia="Arial" w:hAnsi="Verdana" w:cs="Arial"/>
                <w:bCs/>
              </w:rPr>
              <w:t>, lo cual establecerá la entidad en el pliego.</w:t>
            </w:r>
          </w:p>
          <w:p w14:paraId="598B8B5A" w14:textId="77777777" w:rsidR="003F7269" w:rsidRPr="00AD0D0B" w:rsidRDefault="003F7269" w:rsidP="007D2EE7">
            <w:pPr>
              <w:spacing w:after="120" w:line="276" w:lineRule="auto"/>
              <w:ind w:firstLine="601"/>
              <w:jc w:val="both"/>
              <w:rPr>
                <w:rFonts w:ascii="Verdana" w:hAnsi="Verdana" w:cs="Arial"/>
                <w:bCs/>
                <w:i/>
                <w:iCs/>
              </w:rPr>
            </w:pPr>
            <w:r w:rsidRPr="00AD0D0B">
              <w:rPr>
                <w:rFonts w:ascii="Verdana" w:eastAsia="Arial" w:hAnsi="Verdana" w:cs="Arial"/>
                <w:bCs/>
              </w:rPr>
              <w:t xml:space="preserve">A modo de ejemplo, podemos mencionar que, en el Documento Base de los Documentos Tipo de Interventoría de Obra Pública de Infraestructura de Transporte – Versión 3, se establecieron los siguientes lineamientos respecto al equipo de trabajo y los documentos de soporte que deben acreditar: “[…]  </w:t>
            </w:r>
            <w:r w:rsidRPr="00AD0D0B">
              <w:rPr>
                <w:rFonts w:ascii="Verdana" w:hAnsi="Verdana" w:cs="Arial"/>
                <w:bCs/>
                <w:i/>
                <w:iCs/>
              </w:rPr>
              <w:t xml:space="preserve">Nota 1: El Proponente en la etapa de selección </w:t>
            </w:r>
            <w:r w:rsidRPr="00AD0D0B">
              <w:rPr>
                <w:rFonts w:ascii="Verdana" w:hAnsi="Verdana" w:cs="Arial"/>
                <w:bCs/>
                <w:i/>
                <w:iCs/>
                <w:u w:val="single"/>
              </w:rPr>
              <w:t>no</w:t>
            </w:r>
            <w:r w:rsidRPr="00AD0D0B">
              <w:rPr>
                <w:rFonts w:ascii="Verdana" w:hAnsi="Verdana" w:cs="Arial"/>
                <w:bCs/>
                <w:i/>
                <w:iCs/>
              </w:rPr>
              <w:t xml:space="preserve"> deberá allegar con su propuesta documentos soporte, hojas de vida, </w:t>
            </w:r>
            <w:r w:rsidRPr="00AD0D0B">
              <w:rPr>
                <w:rFonts w:ascii="Verdana" w:hAnsi="Verdana" w:cs="Arial"/>
                <w:b/>
                <w:i/>
                <w:iCs/>
                <w:u w:val="single"/>
              </w:rPr>
              <w:t>ni certificaciones</w:t>
            </w:r>
            <w:r w:rsidRPr="00AD0D0B">
              <w:rPr>
                <w:rFonts w:ascii="Verdana" w:hAnsi="Verdana" w:cs="Arial"/>
                <w:bCs/>
                <w:i/>
                <w:iCs/>
              </w:rPr>
              <w:t xml:space="preserve"> </w:t>
            </w:r>
            <w:r w:rsidRPr="00AD0D0B">
              <w:rPr>
                <w:rFonts w:ascii="Verdana" w:hAnsi="Verdana" w:cs="Arial"/>
                <w:b/>
                <w:i/>
                <w:iCs/>
                <w:u w:val="single"/>
              </w:rPr>
              <w:t>de los profesionales y del equipo de trabajo que considerará para el futuro contrato</w:t>
            </w:r>
            <w:r w:rsidRPr="00AD0D0B">
              <w:rPr>
                <w:rFonts w:ascii="Verdana" w:hAnsi="Verdana" w:cs="Arial"/>
                <w:bCs/>
                <w:i/>
                <w:iCs/>
              </w:rPr>
              <w:t>, ya que serán verificados con posterioridad a la celebración del contrato. […]” (negrillas y subrayas fuera del texto original)</w:t>
            </w:r>
          </w:p>
          <w:p w14:paraId="596DE27F" w14:textId="77777777" w:rsidR="003F7269" w:rsidRPr="00EF2712" w:rsidRDefault="003F7269" w:rsidP="006361E7">
            <w:pPr>
              <w:spacing w:after="120" w:line="276" w:lineRule="auto"/>
              <w:ind w:firstLine="601"/>
              <w:jc w:val="both"/>
              <w:rPr>
                <w:rFonts w:ascii="Verdana" w:eastAsia="Arial" w:hAnsi="Verdana" w:cs="Arial"/>
                <w:bCs/>
              </w:rPr>
            </w:pPr>
            <w:r w:rsidRPr="00EF2712">
              <w:rPr>
                <w:rFonts w:ascii="Verdana" w:eastAsia="Arial" w:hAnsi="Verdana" w:cs="Arial"/>
                <w:bCs/>
              </w:rPr>
              <w:t xml:space="preserve">De esta manera, y teniendo en cuenta lo dispuesto en el artículo 50 de la Ley 789 de 2002, que establece como obligación el cumplimiento de las disposiciones para quienes deseen celebrar, renovar o liquidar contratos de cualquier naturaleza con entidades del sector público, esta Subdirección ha concluido, con base en la normativa desarrollada en el presente concepto, que el deber de acreditar el cumplimiento de las obligaciones relacionadas con el </w:t>
            </w:r>
            <w:r w:rsidRPr="00EF2712">
              <w:rPr>
                <w:rFonts w:ascii="Verdana" w:eastAsia="Arial" w:hAnsi="Verdana" w:cs="Arial"/>
                <w:bCs/>
              </w:rPr>
              <w:lastRenderedPageBreak/>
              <w:t>Sistema de Seguridad Social Integral debe ser verificado por las entidades estatales como el cumplimiento de una ley. Dichas obligaciones deben verificarse en todos los contratos que estas celebren, independientemente de su naturaleza o modalidad de selección, en diferentes momentos del proceso contractual, los cuales son: i) al momento de presentar la oferta, ii) al perfeccionamiento del contrato estatal, iii) para iniciar la ejecución del contrato, iv) durante la ejecución del contrato, y v) al momento de la liquidación del contrato.</w:t>
            </w:r>
          </w:p>
          <w:p w14:paraId="67970411" w14:textId="2C68ABD6" w:rsidR="003F7269" w:rsidRPr="00CA44D1" w:rsidRDefault="003F7269" w:rsidP="006361E7">
            <w:pPr>
              <w:spacing w:after="120" w:line="276" w:lineRule="auto"/>
              <w:ind w:firstLine="734"/>
              <w:jc w:val="both"/>
              <w:rPr>
                <w:rFonts w:ascii="Verdana" w:hAnsi="Verdana" w:cs="Arial"/>
                <w:color w:val="000000" w:themeColor="text1"/>
                <w:lang w:val="es-ES"/>
              </w:rPr>
            </w:pPr>
            <w:r w:rsidRPr="00EF2712">
              <w:rPr>
                <w:rFonts w:ascii="Verdana" w:eastAsia="Arial" w:hAnsi="Verdana" w:cs="Arial"/>
                <w:bCs/>
              </w:rPr>
              <w:t xml:space="preserve">No obstante, la afiliación y el cumplimiento de las obligaciones del </w:t>
            </w:r>
            <w:r w:rsidR="000656F3" w:rsidRPr="00EF2712">
              <w:rPr>
                <w:rFonts w:ascii="Verdana" w:eastAsia="Arial" w:hAnsi="Verdana" w:cs="Arial"/>
                <w:bCs/>
              </w:rPr>
              <w:t>Sistema</w:t>
            </w:r>
            <w:r w:rsidRPr="00EF2712">
              <w:rPr>
                <w:rFonts w:ascii="Verdana" w:eastAsia="Arial" w:hAnsi="Verdana" w:cs="Arial"/>
                <w:bCs/>
              </w:rPr>
              <w:t xml:space="preserve"> de </w:t>
            </w:r>
            <w:r w:rsidR="000656F3" w:rsidRPr="00EF2712">
              <w:rPr>
                <w:rFonts w:ascii="Verdana" w:eastAsia="Arial" w:hAnsi="Verdana" w:cs="Arial"/>
                <w:bCs/>
              </w:rPr>
              <w:t>Seguridad Social</w:t>
            </w:r>
            <w:r w:rsidRPr="00EF2712">
              <w:rPr>
                <w:rFonts w:ascii="Verdana" w:eastAsia="Arial" w:hAnsi="Verdana" w:cs="Arial"/>
                <w:bCs/>
              </w:rPr>
              <w:t xml:space="preserve"> del equipo de trabajo no deben verificarse como cumplimiento de la ley, dado que constituyen un ofrecimiento que genera una expectativa en caso de que el proponente resulte adjudicatario, y la entidad lo verificará cuando se suscriba y ejecute el contrato, lo cual es coherente con lo establecido en los Documentos tipo.</w:t>
            </w:r>
          </w:p>
          <w:p w14:paraId="2783E987" w14:textId="56BE8ED6" w:rsidR="003F7269" w:rsidRPr="0030751E" w:rsidRDefault="003F7269" w:rsidP="006361E7">
            <w:pPr>
              <w:spacing w:after="120" w:line="276" w:lineRule="auto"/>
              <w:ind w:firstLine="708"/>
              <w:jc w:val="both"/>
              <w:rPr>
                <w:rFonts w:ascii="Verdana" w:eastAsia="Calibri" w:hAnsi="Verdana" w:cs="Arial"/>
              </w:rPr>
            </w:pPr>
            <w:r w:rsidRPr="0030751E">
              <w:rPr>
                <w:rFonts w:ascii="Verdana" w:eastAsia="Calibri" w:hAnsi="Verdana" w:cs="Arial"/>
              </w:rPr>
              <w:t xml:space="preserve">Finalmente, debe advertirse que el análisis requerido para resolver problemas específicos en torno a la </w:t>
            </w:r>
            <w:r>
              <w:rPr>
                <w:rFonts w:ascii="Verdana" w:eastAsia="Calibri" w:hAnsi="Verdana" w:cs="Arial"/>
              </w:rPr>
              <w:t>ejecu</w:t>
            </w:r>
            <w:r w:rsidRPr="0030751E">
              <w:rPr>
                <w:rFonts w:ascii="Verdana" w:eastAsia="Calibri" w:hAnsi="Verdana" w:cs="Arial"/>
              </w:rPr>
              <w:t>ción contractual</w:t>
            </w:r>
            <w:r>
              <w:rPr>
                <w:rFonts w:ascii="Verdana" w:eastAsia="Calibri" w:hAnsi="Verdana" w:cs="Arial"/>
              </w:rPr>
              <w:t xml:space="preserve"> y seguridad </w:t>
            </w:r>
            <w:r w:rsidR="00566339">
              <w:rPr>
                <w:rFonts w:ascii="Verdana" w:eastAsia="Calibri" w:hAnsi="Verdana" w:cs="Arial"/>
              </w:rPr>
              <w:t>social</w:t>
            </w:r>
            <w:r w:rsidRPr="0030751E">
              <w:rPr>
                <w:rFonts w:ascii="Verdana" w:eastAsia="Calibri" w:hAnsi="Verdana" w:cs="Arial"/>
              </w:rPr>
              <w:t xml:space="preserve">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0AA2A25C" w14:textId="77777777" w:rsidR="003F7269" w:rsidRPr="00575936" w:rsidRDefault="003F7269" w:rsidP="006361E7">
            <w:pPr>
              <w:widowControl w:val="0"/>
              <w:autoSpaceDE w:val="0"/>
              <w:autoSpaceDN w:val="0"/>
              <w:spacing w:after="120" w:line="276" w:lineRule="auto"/>
              <w:ind w:firstLine="744"/>
              <w:jc w:val="both"/>
              <w:rPr>
                <w:rFonts w:ascii="Verdana" w:hAnsi="Verdana"/>
                <w:shd w:val="clear" w:color="auto" w:fill="FFFFFF"/>
              </w:rPr>
            </w:pPr>
            <w:r w:rsidRPr="0030751E">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tc>
      </w:tr>
    </w:tbl>
    <w:p w14:paraId="2A1477A7" w14:textId="77777777" w:rsidR="003F7269" w:rsidRPr="00FE5A24" w:rsidRDefault="003F7269" w:rsidP="003F7269">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6E3F0D58" w14:textId="77777777" w:rsidR="003F7269" w:rsidRPr="00FE5A24" w:rsidRDefault="003F7269" w:rsidP="003F726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Razones de la respuesta:</w:t>
      </w:r>
    </w:p>
    <w:p w14:paraId="03EFD458" w14:textId="77777777" w:rsidR="003F7269" w:rsidRPr="00FE5A24" w:rsidRDefault="003F7269" w:rsidP="003F7269">
      <w:pPr>
        <w:spacing w:after="0" w:line="276" w:lineRule="auto"/>
        <w:jc w:val="both"/>
        <w:rPr>
          <w:rFonts w:ascii="Verdana" w:eastAsia="Calibri" w:hAnsi="Verdana" w:cs="Arial"/>
          <w:color w:val="000000" w:themeColor="text1"/>
          <w:lang w:val="es-ES"/>
        </w:rPr>
      </w:pPr>
    </w:p>
    <w:p w14:paraId="22B1F2B0" w14:textId="77777777" w:rsidR="003F7269" w:rsidRPr="00FE5A24" w:rsidRDefault="003F7269" w:rsidP="003F7269">
      <w:pPr>
        <w:spacing w:after="0" w:line="276" w:lineRule="auto"/>
        <w:jc w:val="both"/>
        <w:rPr>
          <w:rFonts w:ascii="Verdana" w:eastAsia="Calibri" w:hAnsi="Verdana" w:cs="Arial"/>
          <w:color w:val="000000" w:themeColor="text1"/>
          <w:lang w:val="es-ES"/>
        </w:rPr>
      </w:pPr>
      <w:r w:rsidRPr="00FE5A24">
        <w:rPr>
          <w:rFonts w:ascii="Verdana" w:eastAsia="Calibri" w:hAnsi="Verdana" w:cs="Arial"/>
          <w:color w:val="000000" w:themeColor="text1"/>
          <w:lang w:val="es-ES"/>
        </w:rPr>
        <w:t xml:space="preserve">Lo anterior se sustenta en las siguientes consideraciones: </w:t>
      </w:r>
    </w:p>
    <w:p w14:paraId="1FB7FEB0" w14:textId="77777777" w:rsidR="003F7269" w:rsidRPr="00385241" w:rsidRDefault="003F7269" w:rsidP="003F7269">
      <w:pPr>
        <w:spacing w:before="120" w:after="120" w:line="276" w:lineRule="auto"/>
        <w:jc w:val="both"/>
        <w:rPr>
          <w:rStyle w:val="normaltextrun"/>
          <w:rFonts w:ascii="Verdana" w:hAnsi="Verdana"/>
          <w:color w:val="000000" w:themeColor="text1"/>
          <w:shd w:val="clear" w:color="auto" w:fill="FFFFFF"/>
        </w:rPr>
      </w:pPr>
      <w:r>
        <w:rPr>
          <w:rFonts w:ascii="Verdana" w:eastAsia="Calibri" w:hAnsi="Verdana" w:cs="Arial"/>
          <w:bCs/>
          <w:lang w:val="es-MX"/>
        </w:rPr>
        <w:lastRenderedPageBreak/>
        <w:t>L</w:t>
      </w:r>
      <w:r w:rsidRPr="00385241">
        <w:rPr>
          <w:rStyle w:val="normaltextrun"/>
          <w:rFonts w:ascii="Verdana" w:hAnsi="Verdana"/>
          <w:color w:val="000000" w:themeColor="text1"/>
          <w:shd w:val="clear" w:color="auto" w:fill="FFFFFF"/>
        </w:rPr>
        <w:t xml:space="preserve">a </w:t>
      </w:r>
      <w:r>
        <w:rPr>
          <w:rStyle w:val="normaltextrun"/>
          <w:rFonts w:ascii="Verdana" w:hAnsi="Verdana"/>
          <w:color w:val="000000" w:themeColor="text1"/>
          <w:shd w:val="clear" w:color="auto" w:fill="FFFFFF"/>
        </w:rPr>
        <w:t>s</w:t>
      </w:r>
      <w:r w:rsidRPr="00385241">
        <w:rPr>
          <w:rStyle w:val="normaltextrun"/>
          <w:rFonts w:ascii="Verdana" w:hAnsi="Verdana"/>
          <w:color w:val="000000" w:themeColor="text1"/>
          <w:shd w:val="clear" w:color="auto" w:fill="FFFFFF"/>
        </w:rPr>
        <w:t xml:space="preserve">eguridad </w:t>
      </w:r>
      <w:r>
        <w:rPr>
          <w:rStyle w:val="normaltextrun"/>
          <w:rFonts w:ascii="Verdana" w:hAnsi="Verdana"/>
          <w:color w:val="000000" w:themeColor="text1"/>
          <w:shd w:val="clear" w:color="auto" w:fill="FFFFFF"/>
        </w:rPr>
        <w:t>s</w:t>
      </w:r>
      <w:r w:rsidRPr="00385241">
        <w:rPr>
          <w:rStyle w:val="normaltextrun"/>
          <w:rFonts w:ascii="Verdana" w:hAnsi="Verdana"/>
          <w:color w:val="000000" w:themeColor="text1"/>
          <w:shd w:val="clear" w:color="auto" w:fill="FFFFFF"/>
        </w:rPr>
        <w:t>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Seguridad Social Integral en Colombia se compone de los sistemas de pensiones, de salud y de riesgos laborales</w:t>
      </w:r>
      <w:r>
        <w:rPr>
          <w:rStyle w:val="normaltextrun"/>
          <w:rFonts w:ascii="Verdana" w:hAnsi="Verdana"/>
          <w:color w:val="000000" w:themeColor="text1"/>
          <w:shd w:val="clear" w:color="auto" w:fill="FFFFFF"/>
        </w:rPr>
        <w:t>,</w:t>
      </w:r>
      <w:r w:rsidRPr="00385241">
        <w:rPr>
          <w:rStyle w:val="normaltextrun"/>
          <w:rFonts w:ascii="Verdana" w:hAnsi="Verdana"/>
          <w:color w:val="000000" w:themeColor="text1"/>
          <w:shd w:val="clear" w:color="auto" w:fill="FFFFFF"/>
        </w:rPr>
        <w:t xml:space="preserve"> </w:t>
      </w:r>
      <w:r>
        <w:rPr>
          <w:rStyle w:val="normaltextrun"/>
          <w:rFonts w:ascii="Verdana" w:hAnsi="Verdana"/>
          <w:color w:val="000000" w:themeColor="text1"/>
          <w:shd w:val="clear" w:color="auto" w:fill="FFFFFF"/>
        </w:rPr>
        <w:t>así como</w:t>
      </w:r>
      <w:r w:rsidRPr="00385241">
        <w:rPr>
          <w:rStyle w:val="normaltextrun"/>
          <w:rFonts w:ascii="Verdana" w:hAnsi="Verdana"/>
          <w:color w:val="000000" w:themeColor="text1"/>
          <w:shd w:val="clear" w:color="auto" w:fill="FFFFFF"/>
        </w:rPr>
        <w:t xml:space="preserve"> de los servicios sociales complementarios.</w:t>
      </w:r>
    </w:p>
    <w:p w14:paraId="70B27AFA" w14:textId="77777777" w:rsidR="003F7269" w:rsidRPr="00385241" w:rsidRDefault="003F7269" w:rsidP="003F7269">
      <w:pPr>
        <w:widowControl w:val="0"/>
        <w:autoSpaceDE w:val="0"/>
        <w:autoSpaceDN w:val="0"/>
        <w:spacing w:after="120" w:line="276" w:lineRule="auto"/>
        <w:jc w:val="both"/>
        <w:rPr>
          <w:rStyle w:val="normaltextrun"/>
          <w:rFonts w:ascii="Verdana" w:hAnsi="Verdana"/>
          <w:color w:val="000000" w:themeColor="text1"/>
          <w:shd w:val="clear" w:color="auto" w:fill="FFFFFF"/>
        </w:rPr>
      </w:pPr>
      <w:r w:rsidRPr="00385241">
        <w:rPr>
          <w:rStyle w:val="normaltextrun"/>
          <w:rFonts w:ascii="Verdana" w:hAnsi="Verdana"/>
          <w:color w:val="000000" w:themeColor="text1"/>
          <w:shd w:val="clear" w:color="auto" w:fill="FFFFFF"/>
        </w:rPr>
        <w:tab/>
        <w:t>En materia de contratación estatal, el texto original del artículo 41 de la Ley 80 de 1993 dispuso que los requisitos para perfeccionar el contrato son: i) el acuerdo sobre el objeto y la contraprestación, y ii) que conste por escrito. Por su parte, para iniciar la ejecución se requiere: i) la constitución y aprobación de la garantía y ii) la existencia del registro presupuestal, 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al Sistema de Seguridad Social Integral.</w:t>
      </w:r>
    </w:p>
    <w:p w14:paraId="0A24CF3F" w14:textId="77777777" w:rsidR="003F7269" w:rsidRDefault="003F7269" w:rsidP="003F7269">
      <w:pPr>
        <w:widowControl w:val="0"/>
        <w:autoSpaceDE w:val="0"/>
        <w:autoSpaceDN w:val="0"/>
        <w:spacing w:after="120" w:line="276" w:lineRule="auto"/>
        <w:ind w:firstLine="709"/>
        <w:jc w:val="both"/>
        <w:rPr>
          <w:rStyle w:val="normaltextrun"/>
          <w:rFonts w:ascii="Verdana" w:hAnsi="Verdana"/>
          <w:color w:val="000000" w:themeColor="text1"/>
          <w:shd w:val="clear" w:color="auto" w:fill="FFFFFF"/>
        </w:rPr>
      </w:pPr>
      <w:r>
        <w:rPr>
          <w:rStyle w:val="normaltextrun"/>
          <w:rFonts w:ascii="Verdana" w:hAnsi="Verdana"/>
          <w:color w:val="000000" w:themeColor="text1"/>
          <w:shd w:val="clear" w:color="auto" w:fill="FFFFFF"/>
        </w:rPr>
        <w:t>Además</w:t>
      </w:r>
      <w:r w:rsidRPr="00385241">
        <w:rPr>
          <w:rStyle w:val="normaltextrun"/>
          <w:rFonts w:ascii="Verdana" w:hAnsi="Verdana"/>
          <w:color w:val="000000" w:themeColor="text1"/>
          <w:shd w:val="clear" w:color="auto" w:fill="FFFFFF"/>
        </w:rPr>
        <w:t>, el artículo 50 de la Ley 789 de 2002 dispuso como obligación de quien quiere celebrar, renovar o liquidar contratos de cualquier naturaleza con entidades</w:t>
      </w:r>
      <w:r>
        <w:rPr>
          <w:rStyle w:val="normaltextrun"/>
          <w:rFonts w:ascii="Verdana" w:hAnsi="Verdana"/>
          <w:color w:val="000000" w:themeColor="text1"/>
          <w:shd w:val="clear" w:color="auto" w:fill="FFFFFF"/>
        </w:rPr>
        <w:t xml:space="preserve"> estatales</w:t>
      </w:r>
      <w:r w:rsidRPr="00385241">
        <w:rPr>
          <w:rStyle w:val="normaltextrun"/>
          <w:rFonts w:ascii="Verdana" w:hAnsi="Verdana"/>
          <w:color w:val="000000" w:themeColor="text1"/>
          <w:shd w:val="clear" w:color="auto" w:fill="FFFFFF"/>
        </w:rPr>
        <w:t xml:space="preserve">, cumplir con las obligaciones </w:t>
      </w:r>
      <w:r>
        <w:rPr>
          <w:rStyle w:val="normaltextrun"/>
          <w:rFonts w:ascii="Verdana" w:hAnsi="Verdana"/>
          <w:color w:val="000000" w:themeColor="text1"/>
          <w:shd w:val="clear" w:color="auto" w:fill="FFFFFF"/>
        </w:rPr>
        <w:t>con</w:t>
      </w:r>
      <w:r w:rsidRPr="00385241">
        <w:rPr>
          <w:rStyle w:val="normaltextrun"/>
          <w:rFonts w:ascii="Verdana" w:hAnsi="Verdana"/>
          <w:color w:val="000000" w:themeColor="text1"/>
          <w:shd w:val="clear" w:color="auto" w:fill="FFFFFF"/>
        </w:rPr>
        <w:t xml:space="preserve"> los sistemas de salud, riesgos profesionales, pensiones y aportes a la Caja de Compensación Familiar, Instituto Colombiano de Bienestar Familiar y Servicio Nacional de Aprendizaje. Asimismo, faculta a la entidad estatal para verificar y dejar constancia del cumplimiento de las obligaciones del contratista frente a los aportes</w:t>
      </w:r>
      <w:r>
        <w:rPr>
          <w:rStyle w:val="normaltextrun"/>
          <w:rFonts w:ascii="Verdana" w:hAnsi="Verdana"/>
          <w:color w:val="000000" w:themeColor="text1"/>
          <w:shd w:val="clear" w:color="auto" w:fill="FFFFFF"/>
        </w:rPr>
        <w:t xml:space="preserve"> </w:t>
      </w:r>
      <w:r w:rsidRPr="00385241">
        <w:rPr>
          <w:rStyle w:val="normaltextrun"/>
          <w:rFonts w:ascii="Verdana" w:hAnsi="Verdana"/>
          <w:color w:val="000000" w:themeColor="text1"/>
          <w:shd w:val="clear" w:color="auto" w:fill="FFFFFF"/>
        </w:rPr>
        <w:t>al momento de liquidar los contratos, estableciendo una correcta relación entre el monto cancelado y las sumas que debió cotizar</w:t>
      </w:r>
      <w:r>
        <w:rPr>
          <w:rStyle w:val="normaltextrun"/>
          <w:rFonts w:ascii="Verdana" w:hAnsi="Verdana"/>
          <w:color w:val="000000" w:themeColor="text1"/>
          <w:shd w:val="clear" w:color="auto" w:fill="FFFFFF"/>
        </w:rPr>
        <w:t xml:space="preserve"> durante la ejecución</w:t>
      </w:r>
      <w:r w:rsidRPr="000C2285">
        <w:rPr>
          <w:rStyle w:val="normaltextrun"/>
          <w:rFonts w:ascii="Verdana" w:hAnsi="Verdana"/>
          <w:color w:val="000000" w:themeColor="text1"/>
          <w:shd w:val="clear" w:color="auto" w:fill="FFFFFF"/>
          <w:vertAlign w:val="superscript"/>
        </w:rPr>
        <w:footnoteReference w:id="1"/>
      </w:r>
      <w:r w:rsidRPr="00385241">
        <w:rPr>
          <w:rStyle w:val="normaltextrun"/>
          <w:rFonts w:ascii="Verdana" w:hAnsi="Verdana"/>
          <w:color w:val="000000" w:themeColor="text1"/>
          <w:shd w:val="clear" w:color="auto" w:fill="FFFFFF"/>
        </w:rPr>
        <w:t>.</w:t>
      </w:r>
    </w:p>
    <w:p w14:paraId="412F5245" w14:textId="77777777" w:rsidR="003F7269" w:rsidRPr="003A426C" w:rsidRDefault="003F7269" w:rsidP="003F7269">
      <w:pPr>
        <w:widowControl w:val="0"/>
        <w:autoSpaceDE w:val="0"/>
        <w:autoSpaceDN w:val="0"/>
        <w:spacing w:after="120" w:line="276" w:lineRule="auto"/>
        <w:ind w:firstLine="709"/>
        <w:jc w:val="both"/>
        <w:rPr>
          <w:rStyle w:val="normaltextrun"/>
          <w:rFonts w:ascii="Verdana" w:hAnsi="Verdana"/>
          <w:color w:val="000000" w:themeColor="text1"/>
          <w:shd w:val="clear" w:color="auto" w:fill="FFFFFF"/>
        </w:rPr>
      </w:pPr>
      <w:r>
        <w:rPr>
          <w:rStyle w:val="normaltextrun"/>
          <w:rFonts w:ascii="Verdana" w:hAnsi="Verdana"/>
          <w:color w:val="000000" w:themeColor="text1"/>
          <w:shd w:val="clear" w:color="auto" w:fill="FFFFFF"/>
        </w:rPr>
        <w:lastRenderedPageBreak/>
        <w:t>E</w:t>
      </w:r>
      <w:r w:rsidRPr="003A426C">
        <w:rPr>
          <w:rStyle w:val="normaltextrun"/>
          <w:rFonts w:ascii="Verdana" w:hAnsi="Verdana"/>
          <w:color w:val="000000" w:themeColor="text1"/>
          <w:shd w:val="clear" w:color="auto" w:fill="FFFFFF"/>
        </w:rPr>
        <w:t xml:space="preserve">l artículo referido aclara que las personas jurídicas que quieran celebrar contratos con las entidades estatales deben acreditar el pago al sistema de seguridad social de sus </w:t>
      </w:r>
      <w:r w:rsidRPr="00F7651F">
        <w:rPr>
          <w:rStyle w:val="normaltextrun"/>
          <w:rFonts w:ascii="Verdana" w:hAnsi="Verdana"/>
          <w:i/>
          <w:iCs/>
          <w:color w:val="000000" w:themeColor="text1"/>
          <w:shd w:val="clear" w:color="auto" w:fill="FFFFFF"/>
        </w:rPr>
        <w:t>empleados</w:t>
      </w:r>
      <w:r w:rsidRPr="003A426C">
        <w:rPr>
          <w:rStyle w:val="normaltextrun"/>
          <w:rFonts w:ascii="Verdana" w:hAnsi="Verdana"/>
          <w:color w:val="000000" w:themeColor="text1"/>
          <w:shd w:val="clear" w:color="auto" w:fill="FFFFFF"/>
        </w:rPr>
        <w:t>, mediante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Pr>
          <w:rStyle w:val="normaltextrun"/>
          <w:rFonts w:ascii="Verdana" w:hAnsi="Verdana"/>
          <w:color w:val="000000" w:themeColor="text1"/>
          <w:shd w:val="clear" w:color="auto" w:fill="FFFFFF"/>
        </w:rPr>
        <w:t xml:space="preserve"> </w:t>
      </w:r>
      <w:r w:rsidRPr="003A426C">
        <w:rPr>
          <w:rStyle w:val="normaltextrun"/>
          <w:rFonts w:ascii="Verdana" w:hAnsi="Verdana"/>
          <w:color w:val="000000" w:themeColor="text1"/>
          <w:shd w:val="clear" w:color="auto" w:fill="FFFFFF"/>
        </w:rPr>
        <w:t>las personas jurídicas deben acreditar el requisito señalado anteriormente</w:t>
      </w:r>
      <w:r>
        <w:rPr>
          <w:rStyle w:val="normaltextrun"/>
          <w:rFonts w:ascii="Verdana" w:hAnsi="Verdana"/>
          <w:color w:val="000000" w:themeColor="text1"/>
          <w:shd w:val="clear" w:color="auto" w:fill="FFFFFF"/>
        </w:rPr>
        <w:t xml:space="preserve"> </w:t>
      </w:r>
      <w:r w:rsidRPr="003A426C">
        <w:rPr>
          <w:rStyle w:val="normaltextrun"/>
          <w:rFonts w:ascii="Verdana" w:hAnsi="Verdana"/>
          <w:color w:val="000000" w:themeColor="text1"/>
          <w:shd w:val="clear" w:color="auto" w:fill="FFFFFF"/>
        </w:rPr>
        <w:t>para presentar la oferta.</w:t>
      </w:r>
    </w:p>
    <w:p w14:paraId="4F73E540" w14:textId="77777777" w:rsidR="003F7269" w:rsidRDefault="003F7269" w:rsidP="003F7269">
      <w:pPr>
        <w:widowControl w:val="0"/>
        <w:autoSpaceDE w:val="0"/>
        <w:autoSpaceDN w:val="0"/>
        <w:spacing w:after="120" w:line="276" w:lineRule="auto"/>
        <w:ind w:firstLine="708"/>
        <w:jc w:val="both"/>
        <w:rPr>
          <w:rFonts w:ascii="Verdana" w:eastAsia="Arial" w:hAnsi="Verdana" w:cs="Arial"/>
          <w:spacing w:val="-8"/>
          <w:lang w:val="es-ES"/>
        </w:rPr>
      </w:pPr>
      <w:r w:rsidRPr="003A426C">
        <w:rPr>
          <w:rFonts w:ascii="Verdana" w:eastAsia="Arial" w:hAnsi="Verdana" w:cs="Arial"/>
          <w:lang w:val="es-ES"/>
        </w:rPr>
        <w:t>Esta norma fue analizada por la Sección Tercera del Consejo de Estado, que consideró</w:t>
      </w:r>
      <w:r w:rsidRPr="003A426C">
        <w:rPr>
          <w:rFonts w:ascii="Verdana" w:eastAsia="Arial" w:hAnsi="Verdana" w:cs="Arial"/>
          <w:spacing w:val="-6"/>
          <w:lang w:val="es-ES"/>
        </w:rPr>
        <w:t xml:space="preserve"> </w:t>
      </w:r>
      <w:r w:rsidRPr="003A426C">
        <w:rPr>
          <w:rFonts w:ascii="Verdana" w:eastAsia="Arial" w:hAnsi="Verdana" w:cs="Arial"/>
          <w:lang w:val="es-ES"/>
        </w:rPr>
        <w:t>que</w:t>
      </w:r>
      <w:r w:rsidRPr="003A426C">
        <w:rPr>
          <w:rFonts w:ascii="Verdana" w:eastAsia="Arial" w:hAnsi="Verdana" w:cs="Arial"/>
          <w:spacing w:val="-6"/>
          <w:lang w:val="es-ES"/>
        </w:rPr>
        <w:t xml:space="preserve"> </w:t>
      </w:r>
      <w:r w:rsidRPr="003A426C">
        <w:rPr>
          <w:rFonts w:ascii="Verdana" w:eastAsia="Arial" w:hAnsi="Verdana" w:cs="Arial"/>
          <w:lang w:val="es-ES"/>
        </w:rPr>
        <w:t>el</w:t>
      </w:r>
      <w:r w:rsidRPr="003A426C">
        <w:rPr>
          <w:rFonts w:ascii="Verdana" w:eastAsia="Arial" w:hAnsi="Verdana" w:cs="Arial"/>
          <w:spacing w:val="-5"/>
          <w:lang w:val="es-ES"/>
        </w:rPr>
        <w:t xml:space="preserve"> </w:t>
      </w:r>
      <w:r w:rsidRPr="003A426C">
        <w:rPr>
          <w:rFonts w:ascii="Verdana" w:eastAsia="Arial" w:hAnsi="Verdana" w:cs="Arial"/>
          <w:lang w:val="es-ES"/>
        </w:rPr>
        <w:t>artículo</w:t>
      </w:r>
      <w:r w:rsidRPr="003A426C">
        <w:rPr>
          <w:rFonts w:ascii="Verdana" w:eastAsia="Arial" w:hAnsi="Verdana" w:cs="Arial"/>
          <w:spacing w:val="-6"/>
          <w:lang w:val="es-ES"/>
        </w:rPr>
        <w:t xml:space="preserve"> </w:t>
      </w:r>
      <w:r w:rsidRPr="003A426C">
        <w:rPr>
          <w:rFonts w:ascii="Verdana" w:eastAsia="Arial" w:hAnsi="Verdana" w:cs="Arial"/>
          <w:lang w:val="es-ES"/>
        </w:rPr>
        <w:t>50</w:t>
      </w:r>
      <w:r w:rsidRPr="003A426C">
        <w:rPr>
          <w:rFonts w:ascii="Verdana" w:eastAsia="Arial" w:hAnsi="Verdana" w:cs="Arial"/>
          <w:spacing w:val="-6"/>
          <w:lang w:val="es-ES"/>
        </w:rPr>
        <w:t xml:space="preserve"> </w:t>
      </w:r>
      <w:r w:rsidRPr="003A426C">
        <w:rPr>
          <w:rFonts w:ascii="Verdana" w:eastAsia="Arial" w:hAnsi="Verdana" w:cs="Arial"/>
          <w:lang w:val="es-ES"/>
        </w:rPr>
        <w:t>de</w:t>
      </w:r>
      <w:r w:rsidRPr="003A426C">
        <w:rPr>
          <w:rFonts w:ascii="Verdana" w:eastAsia="Arial" w:hAnsi="Verdana" w:cs="Arial"/>
          <w:spacing w:val="-5"/>
          <w:lang w:val="es-ES"/>
        </w:rPr>
        <w:t xml:space="preserve"> </w:t>
      </w:r>
      <w:r w:rsidRPr="003A426C">
        <w:rPr>
          <w:rFonts w:ascii="Verdana" w:eastAsia="Arial" w:hAnsi="Verdana" w:cs="Arial"/>
          <w:lang w:val="es-ES"/>
        </w:rPr>
        <w:t>la</w:t>
      </w:r>
      <w:r w:rsidRPr="003A426C">
        <w:rPr>
          <w:rFonts w:ascii="Verdana" w:eastAsia="Arial" w:hAnsi="Verdana" w:cs="Arial"/>
          <w:spacing w:val="-6"/>
          <w:lang w:val="es-ES"/>
        </w:rPr>
        <w:t xml:space="preserve"> </w:t>
      </w:r>
      <w:r w:rsidRPr="003A426C">
        <w:rPr>
          <w:rFonts w:ascii="Verdana" w:eastAsia="Arial" w:hAnsi="Verdana" w:cs="Arial"/>
          <w:lang w:val="es-ES"/>
        </w:rPr>
        <w:t>Ley</w:t>
      </w:r>
      <w:r w:rsidRPr="003A426C">
        <w:rPr>
          <w:rFonts w:ascii="Verdana" w:eastAsia="Arial" w:hAnsi="Verdana" w:cs="Arial"/>
          <w:spacing w:val="-5"/>
          <w:lang w:val="es-ES"/>
        </w:rPr>
        <w:t xml:space="preserve"> </w:t>
      </w:r>
      <w:r w:rsidRPr="003A426C">
        <w:rPr>
          <w:rFonts w:ascii="Verdana" w:eastAsia="Arial" w:hAnsi="Verdana" w:cs="Arial"/>
          <w:lang w:val="es-ES"/>
        </w:rPr>
        <w:t>789</w:t>
      </w:r>
      <w:r w:rsidRPr="003A426C">
        <w:rPr>
          <w:rFonts w:ascii="Verdana" w:eastAsia="Arial" w:hAnsi="Verdana" w:cs="Arial"/>
          <w:spacing w:val="-6"/>
          <w:lang w:val="es-ES"/>
        </w:rPr>
        <w:t xml:space="preserve"> </w:t>
      </w:r>
      <w:r w:rsidRPr="003A426C">
        <w:rPr>
          <w:rFonts w:ascii="Verdana" w:eastAsia="Arial" w:hAnsi="Verdana" w:cs="Arial"/>
          <w:lang w:val="es-ES"/>
        </w:rPr>
        <w:t>de</w:t>
      </w:r>
      <w:r w:rsidRPr="003A426C">
        <w:rPr>
          <w:rFonts w:ascii="Verdana" w:eastAsia="Arial" w:hAnsi="Verdana" w:cs="Arial"/>
          <w:spacing w:val="-6"/>
          <w:lang w:val="es-ES"/>
        </w:rPr>
        <w:t xml:space="preserve"> </w:t>
      </w:r>
      <w:r w:rsidRPr="003A426C">
        <w:rPr>
          <w:rFonts w:ascii="Verdana" w:eastAsia="Arial" w:hAnsi="Verdana" w:cs="Arial"/>
          <w:lang w:val="es-ES"/>
        </w:rPr>
        <w:t>2002</w:t>
      </w:r>
      <w:r w:rsidRPr="003A426C">
        <w:rPr>
          <w:rFonts w:ascii="Verdana" w:eastAsia="Arial" w:hAnsi="Verdana" w:cs="Arial"/>
          <w:spacing w:val="-5"/>
          <w:lang w:val="es-ES"/>
        </w:rPr>
        <w:t xml:space="preserve"> </w:t>
      </w:r>
      <w:r w:rsidRPr="003A426C">
        <w:rPr>
          <w:rFonts w:ascii="Verdana" w:eastAsia="Arial" w:hAnsi="Verdana" w:cs="Arial"/>
          <w:lang w:val="es-ES"/>
        </w:rPr>
        <w:t>tiene</w:t>
      </w:r>
      <w:r w:rsidRPr="003A426C">
        <w:rPr>
          <w:rFonts w:ascii="Verdana" w:eastAsia="Arial" w:hAnsi="Verdana" w:cs="Arial"/>
          <w:spacing w:val="-5"/>
          <w:lang w:val="es-ES"/>
        </w:rPr>
        <w:t xml:space="preserve"> </w:t>
      </w:r>
      <w:r w:rsidRPr="003A426C">
        <w:rPr>
          <w:rFonts w:ascii="Verdana" w:eastAsia="Arial" w:hAnsi="Verdana" w:cs="Arial"/>
          <w:lang w:val="es-ES"/>
        </w:rPr>
        <w:t>por</w:t>
      </w:r>
      <w:r w:rsidRPr="003A426C">
        <w:rPr>
          <w:rFonts w:ascii="Verdana" w:eastAsia="Arial" w:hAnsi="Verdana" w:cs="Arial"/>
          <w:spacing w:val="-6"/>
          <w:lang w:val="es-ES"/>
        </w:rPr>
        <w:t xml:space="preserve"> </w:t>
      </w:r>
      <w:r w:rsidRPr="003A426C">
        <w:rPr>
          <w:rFonts w:ascii="Verdana" w:eastAsia="Arial" w:hAnsi="Verdana" w:cs="Arial"/>
          <w:lang w:val="es-ES"/>
        </w:rPr>
        <w:t>objeto</w:t>
      </w:r>
      <w:r w:rsidRPr="003A426C">
        <w:rPr>
          <w:rFonts w:ascii="Verdana" w:eastAsia="Arial" w:hAnsi="Verdana" w:cs="Arial"/>
          <w:spacing w:val="-5"/>
          <w:lang w:val="es-ES"/>
        </w:rPr>
        <w:t xml:space="preserve"> </w:t>
      </w:r>
      <w:r w:rsidRPr="003A426C">
        <w:rPr>
          <w:rFonts w:ascii="Verdana" w:eastAsia="Arial" w:hAnsi="Verdana" w:cs="Arial"/>
          <w:lang w:val="es-ES"/>
        </w:rPr>
        <w:t>evitar</w:t>
      </w:r>
      <w:r w:rsidRPr="003A426C">
        <w:rPr>
          <w:rFonts w:ascii="Verdana" w:eastAsia="Arial" w:hAnsi="Verdana" w:cs="Arial"/>
          <w:spacing w:val="-6"/>
          <w:lang w:val="es-ES"/>
        </w:rPr>
        <w:t xml:space="preserve"> </w:t>
      </w:r>
      <w:r w:rsidRPr="003A426C">
        <w:rPr>
          <w:rFonts w:ascii="Verdana" w:eastAsia="Arial" w:hAnsi="Verdana" w:cs="Arial"/>
          <w:lang w:val="es-ES"/>
        </w:rPr>
        <w:t>la</w:t>
      </w:r>
      <w:r w:rsidRPr="003A426C">
        <w:rPr>
          <w:rFonts w:ascii="Verdana" w:eastAsia="Arial" w:hAnsi="Verdana" w:cs="Arial"/>
          <w:spacing w:val="-5"/>
          <w:lang w:val="es-ES"/>
        </w:rPr>
        <w:t xml:space="preserve"> </w:t>
      </w:r>
      <w:r w:rsidRPr="003A426C">
        <w:rPr>
          <w:rFonts w:ascii="Verdana" w:eastAsia="Arial" w:hAnsi="Verdana" w:cs="Arial"/>
          <w:lang w:val="es-ES"/>
        </w:rPr>
        <w:t>evasión</w:t>
      </w:r>
      <w:r w:rsidRPr="003A426C">
        <w:rPr>
          <w:rFonts w:ascii="Verdana" w:eastAsia="Arial" w:hAnsi="Verdana" w:cs="Arial"/>
          <w:spacing w:val="-6"/>
          <w:lang w:val="es-ES"/>
        </w:rPr>
        <w:t xml:space="preserve"> </w:t>
      </w:r>
      <w:r w:rsidRPr="003A426C">
        <w:rPr>
          <w:rFonts w:ascii="Verdana" w:eastAsia="Arial" w:hAnsi="Verdana" w:cs="Arial"/>
          <w:lang w:val="es-ES"/>
        </w:rPr>
        <w:t>por parte de los empleadores de las cotizaciones al sistema de seguridad social y de los aportes parafiscales</w:t>
      </w:r>
      <w:r>
        <w:rPr>
          <w:rFonts w:ascii="Verdana" w:eastAsia="Arial" w:hAnsi="Verdana" w:cs="Arial"/>
          <w:lang w:val="es-ES"/>
        </w:rPr>
        <w:t>. P</w:t>
      </w:r>
      <w:r w:rsidRPr="003A426C">
        <w:rPr>
          <w:rFonts w:ascii="Verdana" w:eastAsia="Arial" w:hAnsi="Verdana" w:cs="Arial"/>
          <w:lang w:val="es-ES"/>
        </w:rPr>
        <w:t>ara lograr esa finalidad</w:t>
      </w:r>
      <w:r>
        <w:rPr>
          <w:rFonts w:ascii="Verdana" w:eastAsia="Arial" w:hAnsi="Verdana" w:cs="Arial"/>
          <w:lang w:val="es-ES"/>
        </w:rPr>
        <w:t>,</w:t>
      </w:r>
      <w:r w:rsidRPr="003A426C">
        <w:rPr>
          <w:rFonts w:ascii="Verdana" w:eastAsia="Arial" w:hAnsi="Verdana" w:cs="Arial"/>
          <w:lang w:val="es-ES"/>
        </w:rPr>
        <w:t xml:space="preserve"> el legislador impuso a las entidades estatales la obligación de verificar</w:t>
      </w:r>
      <w:r>
        <w:rPr>
          <w:rFonts w:ascii="Verdana" w:eastAsia="Arial" w:hAnsi="Verdana" w:cs="Arial"/>
          <w:lang w:val="es-ES"/>
        </w:rPr>
        <w:t xml:space="preserve"> </w:t>
      </w:r>
      <w:r w:rsidRPr="003A426C">
        <w:rPr>
          <w:rFonts w:ascii="Verdana" w:eastAsia="Arial" w:hAnsi="Verdana" w:cs="Arial"/>
          <w:lang w:val="es-ES"/>
        </w:rPr>
        <w:t>que tanto los oferentes como los contratistas</w:t>
      </w:r>
      <w:r w:rsidRPr="003A426C">
        <w:rPr>
          <w:rFonts w:ascii="Verdana" w:eastAsia="Arial" w:hAnsi="Verdana" w:cs="Arial"/>
          <w:spacing w:val="-9"/>
          <w:lang w:val="es-ES"/>
        </w:rPr>
        <w:t xml:space="preserve"> </w:t>
      </w:r>
      <w:r w:rsidRPr="003A426C">
        <w:rPr>
          <w:rFonts w:ascii="Verdana" w:eastAsia="Arial" w:hAnsi="Verdana" w:cs="Arial"/>
          <w:lang w:val="es-ES"/>
        </w:rPr>
        <w:t>hayan</w:t>
      </w:r>
      <w:r w:rsidRPr="003A426C">
        <w:rPr>
          <w:rFonts w:ascii="Verdana" w:eastAsia="Arial" w:hAnsi="Verdana" w:cs="Arial"/>
          <w:spacing w:val="-8"/>
          <w:lang w:val="es-ES"/>
        </w:rPr>
        <w:t xml:space="preserve"> </w:t>
      </w:r>
      <w:r w:rsidRPr="003A426C">
        <w:rPr>
          <w:rFonts w:ascii="Verdana" w:eastAsia="Arial" w:hAnsi="Verdana" w:cs="Arial"/>
          <w:lang w:val="es-ES"/>
        </w:rPr>
        <w:t>realizado</w:t>
      </w:r>
      <w:r w:rsidRPr="003A426C">
        <w:rPr>
          <w:rFonts w:ascii="Verdana" w:eastAsia="Arial" w:hAnsi="Verdana" w:cs="Arial"/>
          <w:spacing w:val="-8"/>
          <w:lang w:val="es-ES"/>
        </w:rPr>
        <w:t xml:space="preserve"> </w:t>
      </w:r>
      <w:r w:rsidRPr="003A426C">
        <w:rPr>
          <w:rFonts w:ascii="Verdana" w:eastAsia="Arial" w:hAnsi="Verdana" w:cs="Arial"/>
          <w:lang w:val="es-ES"/>
        </w:rPr>
        <w:t>los</w:t>
      </w:r>
      <w:r w:rsidRPr="003A426C">
        <w:rPr>
          <w:rFonts w:ascii="Verdana" w:eastAsia="Arial" w:hAnsi="Verdana" w:cs="Arial"/>
          <w:spacing w:val="-8"/>
          <w:lang w:val="es-ES"/>
        </w:rPr>
        <w:t xml:space="preserve"> </w:t>
      </w:r>
      <w:r w:rsidRPr="003A426C">
        <w:rPr>
          <w:rFonts w:ascii="Verdana" w:eastAsia="Arial" w:hAnsi="Verdana" w:cs="Arial"/>
          <w:lang w:val="es-ES"/>
        </w:rPr>
        <w:t>aportes</w:t>
      </w:r>
      <w:r w:rsidRPr="003A426C">
        <w:rPr>
          <w:rFonts w:ascii="Verdana" w:eastAsia="Arial" w:hAnsi="Verdana" w:cs="Arial"/>
          <w:spacing w:val="-9"/>
          <w:lang w:val="es-ES"/>
        </w:rPr>
        <w:t xml:space="preserve"> </w:t>
      </w:r>
      <w:r w:rsidRPr="003A426C">
        <w:rPr>
          <w:rFonts w:ascii="Verdana" w:eastAsia="Arial" w:hAnsi="Verdana" w:cs="Arial"/>
          <w:lang w:val="es-ES"/>
        </w:rPr>
        <w:t>al</w:t>
      </w:r>
      <w:r w:rsidRPr="003A426C">
        <w:rPr>
          <w:rFonts w:ascii="Verdana" w:eastAsia="Arial" w:hAnsi="Verdana" w:cs="Arial"/>
          <w:spacing w:val="-8"/>
          <w:lang w:val="es-ES"/>
        </w:rPr>
        <w:t xml:space="preserve"> </w:t>
      </w:r>
      <w:r w:rsidRPr="003A426C">
        <w:rPr>
          <w:rFonts w:ascii="Verdana" w:eastAsia="Arial" w:hAnsi="Verdana" w:cs="Arial"/>
          <w:lang w:val="es-ES"/>
        </w:rPr>
        <w:t>Sistema</w:t>
      </w:r>
      <w:r w:rsidRPr="003A426C">
        <w:rPr>
          <w:rFonts w:ascii="Verdana" w:eastAsia="Arial" w:hAnsi="Verdana" w:cs="Arial"/>
          <w:spacing w:val="-7"/>
          <w:lang w:val="es-ES"/>
        </w:rPr>
        <w:t xml:space="preserve"> </w:t>
      </w:r>
      <w:r w:rsidRPr="003A426C">
        <w:rPr>
          <w:rFonts w:ascii="Verdana" w:eastAsia="Arial" w:hAnsi="Verdana" w:cs="Arial"/>
          <w:lang w:val="es-ES"/>
        </w:rPr>
        <w:t>de</w:t>
      </w:r>
      <w:r w:rsidRPr="003A426C">
        <w:rPr>
          <w:rFonts w:ascii="Verdana" w:eastAsia="Arial" w:hAnsi="Verdana" w:cs="Arial"/>
          <w:spacing w:val="-8"/>
          <w:lang w:val="es-ES"/>
        </w:rPr>
        <w:t xml:space="preserve"> </w:t>
      </w:r>
      <w:r w:rsidRPr="003A426C">
        <w:rPr>
          <w:rFonts w:ascii="Verdana" w:eastAsia="Arial" w:hAnsi="Verdana" w:cs="Arial"/>
          <w:lang w:val="es-ES"/>
        </w:rPr>
        <w:t>Seguridad</w:t>
      </w:r>
      <w:r w:rsidRPr="003A426C">
        <w:rPr>
          <w:rFonts w:ascii="Verdana" w:eastAsia="Arial" w:hAnsi="Verdana" w:cs="Arial"/>
          <w:spacing w:val="-7"/>
          <w:lang w:val="es-ES"/>
        </w:rPr>
        <w:t xml:space="preserve"> </w:t>
      </w:r>
      <w:r w:rsidRPr="003A426C">
        <w:rPr>
          <w:rFonts w:ascii="Verdana" w:eastAsia="Arial" w:hAnsi="Verdana" w:cs="Arial"/>
          <w:lang w:val="es-ES"/>
        </w:rPr>
        <w:t>Social</w:t>
      </w:r>
      <w:r w:rsidRPr="003A426C">
        <w:rPr>
          <w:rFonts w:ascii="Verdana" w:eastAsia="Arial" w:hAnsi="Verdana" w:cs="Arial"/>
          <w:spacing w:val="-7"/>
          <w:lang w:val="es-ES"/>
        </w:rPr>
        <w:t xml:space="preserve"> </w:t>
      </w:r>
      <w:r w:rsidRPr="003A426C">
        <w:rPr>
          <w:rFonts w:ascii="Verdana" w:eastAsia="Arial" w:hAnsi="Verdana" w:cs="Arial"/>
          <w:lang w:val="es-ES"/>
        </w:rPr>
        <w:t>Integral</w:t>
      </w:r>
      <w:r>
        <w:rPr>
          <w:rFonts w:ascii="Verdana" w:eastAsia="Arial" w:hAnsi="Verdana" w:cs="Arial"/>
          <w:lang w:val="es-ES"/>
        </w:rPr>
        <w:t xml:space="preserve"> </w:t>
      </w:r>
      <w:r w:rsidRPr="003A426C">
        <w:rPr>
          <w:rFonts w:ascii="Verdana" w:eastAsia="Arial" w:hAnsi="Verdana" w:cs="Arial"/>
          <w:lang w:val="es-ES"/>
        </w:rPr>
        <w:t>en los procesos de selección</w:t>
      </w:r>
      <w:r>
        <w:rPr>
          <w:rFonts w:ascii="Verdana" w:eastAsia="Arial" w:hAnsi="Verdana" w:cs="Arial"/>
          <w:lang w:val="es-ES"/>
        </w:rPr>
        <w:t xml:space="preserve">, </w:t>
      </w:r>
      <w:r w:rsidRPr="003A426C">
        <w:rPr>
          <w:rFonts w:ascii="Verdana" w:eastAsia="Arial" w:hAnsi="Verdana" w:cs="Arial"/>
          <w:lang w:val="es-ES"/>
        </w:rPr>
        <w:t xml:space="preserve">durante la ejecución y </w:t>
      </w:r>
      <w:r>
        <w:rPr>
          <w:rFonts w:ascii="Verdana" w:eastAsia="Arial" w:hAnsi="Verdana" w:cs="Arial"/>
          <w:lang w:val="es-ES"/>
        </w:rPr>
        <w:t xml:space="preserve">la </w:t>
      </w:r>
      <w:r w:rsidRPr="003A426C">
        <w:rPr>
          <w:rFonts w:ascii="Verdana" w:eastAsia="Arial" w:hAnsi="Verdana" w:cs="Arial"/>
          <w:lang w:val="es-ES"/>
        </w:rPr>
        <w:t>liquidación de los contratos</w:t>
      </w:r>
      <w:r w:rsidRPr="003A426C">
        <w:rPr>
          <w:rStyle w:val="Refdenotaalpie"/>
          <w:rFonts w:ascii="Verdana" w:eastAsia="Arial" w:hAnsi="Verdana" w:cs="Arial"/>
          <w:lang w:val="es-ES"/>
        </w:rPr>
        <w:footnoteReference w:id="2"/>
      </w:r>
      <w:r w:rsidRPr="003A426C">
        <w:rPr>
          <w:rFonts w:ascii="Verdana" w:eastAsia="Arial" w:hAnsi="Verdana" w:cs="Arial"/>
          <w:lang w:val="es-ES"/>
        </w:rPr>
        <w:t>.</w:t>
      </w:r>
      <w:r w:rsidRPr="003A426C">
        <w:rPr>
          <w:rFonts w:ascii="Verdana" w:eastAsia="Arial" w:hAnsi="Verdana" w:cs="Arial"/>
          <w:spacing w:val="-8"/>
          <w:lang w:val="es-ES"/>
        </w:rPr>
        <w:t xml:space="preserve"> </w:t>
      </w:r>
    </w:p>
    <w:p w14:paraId="2C2EAD54" w14:textId="77777777" w:rsidR="003F7269" w:rsidRPr="003A426C" w:rsidRDefault="003F7269" w:rsidP="003F7269">
      <w:pPr>
        <w:widowControl w:val="0"/>
        <w:autoSpaceDE w:val="0"/>
        <w:autoSpaceDN w:val="0"/>
        <w:spacing w:after="0" w:line="276" w:lineRule="auto"/>
        <w:ind w:firstLine="708"/>
        <w:jc w:val="both"/>
        <w:rPr>
          <w:rFonts w:ascii="Verdana" w:eastAsia="Arial" w:hAnsi="Verdana" w:cs="Arial"/>
          <w:lang w:val="es-ES"/>
        </w:rPr>
      </w:pPr>
      <w:r w:rsidRPr="003A426C">
        <w:rPr>
          <w:rFonts w:ascii="Verdana" w:eastAsia="Arial" w:hAnsi="Verdana" w:cs="Arial"/>
          <w:lang w:val="es-ES"/>
        </w:rPr>
        <w:t>Por</w:t>
      </w:r>
      <w:r w:rsidRPr="003A426C">
        <w:rPr>
          <w:rFonts w:ascii="Verdana" w:eastAsia="Arial" w:hAnsi="Verdana" w:cs="Arial"/>
          <w:spacing w:val="-8"/>
          <w:lang w:val="es-ES"/>
        </w:rPr>
        <w:t xml:space="preserve"> </w:t>
      </w:r>
      <w:r w:rsidRPr="003A426C">
        <w:rPr>
          <w:rFonts w:ascii="Verdana" w:eastAsia="Arial" w:hAnsi="Verdana" w:cs="Arial"/>
          <w:lang w:val="es-ES"/>
        </w:rPr>
        <w:t xml:space="preserve">lo tanto, la jurisprudencia reiteró la necesidad de que las entidades estatales, </w:t>
      </w:r>
      <w:r w:rsidRPr="003A426C">
        <w:rPr>
          <w:rFonts w:ascii="Verdana" w:eastAsia="Arial" w:hAnsi="Verdana" w:cs="Arial"/>
          <w:i/>
          <w:iCs/>
          <w:lang w:val="es-ES"/>
        </w:rPr>
        <w:t>durante la ejecución de</w:t>
      </w:r>
      <w:r>
        <w:rPr>
          <w:rFonts w:ascii="Verdana" w:eastAsia="Arial" w:hAnsi="Verdana" w:cs="Arial"/>
          <w:i/>
          <w:iCs/>
          <w:lang w:val="es-ES"/>
        </w:rPr>
        <w:t>l</w:t>
      </w:r>
      <w:r w:rsidRPr="003A426C">
        <w:rPr>
          <w:rFonts w:ascii="Verdana" w:eastAsia="Arial" w:hAnsi="Verdana" w:cs="Arial"/>
          <w:i/>
          <w:iCs/>
          <w:lang w:val="es-ES"/>
        </w:rPr>
        <w:t xml:space="preserve"> contrato</w:t>
      </w:r>
      <w:r w:rsidRPr="003A426C">
        <w:rPr>
          <w:rFonts w:ascii="Verdana" w:eastAsia="Arial" w:hAnsi="Verdana" w:cs="Arial"/>
          <w:lang w:val="es-ES"/>
        </w:rPr>
        <w:t>, verifiquen el</w:t>
      </w:r>
      <w:r w:rsidRPr="00D61C11">
        <w:rPr>
          <w:rFonts w:ascii="Century Gothic" w:eastAsia="Arial" w:hAnsi="Century Gothic" w:cs="Arial"/>
          <w:lang w:val="es-ES"/>
        </w:rPr>
        <w:t xml:space="preserve"> </w:t>
      </w:r>
      <w:r w:rsidRPr="003A426C">
        <w:rPr>
          <w:rFonts w:ascii="Verdana" w:eastAsia="Arial" w:hAnsi="Verdana" w:cs="Arial"/>
          <w:lang w:val="es-ES"/>
        </w:rPr>
        <w:t>cumplimiento de las obligaciones del sistema de seguridad</w:t>
      </w:r>
      <w:r w:rsidRPr="003A426C">
        <w:rPr>
          <w:rFonts w:ascii="Verdana" w:eastAsia="Arial" w:hAnsi="Verdana" w:cs="Arial"/>
          <w:spacing w:val="-18"/>
          <w:lang w:val="es-ES"/>
        </w:rPr>
        <w:t xml:space="preserve"> </w:t>
      </w:r>
      <w:r w:rsidRPr="003A426C">
        <w:rPr>
          <w:rFonts w:ascii="Verdana" w:eastAsia="Arial" w:hAnsi="Verdana" w:cs="Arial"/>
          <w:lang w:val="es-ES"/>
        </w:rPr>
        <w:t>social</w:t>
      </w:r>
      <w:r w:rsidRPr="003A426C">
        <w:rPr>
          <w:rFonts w:ascii="Verdana" w:eastAsia="Arial" w:hAnsi="Verdana" w:cs="Arial"/>
          <w:spacing w:val="-17"/>
          <w:lang w:val="es-ES"/>
        </w:rPr>
        <w:t xml:space="preserve"> </w:t>
      </w:r>
      <w:r w:rsidRPr="003A426C">
        <w:rPr>
          <w:rFonts w:ascii="Verdana" w:eastAsia="Arial" w:hAnsi="Verdana" w:cs="Arial"/>
          <w:lang w:val="es-ES"/>
        </w:rPr>
        <w:t>por</w:t>
      </w:r>
      <w:r w:rsidRPr="003A426C">
        <w:rPr>
          <w:rFonts w:ascii="Verdana" w:eastAsia="Arial" w:hAnsi="Verdana" w:cs="Arial"/>
          <w:spacing w:val="-17"/>
          <w:lang w:val="es-ES"/>
        </w:rPr>
        <w:t xml:space="preserve"> </w:t>
      </w:r>
      <w:r w:rsidRPr="003A426C">
        <w:rPr>
          <w:rFonts w:ascii="Verdana" w:eastAsia="Arial" w:hAnsi="Verdana" w:cs="Arial"/>
          <w:lang w:val="es-ES"/>
        </w:rPr>
        <w:t>parte</w:t>
      </w:r>
      <w:r w:rsidRPr="003A426C">
        <w:rPr>
          <w:rFonts w:ascii="Verdana" w:eastAsia="Arial" w:hAnsi="Verdana" w:cs="Arial"/>
          <w:spacing w:val="-18"/>
          <w:lang w:val="es-ES"/>
        </w:rPr>
        <w:t xml:space="preserve"> </w:t>
      </w:r>
      <w:r w:rsidRPr="003A426C">
        <w:rPr>
          <w:rFonts w:ascii="Verdana" w:eastAsia="Arial" w:hAnsi="Verdana" w:cs="Arial"/>
          <w:lang w:val="es-ES"/>
        </w:rPr>
        <w:t>de</w:t>
      </w:r>
      <w:r w:rsidRPr="003A426C">
        <w:rPr>
          <w:rFonts w:ascii="Verdana" w:eastAsia="Arial" w:hAnsi="Verdana" w:cs="Arial"/>
          <w:spacing w:val="-17"/>
          <w:lang w:val="es-ES"/>
        </w:rPr>
        <w:t xml:space="preserve"> </w:t>
      </w:r>
      <w:r w:rsidRPr="003A426C">
        <w:rPr>
          <w:rFonts w:ascii="Verdana" w:eastAsia="Arial" w:hAnsi="Verdana" w:cs="Arial"/>
          <w:lang w:val="es-ES"/>
        </w:rPr>
        <w:t>los</w:t>
      </w:r>
      <w:r w:rsidRPr="003A426C">
        <w:rPr>
          <w:rFonts w:ascii="Verdana" w:eastAsia="Arial" w:hAnsi="Verdana" w:cs="Arial"/>
          <w:spacing w:val="-17"/>
          <w:lang w:val="es-ES"/>
        </w:rPr>
        <w:t xml:space="preserve"> </w:t>
      </w:r>
      <w:r w:rsidRPr="003A426C">
        <w:rPr>
          <w:rFonts w:ascii="Verdana" w:eastAsia="Arial" w:hAnsi="Verdana" w:cs="Arial"/>
          <w:lang w:val="es-ES"/>
        </w:rPr>
        <w:t>oferentes.</w:t>
      </w:r>
      <w:r w:rsidRPr="003A426C">
        <w:rPr>
          <w:rFonts w:ascii="Verdana" w:eastAsia="Arial" w:hAnsi="Verdana" w:cs="Arial"/>
          <w:spacing w:val="-16"/>
          <w:lang w:val="es-ES"/>
        </w:rPr>
        <w:t xml:space="preserve"> </w:t>
      </w:r>
      <w:r w:rsidRPr="003A426C">
        <w:rPr>
          <w:rFonts w:ascii="Verdana" w:eastAsia="Arial" w:hAnsi="Verdana" w:cs="Arial"/>
          <w:lang w:val="es-ES"/>
        </w:rPr>
        <w:t>De</w:t>
      </w:r>
      <w:r w:rsidRPr="003A426C">
        <w:rPr>
          <w:rFonts w:ascii="Verdana" w:eastAsia="Arial" w:hAnsi="Verdana" w:cs="Arial"/>
          <w:spacing w:val="-18"/>
          <w:lang w:val="es-ES"/>
        </w:rPr>
        <w:t xml:space="preserve"> </w:t>
      </w:r>
      <w:r w:rsidRPr="003A426C">
        <w:rPr>
          <w:rFonts w:ascii="Verdana" w:eastAsia="Arial" w:hAnsi="Verdana" w:cs="Arial"/>
          <w:lang w:val="es-ES"/>
        </w:rPr>
        <w:t>esta</w:t>
      </w:r>
      <w:r w:rsidRPr="003A426C">
        <w:rPr>
          <w:rFonts w:ascii="Verdana" w:eastAsia="Arial" w:hAnsi="Verdana" w:cs="Arial"/>
          <w:spacing w:val="-17"/>
          <w:lang w:val="es-ES"/>
        </w:rPr>
        <w:t xml:space="preserve"> </w:t>
      </w:r>
      <w:r w:rsidRPr="003A426C">
        <w:rPr>
          <w:rFonts w:ascii="Verdana" w:eastAsia="Arial" w:hAnsi="Verdana" w:cs="Arial"/>
          <w:lang w:val="es-ES"/>
        </w:rPr>
        <w:t>manera,</w:t>
      </w:r>
      <w:r w:rsidRPr="003A426C">
        <w:rPr>
          <w:rFonts w:ascii="Verdana" w:eastAsia="Arial" w:hAnsi="Verdana" w:cs="Arial"/>
          <w:spacing w:val="-17"/>
          <w:lang w:val="es-ES"/>
        </w:rPr>
        <w:t xml:space="preserve"> </w:t>
      </w:r>
      <w:r w:rsidRPr="003A426C">
        <w:rPr>
          <w:rFonts w:ascii="Verdana" w:eastAsia="Arial" w:hAnsi="Verdana" w:cs="Arial"/>
          <w:lang w:val="es-ES"/>
        </w:rPr>
        <w:t>el</w:t>
      </w:r>
      <w:r w:rsidRPr="003A426C">
        <w:rPr>
          <w:rFonts w:ascii="Verdana" w:eastAsia="Arial" w:hAnsi="Verdana" w:cs="Arial"/>
          <w:spacing w:val="-18"/>
          <w:lang w:val="es-ES"/>
        </w:rPr>
        <w:t xml:space="preserve"> </w:t>
      </w:r>
      <w:r w:rsidRPr="003A426C">
        <w:rPr>
          <w:rFonts w:ascii="Verdana" w:eastAsia="Arial" w:hAnsi="Verdana" w:cs="Arial"/>
          <w:lang w:val="es-ES"/>
        </w:rPr>
        <w:t>artículo</w:t>
      </w:r>
      <w:r w:rsidRPr="003A426C">
        <w:rPr>
          <w:rFonts w:ascii="Verdana" w:eastAsia="Arial" w:hAnsi="Verdana" w:cs="Arial"/>
          <w:spacing w:val="-17"/>
          <w:lang w:val="es-ES"/>
        </w:rPr>
        <w:t xml:space="preserve"> </w:t>
      </w:r>
      <w:r w:rsidRPr="003A426C">
        <w:rPr>
          <w:rFonts w:ascii="Verdana" w:eastAsia="Arial" w:hAnsi="Verdana" w:cs="Arial"/>
          <w:lang w:val="es-ES"/>
        </w:rPr>
        <w:t>23</w:t>
      </w:r>
      <w:r w:rsidRPr="003A426C">
        <w:rPr>
          <w:rFonts w:ascii="Verdana" w:eastAsia="Arial" w:hAnsi="Verdana" w:cs="Arial"/>
          <w:spacing w:val="-17"/>
          <w:lang w:val="es-ES"/>
        </w:rPr>
        <w:t xml:space="preserve"> </w:t>
      </w:r>
      <w:r w:rsidRPr="003A426C">
        <w:rPr>
          <w:rFonts w:ascii="Verdana" w:eastAsia="Arial" w:hAnsi="Verdana" w:cs="Arial"/>
          <w:lang w:val="es-ES"/>
        </w:rPr>
        <w:t>de</w:t>
      </w:r>
      <w:r w:rsidRPr="003A426C">
        <w:rPr>
          <w:rFonts w:ascii="Verdana" w:eastAsia="Arial" w:hAnsi="Verdana" w:cs="Arial"/>
          <w:spacing w:val="-17"/>
          <w:lang w:val="es-ES"/>
        </w:rPr>
        <w:t xml:space="preserve"> </w:t>
      </w:r>
      <w:r w:rsidRPr="003A426C">
        <w:rPr>
          <w:rFonts w:ascii="Verdana" w:eastAsia="Arial" w:hAnsi="Verdana" w:cs="Arial"/>
          <w:lang w:val="es-ES"/>
        </w:rPr>
        <w:t>la</w:t>
      </w:r>
      <w:r w:rsidRPr="003A426C">
        <w:rPr>
          <w:rFonts w:ascii="Verdana" w:eastAsia="Arial" w:hAnsi="Verdana" w:cs="Arial"/>
          <w:spacing w:val="-18"/>
          <w:lang w:val="es-ES"/>
        </w:rPr>
        <w:t xml:space="preserve"> </w:t>
      </w:r>
      <w:r w:rsidRPr="003A426C">
        <w:rPr>
          <w:rFonts w:ascii="Verdana" w:eastAsia="Arial" w:hAnsi="Verdana" w:cs="Arial"/>
          <w:lang w:val="es-ES"/>
        </w:rPr>
        <w:t>Ley</w:t>
      </w:r>
      <w:r w:rsidRPr="003A426C">
        <w:rPr>
          <w:rFonts w:ascii="Verdana" w:eastAsia="Arial" w:hAnsi="Verdana" w:cs="Arial"/>
          <w:spacing w:val="-17"/>
          <w:lang w:val="es-ES"/>
        </w:rPr>
        <w:t xml:space="preserve"> </w:t>
      </w:r>
      <w:r w:rsidRPr="003A426C">
        <w:rPr>
          <w:rFonts w:ascii="Verdana" w:eastAsia="Arial" w:hAnsi="Verdana" w:cs="Arial"/>
          <w:lang w:val="es-ES"/>
        </w:rPr>
        <w:t>1150 de 2007</w:t>
      </w:r>
      <w:r>
        <w:rPr>
          <w:rFonts w:ascii="Verdana" w:eastAsia="Arial" w:hAnsi="Verdana" w:cs="Arial"/>
          <w:lang w:val="es-ES"/>
        </w:rPr>
        <w:t>,</w:t>
      </w:r>
      <w:r w:rsidRPr="003A426C">
        <w:rPr>
          <w:rFonts w:ascii="Verdana" w:eastAsia="Arial" w:hAnsi="Verdana" w:cs="Arial"/>
          <w:lang w:val="es-ES"/>
        </w:rPr>
        <w:t xml:space="preserve"> que modificó el inciso segundo del artículo 41 de la Ley 80 de 1993, incluye la obligación, para los proponentes y contratistas, de estar a paz y salvo con los aportes parafiscales al Sistema de Seguridad Social Integral, al</w:t>
      </w:r>
      <w:r w:rsidRPr="003A426C">
        <w:rPr>
          <w:rFonts w:ascii="Verdana" w:eastAsia="Arial" w:hAnsi="Verdana" w:cs="Arial"/>
          <w:spacing w:val="-16"/>
          <w:lang w:val="es-ES"/>
        </w:rPr>
        <w:t xml:space="preserve"> </w:t>
      </w:r>
      <w:r w:rsidRPr="003A426C">
        <w:rPr>
          <w:rFonts w:ascii="Verdana" w:eastAsia="Arial" w:hAnsi="Verdana" w:cs="Arial"/>
          <w:lang w:val="es-ES"/>
        </w:rPr>
        <w:t>señalar:</w:t>
      </w:r>
    </w:p>
    <w:p w14:paraId="15BC4AA2" w14:textId="77777777" w:rsidR="003F7269" w:rsidRPr="00D61C11" w:rsidRDefault="003F7269" w:rsidP="003F7269">
      <w:pPr>
        <w:widowControl w:val="0"/>
        <w:autoSpaceDE w:val="0"/>
        <w:autoSpaceDN w:val="0"/>
        <w:spacing w:after="0" w:line="276" w:lineRule="auto"/>
        <w:rPr>
          <w:rFonts w:ascii="Century Gothic" w:eastAsia="Arial" w:hAnsi="Century Gothic" w:cs="Arial"/>
          <w:lang w:val="es-ES"/>
        </w:rPr>
      </w:pPr>
    </w:p>
    <w:p w14:paraId="7387D787" w14:textId="77777777" w:rsidR="003F7269" w:rsidRPr="003A7064" w:rsidRDefault="003F7269" w:rsidP="003F7269">
      <w:pPr>
        <w:widowControl w:val="0"/>
        <w:autoSpaceDE w:val="0"/>
        <w:autoSpaceDN w:val="0"/>
        <w:spacing w:after="0" w:line="240" w:lineRule="auto"/>
        <w:ind w:left="709" w:right="709"/>
        <w:jc w:val="both"/>
        <w:rPr>
          <w:rFonts w:ascii="Verdana" w:eastAsia="Arial" w:hAnsi="Verdana" w:cs="Arial"/>
          <w:sz w:val="20"/>
          <w:szCs w:val="20"/>
          <w:lang w:val="es-ES"/>
        </w:rPr>
      </w:pPr>
      <w:r w:rsidRPr="003A7064">
        <w:rPr>
          <w:rFonts w:ascii="Verdana" w:eastAsia="Arial" w:hAnsi="Verdana" w:cs="Arial"/>
          <w:sz w:val="20"/>
          <w:szCs w:val="20"/>
          <w:lang w:val="es-ES"/>
        </w:rPr>
        <w:t xml:space="preserve">“Para la ejecución se requerirá de la aprobación de la garantía y de la existencia de las disponibilidades presupuestales correspondientes, salvo que se trate de la contratación con recursos de vigencias fiscales futuras </w:t>
      </w:r>
      <w:r w:rsidRPr="003A7064">
        <w:rPr>
          <w:rFonts w:ascii="Verdana" w:eastAsia="Arial" w:hAnsi="Verdana" w:cs="Arial"/>
          <w:sz w:val="20"/>
          <w:szCs w:val="20"/>
          <w:lang w:val="es-ES"/>
        </w:rPr>
        <w:lastRenderedPageBreak/>
        <w:t>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3D645C77" w14:textId="77777777" w:rsidR="003F7269" w:rsidRPr="003A7064" w:rsidRDefault="003F7269" w:rsidP="003F7269">
      <w:pPr>
        <w:widowControl w:val="0"/>
        <w:autoSpaceDE w:val="0"/>
        <w:autoSpaceDN w:val="0"/>
        <w:spacing w:after="0" w:line="240" w:lineRule="auto"/>
        <w:ind w:left="709" w:right="709"/>
        <w:jc w:val="both"/>
        <w:rPr>
          <w:rFonts w:ascii="Verdana" w:eastAsia="Arial" w:hAnsi="Verdana" w:cs="Arial"/>
          <w:sz w:val="20"/>
          <w:szCs w:val="20"/>
          <w:lang w:val="es-ES"/>
        </w:rPr>
      </w:pPr>
      <w:r w:rsidRPr="003A7064">
        <w:rPr>
          <w:rFonts w:ascii="Verdana" w:eastAsia="Arial" w:hAnsi="Verdana" w:cs="Arial"/>
          <w:sz w:val="20"/>
          <w:szCs w:val="20"/>
          <w:lang w:val="es-ES"/>
        </w:rPr>
        <w:t>Parágrafo 1. El requisito establecido en la parte final del inciso segundo de este artículo deberá acreditarse para la realización de cada pago derivado del contrato estatal.</w:t>
      </w:r>
    </w:p>
    <w:p w14:paraId="4E3C15F9" w14:textId="77777777" w:rsidR="003F7269" w:rsidRPr="003A7064" w:rsidRDefault="003F7269" w:rsidP="003F7269">
      <w:pPr>
        <w:widowControl w:val="0"/>
        <w:autoSpaceDE w:val="0"/>
        <w:autoSpaceDN w:val="0"/>
        <w:spacing w:after="0" w:line="240" w:lineRule="auto"/>
        <w:ind w:left="709" w:right="709"/>
        <w:jc w:val="both"/>
        <w:rPr>
          <w:rFonts w:ascii="Verdana" w:eastAsia="Arial" w:hAnsi="Verdana" w:cs="Arial"/>
          <w:sz w:val="20"/>
          <w:szCs w:val="20"/>
          <w:lang w:val="es-ES"/>
        </w:rPr>
      </w:pPr>
      <w:r w:rsidRPr="003A7064">
        <w:rPr>
          <w:rFonts w:ascii="Verdana" w:eastAsia="Arial" w:hAnsi="Verdana" w:cs="Arial"/>
          <w:sz w:val="20"/>
          <w:szCs w:val="20"/>
          <w:lang w:val="es-ES"/>
        </w:rPr>
        <w:t>El servidor público que sin justa causa no verifique el pago de los aportes a que</w:t>
      </w:r>
      <w:r w:rsidRPr="003A7064">
        <w:rPr>
          <w:rFonts w:ascii="Verdana" w:eastAsia="Arial" w:hAnsi="Verdana" w:cs="Arial"/>
          <w:spacing w:val="-8"/>
          <w:sz w:val="20"/>
          <w:szCs w:val="20"/>
          <w:lang w:val="es-ES"/>
        </w:rPr>
        <w:t xml:space="preserve"> </w:t>
      </w:r>
      <w:r w:rsidRPr="003A7064">
        <w:rPr>
          <w:rFonts w:ascii="Verdana" w:eastAsia="Arial" w:hAnsi="Verdana" w:cs="Arial"/>
          <w:sz w:val="20"/>
          <w:szCs w:val="20"/>
          <w:lang w:val="es-ES"/>
        </w:rPr>
        <w:t>se</w:t>
      </w:r>
      <w:r w:rsidRPr="003A7064">
        <w:rPr>
          <w:rFonts w:ascii="Verdana" w:eastAsia="Arial" w:hAnsi="Verdana" w:cs="Arial"/>
          <w:spacing w:val="-7"/>
          <w:sz w:val="20"/>
          <w:szCs w:val="20"/>
          <w:lang w:val="es-ES"/>
        </w:rPr>
        <w:t xml:space="preserve"> </w:t>
      </w:r>
      <w:r w:rsidRPr="003A7064">
        <w:rPr>
          <w:rFonts w:ascii="Verdana" w:eastAsia="Arial" w:hAnsi="Verdana" w:cs="Arial"/>
          <w:sz w:val="20"/>
          <w:szCs w:val="20"/>
          <w:lang w:val="es-ES"/>
        </w:rPr>
        <w:t>refiere</w:t>
      </w:r>
      <w:r w:rsidRPr="003A7064">
        <w:rPr>
          <w:rFonts w:ascii="Verdana" w:eastAsia="Arial" w:hAnsi="Verdana" w:cs="Arial"/>
          <w:spacing w:val="-8"/>
          <w:sz w:val="20"/>
          <w:szCs w:val="20"/>
          <w:lang w:val="es-ES"/>
        </w:rPr>
        <w:t xml:space="preserve"> </w:t>
      </w:r>
      <w:r w:rsidRPr="003A7064">
        <w:rPr>
          <w:rFonts w:ascii="Verdana" w:eastAsia="Arial" w:hAnsi="Verdana" w:cs="Arial"/>
          <w:sz w:val="20"/>
          <w:szCs w:val="20"/>
          <w:lang w:val="es-ES"/>
        </w:rPr>
        <w:t>el</w:t>
      </w:r>
      <w:r w:rsidRPr="003A7064">
        <w:rPr>
          <w:rFonts w:ascii="Verdana" w:eastAsia="Arial" w:hAnsi="Verdana" w:cs="Arial"/>
          <w:spacing w:val="-7"/>
          <w:sz w:val="20"/>
          <w:szCs w:val="20"/>
          <w:lang w:val="es-ES"/>
        </w:rPr>
        <w:t xml:space="preserve"> </w:t>
      </w:r>
      <w:r w:rsidRPr="003A7064">
        <w:rPr>
          <w:rFonts w:ascii="Verdana" w:eastAsia="Arial" w:hAnsi="Verdana" w:cs="Arial"/>
          <w:sz w:val="20"/>
          <w:szCs w:val="20"/>
          <w:lang w:val="es-ES"/>
        </w:rPr>
        <w:t>presente</w:t>
      </w:r>
      <w:r w:rsidRPr="003A7064">
        <w:rPr>
          <w:rFonts w:ascii="Verdana" w:eastAsia="Arial" w:hAnsi="Verdana" w:cs="Arial"/>
          <w:spacing w:val="-8"/>
          <w:sz w:val="20"/>
          <w:szCs w:val="20"/>
          <w:lang w:val="es-ES"/>
        </w:rPr>
        <w:t xml:space="preserve"> </w:t>
      </w:r>
      <w:r w:rsidRPr="003A7064">
        <w:rPr>
          <w:rFonts w:ascii="Verdana" w:eastAsia="Arial" w:hAnsi="Verdana" w:cs="Arial"/>
          <w:sz w:val="20"/>
          <w:szCs w:val="20"/>
          <w:lang w:val="es-ES"/>
        </w:rPr>
        <w:t>artículo,</w:t>
      </w:r>
      <w:r w:rsidRPr="003A7064">
        <w:rPr>
          <w:rFonts w:ascii="Verdana" w:eastAsia="Arial" w:hAnsi="Verdana" w:cs="Arial"/>
          <w:spacing w:val="-7"/>
          <w:sz w:val="20"/>
          <w:szCs w:val="20"/>
          <w:lang w:val="es-ES"/>
        </w:rPr>
        <w:t xml:space="preserve"> </w:t>
      </w:r>
      <w:r w:rsidRPr="003A7064">
        <w:rPr>
          <w:rFonts w:ascii="Verdana" w:eastAsia="Arial" w:hAnsi="Verdana" w:cs="Arial"/>
          <w:sz w:val="20"/>
          <w:szCs w:val="20"/>
          <w:lang w:val="es-ES"/>
        </w:rPr>
        <w:t>incurrirá</w:t>
      </w:r>
      <w:r w:rsidRPr="003A7064">
        <w:rPr>
          <w:rFonts w:ascii="Verdana" w:eastAsia="Arial" w:hAnsi="Verdana" w:cs="Arial"/>
          <w:spacing w:val="-7"/>
          <w:sz w:val="20"/>
          <w:szCs w:val="20"/>
          <w:lang w:val="es-ES"/>
        </w:rPr>
        <w:t xml:space="preserve"> </w:t>
      </w:r>
      <w:r w:rsidRPr="003A7064">
        <w:rPr>
          <w:rFonts w:ascii="Verdana" w:eastAsia="Arial" w:hAnsi="Verdana" w:cs="Arial"/>
          <w:sz w:val="20"/>
          <w:szCs w:val="20"/>
          <w:lang w:val="es-ES"/>
        </w:rPr>
        <w:t>en</w:t>
      </w:r>
      <w:r w:rsidRPr="003A7064">
        <w:rPr>
          <w:rFonts w:ascii="Verdana" w:eastAsia="Arial" w:hAnsi="Verdana" w:cs="Arial"/>
          <w:spacing w:val="-8"/>
          <w:sz w:val="20"/>
          <w:szCs w:val="20"/>
          <w:lang w:val="es-ES"/>
        </w:rPr>
        <w:t xml:space="preserve"> </w:t>
      </w:r>
      <w:r w:rsidRPr="003A7064">
        <w:rPr>
          <w:rFonts w:ascii="Verdana" w:eastAsia="Arial" w:hAnsi="Verdana" w:cs="Arial"/>
          <w:sz w:val="20"/>
          <w:szCs w:val="20"/>
          <w:lang w:val="es-ES"/>
        </w:rPr>
        <w:t>causal</w:t>
      </w:r>
      <w:r w:rsidRPr="003A7064">
        <w:rPr>
          <w:rFonts w:ascii="Verdana" w:eastAsia="Arial" w:hAnsi="Verdana" w:cs="Arial"/>
          <w:spacing w:val="-7"/>
          <w:sz w:val="20"/>
          <w:szCs w:val="20"/>
          <w:lang w:val="es-ES"/>
        </w:rPr>
        <w:t xml:space="preserve"> </w:t>
      </w:r>
      <w:r w:rsidRPr="003A7064">
        <w:rPr>
          <w:rFonts w:ascii="Verdana" w:eastAsia="Arial" w:hAnsi="Verdana" w:cs="Arial"/>
          <w:sz w:val="20"/>
          <w:szCs w:val="20"/>
          <w:lang w:val="es-ES"/>
        </w:rPr>
        <w:t>de</w:t>
      </w:r>
      <w:r w:rsidRPr="003A7064">
        <w:rPr>
          <w:rFonts w:ascii="Verdana" w:eastAsia="Arial" w:hAnsi="Verdana" w:cs="Arial"/>
          <w:spacing w:val="-8"/>
          <w:sz w:val="20"/>
          <w:szCs w:val="20"/>
          <w:lang w:val="es-ES"/>
        </w:rPr>
        <w:t xml:space="preserve"> </w:t>
      </w:r>
      <w:r w:rsidRPr="003A7064">
        <w:rPr>
          <w:rFonts w:ascii="Verdana" w:eastAsia="Arial" w:hAnsi="Verdana" w:cs="Arial"/>
          <w:sz w:val="20"/>
          <w:szCs w:val="20"/>
          <w:lang w:val="es-ES"/>
        </w:rPr>
        <w:t>mala</w:t>
      </w:r>
      <w:r w:rsidRPr="003A7064">
        <w:rPr>
          <w:rFonts w:ascii="Verdana" w:eastAsia="Arial" w:hAnsi="Verdana" w:cs="Arial"/>
          <w:spacing w:val="-7"/>
          <w:sz w:val="20"/>
          <w:szCs w:val="20"/>
          <w:lang w:val="es-ES"/>
        </w:rPr>
        <w:t xml:space="preserve"> </w:t>
      </w:r>
      <w:r w:rsidRPr="003A7064">
        <w:rPr>
          <w:rFonts w:ascii="Verdana" w:eastAsia="Arial" w:hAnsi="Verdana" w:cs="Arial"/>
          <w:sz w:val="20"/>
          <w:szCs w:val="20"/>
          <w:lang w:val="es-ES"/>
        </w:rPr>
        <w:t>conducta,</w:t>
      </w:r>
      <w:r w:rsidRPr="003A7064">
        <w:rPr>
          <w:rFonts w:ascii="Verdana" w:eastAsia="Arial" w:hAnsi="Verdana" w:cs="Arial"/>
          <w:spacing w:val="-8"/>
          <w:sz w:val="20"/>
          <w:szCs w:val="20"/>
          <w:lang w:val="es-ES"/>
        </w:rPr>
        <w:t xml:space="preserve"> </w:t>
      </w:r>
      <w:r w:rsidRPr="003A7064">
        <w:rPr>
          <w:rFonts w:ascii="Verdana" w:eastAsia="Arial" w:hAnsi="Verdana" w:cs="Arial"/>
          <w:sz w:val="20"/>
          <w:szCs w:val="20"/>
          <w:lang w:val="es-ES"/>
        </w:rPr>
        <w:t>que será sancionada con arreglo al régimen disciplinario</w:t>
      </w:r>
      <w:r w:rsidRPr="003A7064">
        <w:rPr>
          <w:rFonts w:ascii="Verdana" w:eastAsia="Arial" w:hAnsi="Verdana" w:cs="Arial"/>
          <w:spacing w:val="-12"/>
          <w:sz w:val="20"/>
          <w:szCs w:val="20"/>
          <w:lang w:val="es-ES"/>
        </w:rPr>
        <w:t xml:space="preserve"> </w:t>
      </w:r>
      <w:r w:rsidRPr="003A7064">
        <w:rPr>
          <w:rFonts w:ascii="Verdana" w:eastAsia="Arial" w:hAnsi="Verdana" w:cs="Arial"/>
          <w:sz w:val="20"/>
          <w:szCs w:val="20"/>
          <w:lang w:val="es-ES"/>
        </w:rPr>
        <w:t>vigente”.</w:t>
      </w:r>
    </w:p>
    <w:p w14:paraId="7223DC01" w14:textId="77777777" w:rsidR="003F7269" w:rsidRPr="00D61C11" w:rsidRDefault="003F7269" w:rsidP="003F7269">
      <w:pPr>
        <w:widowControl w:val="0"/>
        <w:autoSpaceDE w:val="0"/>
        <w:autoSpaceDN w:val="0"/>
        <w:spacing w:after="0" w:line="276" w:lineRule="auto"/>
        <w:ind w:left="709" w:right="709"/>
        <w:jc w:val="both"/>
        <w:rPr>
          <w:rFonts w:ascii="Century Gothic" w:eastAsia="Arial" w:hAnsi="Century Gothic" w:cs="Arial"/>
          <w:lang w:val="es-ES"/>
        </w:rPr>
      </w:pPr>
    </w:p>
    <w:p w14:paraId="64BBF771" w14:textId="77777777" w:rsidR="003F7269" w:rsidRPr="003A426C" w:rsidRDefault="003F7269" w:rsidP="003F7269">
      <w:pPr>
        <w:widowControl w:val="0"/>
        <w:autoSpaceDE w:val="0"/>
        <w:autoSpaceDN w:val="0"/>
        <w:spacing w:after="120" w:line="276" w:lineRule="auto"/>
        <w:ind w:firstLine="709"/>
        <w:jc w:val="both"/>
        <w:rPr>
          <w:rFonts w:ascii="Verdana" w:eastAsia="Arial" w:hAnsi="Verdana" w:cs="Arial"/>
          <w:lang w:val="es-ES"/>
        </w:rPr>
      </w:pPr>
      <w:r w:rsidRPr="003A426C">
        <w:rPr>
          <w:rFonts w:ascii="Verdana" w:eastAsia="Arial" w:hAnsi="Verdana" w:cs="Arial"/>
          <w:lang w:val="es-ES"/>
        </w:rPr>
        <w:t>Del artículo 23 de la Ley 1150 de 2007 se concluye que</w:t>
      </w:r>
      <w:r>
        <w:rPr>
          <w:rFonts w:ascii="Verdana" w:eastAsia="Arial" w:hAnsi="Verdana" w:cs="Arial"/>
          <w:lang w:val="es-ES"/>
        </w:rPr>
        <w:t>,</w:t>
      </w:r>
      <w:r w:rsidRPr="003A426C">
        <w:rPr>
          <w:rFonts w:ascii="Verdana" w:eastAsia="Arial" w:hAnsi="Verdana" w:cs="Arial"/>
          <w:lang w:val="es-ES"/>
        </w:rPr>
        <w:t xml:space="preserve"> si bien los proponentes y los contratistas deben estar al día en el pago al Sistema de Seguridad Social, la</w:t>
      </w:r>
      <w:r>
        <w:rPr>
          <w:rFonts w:ascii="Verdana" w:eastAsia="Arial" w:hAnsi="Verdana" w:cs="Arial"/>
          <w:lang w:val="es-ES"/>
        </w:rPr>
        <w:t>s entidades estatales</w:t>
      </w:r>
      <w:r w:rsidRPr="003A426C">
        <w:rPr>
          <w:rFonts w:ascii="Verdana" w:eastAsia="Arial" w:hAnsi="Verdana" w:cs="Arial"/>
          <w:lang w:val="es-ES"/>
        </w:rPr>
        <w:t xml:space="preserve"> </w:t>
      </w:r>
      <w:r>
        <w:rPr>
          <w:rFonts w:ascii="Verdana" w:eastAsia="Arial" w:hAnsi="Verdana" w:cs="Arial"/>
          <w:lang w:val="es-ES"/>
        </w:rPr>
        <w:t xml:space="preserve">verificarán este requisito </w:t>
      </w:r>
      <w:r w:rsidRPr="003A426C">
        <w:rPr>
          <w:rFonts w:ascii="Verdana" w:eastAsia="Arial" w:hAnsi="Verdana" w:cs="Arial"/>
          <w:lang w:val="es-ES"/>
        </w:rPr>
        <w:t>para iniciar la ejecución de los contratos –inciso primero– y cuando realicen cada pago originado en el contrato</w:t>
      </w:r>
      <w:r>
        <w:rPr>
          <w:rFonts w:ascii="Verdana" w:eastAsia="Arial" w:hAnsi="Verdana" w:cs="Arial"/>
          <w:lang w:val="es-ES"/>
        </w:rPr>
        <w:t xml:space="preserve"> </w:t>
      </w:r>
      <w:r w:rsidRPr="003A426C">
        <w:rPr>
          <w:rFonts w:ascii="Verdana" w:eastAsia="Arial" w:hAnsi="Verdana" w:cs="Arial"/>
          <w:lang w:val="es-ES"/>
        </w:rPr>
        <w:t xml:space="preserve">–parágrafo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1A10853E" w14:textId="77777777" w:rsidR="003F7269" w:rsidRPr="003A426C" w:rsidRDefault="003F7269" w:rsidP="003F7269">
      <w:pPr>
        <w:widowControl w:val="0"/>
        <w:autoSpaceDE w:val="0"/>
        <w:autoSpaceDN w:val="0"/>
        <w:spacing w:after="120" w:line="276" w:lineRule="auto"/>
        <w:ind w:firstLine="709"/>
        <w:jc w:val="both"/>
        <w:rPr>
          <w:rFonts w:ascii="Verdana" w:eastAsia="Arial" w:hAnsi="Verdana" w:cs="Arial"/>
          <w:lang w:val="es-ES"/>
        </w:rPr>
      </w:pPr>
      <w:r w:rsidRPr="003A426C">
        <w:rPr>
          <w:rFonts w:ascii="Verdana" w:eastAsia="Arial" w:hAnsi="Verdana"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3A426C" w:rsidDel="006B64E9">
        <w:rPr>
          <w:rFonts w:ascii="Verdana" w:eastAsia="Arial" w:hAnsi="Verdana" w:cs="Arial"/>
          <w:lang w:val="es-ES"/>
        </w:rPr>
        <w:t xml:space="preserve"> </w:t>
      </w:r>
      <w:r w:rsidRPr="003A426C">
        <w:rPr>
          <w:rFonts w:ascii="Verdana" w:eastAsia="Arial" w:hAnsi="Verdana" w:cs="Arial"/>
          <w:lang w:val="es-ES"/>
        </w:rPr>
        <w:t xml:space="preserve">que la acreditación de dicho requisito se realiza en diferentes momentos del proceso contractual, tal como se detalla a continuación. </w:t>
      </w:r>
    </w:p>
    <w:p w14:paraId="06D4512D" w14:textId="77777777" w:rsidR="003F7269" w:rsidRDefault="003F7269" w:rsidP="003F7269">
      <w:pPr>
        <w:widowControl w:val="0"/>
        <w:autoSpaceDE w:val="0"/>
        <w:autoSpaceDN w:val="0"/>
        <w:spacing w:after="120" w:line="276" w:lineRule="auto"/>
        <w:ind w:firstLine="709"/>
        <w:jc w:val="both"/>
        <w:rPr>
          <w:rFonts w:ascii="Verdana" w:eastAsia="Arial" w:hAnsi="Verdana" w:cs="Arial"/>
          <w:lang w:val="es-ES"/>
        </w:rPr>
      </w:pPr>
      <w:r w:rsidRPr="003A7064">
        <w:rPr>
          <w:rFonts w:ascii="Verdana" w:eastAsia="Arial" w:hAnsi="Verdana" w:cs="Arial"/>
          <w:lang w:val="es-ES"/>
        </w:rPr>
        <w:t>1.</w:t>
      </w:r>
      <w:r w:rsidRPr="00D61C11">
        <w:rPr>
          <w:rFonts w:ascii="Century Gothic" w:eastAsia="Arial" w:hAnsi="Century Gothic" w:cs="Arial"/>
          <w:lang w:val="es-ES"/>
        </w:rPr>
        <w:t xml:space="preserve"> </w:t>
      </w:r>
      <w:r w:rsidRPr="003A426C">
        <w:rPr>
          <w:rFonts w:ascii="Verdana" w:eastAsia="Arial" w:hAnsi="Verdana" w:cs="Arial"/>
          <w:i/>
          <w:iCs/>
          <w:lang w:val="es-ES"/>
        </w:rPr>
        <w:t>Para presentar la oferta</w:t>
      </w:r>
      <w:r w:rsidRPr="003A426C">
        <w:rPr>
          <w:rFonts w:ascii="Verdana" w:eastAsia="Arial" w:hAnsi="Verdana" w:cs="Arial"/>
          <w:lang w:val="es-ES"/>
        </w:rPr>
        <w:t xml:space="preserve"> los proponentes deben acreditar el pago de los aportes de sus</w:t>
      </w:r>
      <w:r w:rsidRPr="003A426C">
        <w:rPr>
          <w:rFonts w:ascii="Verdana" w:eastAsia="Arial" w:hAnsi="Verdana" w:cs="Arial"/>
          <w:spacing w:val="-6"/>
          <w:lang w:val="es-ES"/>
        </w:rPr>
        <w:t xml:space="preserve"> </w:t>
      </w:r>
      <w:r w:rsidRPr="003A426C">
        <w:rPr>
          <w:rFonts w:ascii="Verdana" w:eastAsia="Arial" w:hAnsi="Verdana" w:cs="Arial"/>
          <w:lang w:val="es-ES"/>
        </w:rPr>
        <w:t>empleados,</w:t>
      </w:r>
      <w:r w:rsidRPr="003A426C">
        <w:rPr>
          <w:rFonts w:ascii="Verdana" w:eastAsia="Arial" w:hAnsi="Verdana" w:cs="Arial"/>
          <w:spacing w:val="-6"/>
          <w:lang w:val="es-ES"/>
        </w:rPr>
        <w:t xml:space="preserve"> </w:t>
      </w:r>
      <w:r w:rsidRPr="003A426C">
        <w:rPr>
          <w:rFonts w:ascii="Verdana" w:eastAsia="Arial" w:hAnsi="Verdana" w:cs="Arial"/>
          <w:lang w:val="es-ES"/>
        </w:rPr>
        <w:t>mediante</w:t>
      </w:r>
      <w:r w:rsidRPr="003A426C">
        <w:rPr>
          <w:rFonts w:ascii="Verdana" w:eastAsia="Arial" w:hAnsi="Verdana" w:cs="Arial"/>
          <w:spacing w:val="-6"/>
          <w:lang w:val="es-ES"/>
        </w:rPr>
        <w:t xml:space="preserve"> </w:t>
      </w:r>
      <w:r w:rsidRPr="003A426C">
        <w:rPr>
          <w:rFonts w:ascii="Verdana" w:eastAsia="Arial" w:hAnsi="Verdana" w:cs="Arial"/>
          <w:lang w:val="es-ES"/>
        </w:rPr>
        <w:t>certificación</w:t>
      </w:r>
      <w:r w:rsidRPr="003A426C">
        <w:rPr>
          <w:rFonts w:ascii="Verdana" w:eastAsia="Arial" w:hAnsi="Verdana" w:cs="Arial"/>
          <w:spacing w:val="-6"/>
          <w:lang w:val="es-ES"/>
        </w:rPr>
        <w:t xml:space="preserve"> </w:t>
      </w:r>
      <w:r w:rsidRPr="003A426C">
        <w:rPr>
          <w:rFonts w:ascii="Verdana" w:eastAsia="Arial" w:hAnsi="Verdana" w:cs="Arial"/>
          <w:lang w:val="es-ES"/>
        </w:rPr>
        <w:t>expedida</w:t>
      </w:r>
      <w:r w:rsidRPr="003A426C">
        <w:rPr>
          <w:rFonts w:ascii="Verdana" w:eastAsia="Arial" w:hAnsi="Verdana" w:cs="Arial"/>
          <w:spacing w:val="-6"/>
          <w:lang w:val="es-ES"/>
        </w:rPr>
        <w:t xml:space="preserve"> </w:t>
      </w:r>
      <w:r w:rsidRPr="003A426C">
        <w:rPr>
          <w:rFonts w:ascii="Verdana" w:eastAsia="Arial" w:hAnsi="Verdana" w:cs="Arial"/>
          <w:lang w:val="es-ES"/>
        </w:rPr>
        <w:t>por</w:t>
      </w:r>
      <w:r w:rsidRPr="003A426C">
        <w:rPr>
          <w:rFonts w:ascii="Verdana" w:eastAsia="Arial" w:hAnsi="Verdana" w:cs="Arial"/>
          <w:spacing w:val="-6"/>
          <w:lang w:val="es-ES"/>
        </w:rPr>
        <w:t xml:space="preserve"> </w:t>
      </w:r>
      <w:r w:rsidRPr="003A426C">
        <w:rPr>
          <w:rFonts w:ascii="Verdana" w:eastAsia="Arial" w:hAnsi="Verdana" w:cs="Arial"/>
          <w:lang w:val="es-ES"/>
        </w:rPr>
        <w:t>el</w:t>
      </w:r>
      <w:r w:rsidRPr="003A426C">
        <w:rPr>
          <w:rFonts w:ascii="Verdana" w:eastAsia="Arial" w:hAnsi="Verdana" w:cs="Arial"/>
          <w:spacing w:val="-6"/>
          <w:lang w:val="es-ES"/>
        </w:rPr>
        <w:t xml:space="preserve"> </w:t>
      </w:r>
      <w:r w:rsidRPr="003A426C">
        <w:rPr>
          <w:rFonts w:ascii="Verdana" w:eastAsia="Arial" w:hAnsi="Verdana" w:cs="Arial"/>
          <w:lang w:val="es-ES"/>
        </w:rPr>
        <w:t>revisor</w:t>
      </w:r>
      <w:r w:rsidRPr="003A426C">
        <w:rPr>
          <w:rFonts w:ascii="Verdana" w:eastAsia="Arial" w:hAnsi="Verdana" w:cs="Arial"/>
          <w:spacing w:val="-6"/>
          <w:lang w:val="es-ES"/>
        </w:rPr>
        <w:t xml:space="preserve"> </w:t>
      </w:r>
      <w:r w:rsidRPr="003A426C">
        <w:rPr>
          <w:rFonts w:ascii="Verdana" w:eastAsia="Arial" w:hAnsi="Verdana" w:cs="Arial"/>
          <w:lang w:val="es-ES"/>
        </w:rPr>
        <w:t>fiscal,</w:t>
      </w:r>
      <w:r w:rsidRPr="003A426C">
        <w:rPr>
          <w:rFonts w:ascii="Verdana" w:eastAsia="Arial" w:hAnsi="Verdana" w:cs="Arial"/>
          <w:spacing w:val="-5"/>
          <w:lang w:val="es-ES"/>
        </w:rPr>
        <w:t xml:space="preserve"> </w:t>
      </w:r>
      <w:r w:rsidRPr="003A426C">
        <w:rPr>
          <w:rFonts w:ascii="Verdana" w:eastAsia="Arial" w:hAnsi="Verdana" w:cs="Arial"/>
          <w:lang w:val="es-ES"/>
        </w:rPr>
        <w:t>cuando</w:t>
      </w:r>
      <w:r w:rsidRPr="003A426C">
        <w:rPr>
          <w:rFonts w:ascii="Verdana" w:eastAsia="Arial" w:hAnsi="Verdana" w:cs="Arial"/>
          <w:spacing w:val="-6"/>
          <w:lang w:val="es-ES"/>
        </w:rPr>
        <w:t xml:space="preserve"> </w:t>
      </w:r>
      <w:r w:rsidRPr="003A426C">
        <w:rPr>
          <w:rFonts w:ascii="Verdana" w:eastAsia="Arial" w:hAnsi="Verdana" w:cs="Arial"/>
          <w:lang w:val="es-ES"/>
        </w:rPr>
        <w:t>este</w:t>
      </w:r>
      <w:r w:rsidRPr="003A426C">
        <w:rPr>
          <w:rFonts w:ascii="Verdana" w:eastAsia="Arial" w:hAnsi="Verdana" w:cs="Arial"/>
          <w:spacing w:val="-6"/>
          <w:lang w:val="es-ES"/>
        </w:rPr>
        <w:t xml:space="preserve"> </w:t>
      </w:r>
      <w:r w:rsidRPr="003A426C">
        <w:rPr>
          <w:rFonts w:ascii="Verdana" w:eastAsia="Arial" w:hAnsi="Verdana" w:cs="Arial"/>
          <w:lang w:val="es-ES"/>
        </w:rPr>
        <w:t>exista de</w:t>
      </w:r>
      <w:r w:rsidRPr="003A426C">
        <w:rPr>
          <w:rFonts w:ascii="Verdana" w:eastAsia="Arial" w:hAnsi="Verdana" w:cs="Arial"/>
          <w:spacing w:val="-9"/>
          <w:lang w:val="es-ES"/>
        </w:rPr>
        <w:t xml:space="preserve"> </w:t>
      </w:r>
      <w:r w:rsidRPr="003A426C">
        <w:rPr>
          <w:rFonts w:ascii="Verdana" w:eastAsia="Arial" w:hAnsi="Verdana" w:cs="Arial"/>
          <w:lang w:val="es-ES"/>
        </w:rPr>
        <w:t>acuerdo</w:t>
      </w:r>
      <w:r w:rsidRPr="003A426C">
        <w:rPr>
          <w:rFonts w:ascii="Verdana" w:eastAsia="Arial" w:hAnsi="Verdana" w:cs="Arial"/>
          <w:spacing w:val="-8"/>
          <w:lang w:val="es-ES"/>
        </w:rPr>
        <w:t xml:space="preserve"> </w:t>
      </w:r>
      <w:r w:rsidRPr="003A426C">
        <w:rPr>
          <w:rFonts w:ascii="Verdana" w:eastAsia="Arial" w:hAnsi="Verdana" w:cs="Arial"/>
          <w:lang w:val="es-ES"/>
        </w:rPr>
        <w:t>con</w:t>
      </w:r>
      <w:r w:rsidRPr="003A426C">
        <w:rPr>
          <w:rFonts w:ascii="Verdana" w:eastAsia="Arial" w:hAnsi="Verdana" w:cs="Arial"/>
          <w:spacing w:val="-8"/>
          <w:lang w:val="es-ES"/>
        </w:rPr>
        <w:t xml:space="preserve"> </w:t>
      </w:r>
      <w:r w:rsidRPr="003A426C">
        <w:rPr>
          <w:rFonts w:ascii="Verdana" w:eastAsia="Arial" w:hAnsi="Verdana" w:cs="Arial"/>
          <w:lang w:val="es-ES"/>
        </w:rPr>
        <w:t>los</w:t>
      </w:r>
      <w:r w:rsidRPr="003A426C">
        <w:rPr>
          <w:rFonts w:ascii="Verdana" w:eastAsia="Arial" w:hAnsi="Verdana" w:cs="Arial"/>
          <w:spacing w:val="-8"/>
          <w:lang w:val="es-ES"/>
        </w:rPr>
        <w:t xml:space="preserve"> </w:t>
      </w:r>
      <w:r w:rsidRPr="003A426C">
        <w:rPr>
          <w:rFonts w:ascii="Verdana" w:eastAsia="Arial" w:hAnsi="Verdana" w:cs="Arial"/>
          <w:lang w:val="es-ES"/>
        </w:rPr>
        <w:t>requerimientos</w:t>
      </w:r>
      <w:r w:rsidRPr="003A426C">
        <w:rPr>
          <w:rFonts w:ascii="Verdana" w:eastAsia="Arial" w:hAnsi="Verdana" w:cs="Arial"/>
          <w:spacing w:val="-9"/>
          <w:lang w:val="es-ES"/>
        </w:rPr>
        <w:t xml:space="preserve"> </w:t>
      </w:r>
      <w:r w:rsidRPr="003A426C">
        <w:rPr>
          <w:rFonts w:ascii="Verdana" w:eastAsia="Arial" w:hAnsi="Verdana" w:cs="Arial"/>
          <w:lang w:val="es-ES"/>
        </w:rPr>
        <w:t>de</w:t>
      </w:r>
      <w:r w:rsidRPr="003A426C">
        <w:rPr>
          <w:rFonts w:ascii="Verdana" w:eastAsia="Arial" w:hAnsi="Verdana" w:cs="Arial"/>
          <w:spacing w:val="-8"/>
          <w:lang w:val="es-ES"/>
        </w:rPr>
        <w:t xml:space="preserve"> </w:t>
      </w:r>
      <w:r w:rsidRPr="003A426C">
        <w:rPr>
          <w:rFonts w:ascii="Verdana" w:eastAsia="Arial" w:hAnsi="Verdana" w:cs="Arial"/>
          <w:lang w:val="es-ES"/>
        </w:rPr>
        <w:t>ley,</w:t>
      </w:r>
      <w:r w:rsidRPr="003A426C">
        <w:rPr>
          <w:rFonts w:ascii="Verdana" w:eastAsia="Arial" w:hAnsi="Verdana" w:cs="Arial"/>
          <w:spacing w:val="-8"/>
          <w:lang w:val="es-ES"/>
        </w:rPr>
        <w:t xml:space="preserve"> </w:t>
      </w:r>
      <w:r w:rsidRPr="003A426C">
        <w:rPr>
          <w:rFonts w:ascii="Verdana" w:eastAsia="Arial" w:hAnsi="Verdana" w:cs="Arial"/>
          <w:lang w:val="es-ES"/>
        </w:rPr>
        <w:t>o</w:t>
      </w:r>
      <w:r w:rsidRPr="003A426C">
        <w:rPr>
          <w:rFonts w:ascii="Verdana" w:eastAsia="Arial" w:hAnsi="Verdana" w:cs="Arial"/>
          <w:spacing w:val="-8"/>
          <w:lang w:val="es-ES"/>
        </w:rPr>
        <w:t xml:space="preserve"> </w:t>
      </w:r>
      <w:r w:rsidRPr="003A426C">
        <w:rPr>
          <w:rFonts w:ascii="Verdana" w:eastAsia="Arial" w:hAnsi="Verdana" w:cs="Arial"/>
          <w:lang w:val="es-ES"/>
        </w:rPr>
        <w:t>por</w:t>
      </w:r>
      <w:r w:rsidRPr="003A426C">
        <w:rPr>
          <w:rFonts w:ascii="Verdana" w:eastAsia="Arial" w:hAnsi="Verdana" w:cs="Arial"/>
          <w:spacing w:val="-9"/>
          <w:lang w:val="es-ES"/>
        </w:rPr>
        <w:t xml:space="preserve"> </w:t>
      </w:r>
      <w:r w:rsidRPr="003A426C">
        <w:rPr>
          <w:rFonts w:ascii="Verdana" w:eastAsia="Arial" w:hAnsi="Verdana" w:cs="Arial"/>
          <w:lang w:val="es-ES"/>
        </w:rPr>
        <w:t>el</w:t>
      </w:r>
      <w:r w:rsidRPr="003A426C">
        <w:rPr>
          <w:rFonts w:ascii="Verdana" w:eastAsia="Arial" w:hAnsi="Verdana" w:cs="Arial"/>
          <w:spacing w:val="-8"/>
          <w:lang w:val="es-ES"/>
        </w:rPr>
        <w:t xml:space="preserve"> </w:t>
      </w:r>
      <w:r w:rsidRPr="003A426C">
        <w:rPr>
          <w:rFonts w:ascii="Verdana" w:eastAsia="Arial" w:hAnsi="Verdana" w:cs="Arial"/>
          <w:lang w:val="es-ES"/>
        </w:rPr>
        <w:t>representante</w:t>
      </w:r>
      <w:r w:rsidRPr="003A426C">
        <w:rPr>
          <w:rFonts w:ascii="Verdana" w:eastAsia="Arial" w:hAnsi="Verdana" w:cs="Arial"/>
          <w:spacing w:val="-8"/>
          <w:lang w:val="es-ES"/>
        </w:rPr>
        <w:t xml:space="preserve"> </w:t>
      </w:r>
      <w:r w:rsidRPr="003A426C">
        <w:rPr>
          <w:rFonts w:ascii="Verdana" w:eastAsia="Arial" w:hAnsi="Verdana" w:cs="Arial"/>
          <w:lang w:val="es-ES"/>
        </w:rPr>
        <w:t>legal,</w:t>
      </w:r>
      <w:r w:rsidRPr="003A426C">
        <w:rPr>
          <w:rFonts w:ascii="Verdana" w:eastAsia="Arial" w:hAnsi="Verdana" w:cs="Arial"/>
          <w:spacing w:val="-8"/>
          <w:lang w:val="es-ES"/>
        </w:rPr>
        <w:t xml:space="preserve"> </w:t>
      </w:r>
      <w:r w:rsidRPr="003A426C">
        <w:rPr>
          <w:rFonts w:ascii="Verdana" w:eastAsia="Arial" w:hAnsi="Verdana" w:cs="Arial"/>
          <w:lang w:val="es-ES"/>
        </w:rPr>
        <w:t>durante</w:t>
      </w:r>
      <w:r w:rsidRPr="003A426C">
        <w:rPr>
          <w:rFonts w:ascii="Verdana" w:eastAsia="Arial" w:hAnsi="Verdana" w:cs="Arial"/>
          <w:spacing w:val="-9"/>
          <w:lang w:val="es-ES"/>
        </w:rPr>
        <w:t xml:space="preserve"> </w:t>
      </w:r>
      <w:r w:rsidRPr="003A426C">
        <w:rPr>
          <w:rFonts w:ascii="Verdana" w:eastAsia="Arial" w:hAnsi="Verdana" w:cs="Arial"/>
          <w:lang w:val="es-ES"/>
        </w:rPr>
        <w:t>un</w:t>
      </w:r>
      <w:r w:rsidRPr="003A426C">
        <w:rPr>
          <w:rFonts w:ascii="Verdana" w:eastAsia="Arial" w:hAnsi="Verdana" w:cs="Arial"/>
          <w:spacing w:val="-8"/>
          <w:lang w:val="es-ES"/>
        </w:rPr>
        <w:t xml:space="preserve"> </w:t>
      </w:r>
      <w:r w:rsidRPr="003A426C">
        <w:rPr>
          <w:rFonts w:ascii="Verdana" w:eastAsia="Arial" w:hAnsi="Verdana" w:cs="Arial"/>
          <w:lang w:val="es-ES"/>
        </w:rPr>
        <w:t>lapso equivalente al que exija el respectivo régimen de contratación para el que se hubiera constituido la sociedad, el cual, en todo caso, no será inferior a los seis (6) meses anteriores a la celebración del contrato</w:t>
      </w:r>
      <w:r w:rsidRPr="003A426C">
        <w:rPr>
          <w:rStyle w:val="Refdenotaalpie"/>
          <w:rFonts w:ascii="Verdana" w:eastAsia="Arial" w:hAnsi="Verdana" w:cs="Arial"/>
          <w:lang w:val="es-ES"/>
        </w:rPr>
        <w:footnoteReference w:id="3"/>
      </w:r>
      <w:r w:rsidRPr="003A426C">
        <w:rPr>
          <w:rFonts w:ascii="Verdana" w:eastAsia="Arial" w:hAnsi="Verdana" w:cs="Arial"/>
          <w:lang w:val="es-ES"/>
        </w:rPr>
        <w:t>. Si bien este certificado no es un requisito</w:t>
      </w:r>
      <w:r w:rsidRPr="003A426C">
        <w:rPr>
          <w:rFonts w:ascii="Verdana" w:eastAsia="Arial" w:hAnsi="Verdana" w:cs="Arial"/>
          <w:spacing w:val="45"/>
          <w:lang w:val="es-ES"/>
        </w:rPr>
        <w:t xml:space="preserve"> </w:t>
      </w:r>
      <w:r w:rsidRPr="003A426C">
        <w:rPr>
          <w:rFonts w:ascii="Verdana" w:eastAsia="Arial" w:hAnsi="Verdana" w:cs="Arial"/>
          <w:lang w:val="es-ES"/>
        </w:rPr>
        <w:t xml:space="preserve">para perfeccionar ni para </w:t>
      </w:r>
      <w:r w:rsidRPr="003A426C">
        <w:rPr>
          <w:rFonts w:ascii="Verdana" w:eastAsia="Arial" w:hAnsi="Verdana" w:cs="Arial"/>
          <w:lang w:val="es-ES"/>
        </w:rPr>
        <w:lastRenderedPageBreak/>
        <w:t xml:space="preserve">ejecutarlo, sí lo es para admitir la oferta en el procedimiento de selección. Cabe señalar que la acreditación en los términos indicado solo procede frente a las </w:t>
      </w:r>
      <w:r w:rsidRPr="003A426C">
        <w:rPr>
          <w:rFonts w:ascii="Verdana" w:eastAsia="Arial" w:hAnsi="Verdana" w:cs="Arial"/>
          <w:i/>
          <w:iCs/>
          <w:lang w:val="es-ES"/>
        </w:rPr>
        <w:t xml:space="preserve">personas jurídicas </w:t>
      </w:r>
      <w:r w:rsidRPr="003A426C">
        <w:rPr>
          <w:rFonts w:ascii="Verdana" w:eastAsia="Arial" w:hAnsi="Verdana" w:cs="Arial"/>
          <w:lang w:val="es-ES"/>
        </w:rPr>
        <w:t>–Ley 789 de 2002, art. 50, inciso 3°–.</w:t>
      </w:r>
    </w:p>
    <w:p w14:paraId="1A3AE0ED" w14:textId="77777777" w:rsidR="003F7269" w:rsidRPr="00581B36" w:rsidRDefault="003F7269" w:rsidP="003F7269">
      <w:pPr>
        <w:widowControl w:val="0"/>
        <w:autoSpaceDE w:val="0"/>
        <w:autoSpaceDN w:val="0"/>
        <w:spacing w:before="120" w:after="0" w:line="276" w:lineRule="auto"/>
        <w:ind w:firstLine="708"/>
        <w:jc w:val="both"/>
        <w:rPr>
          <w:rFonts w:ascii="Verdana" w:hAnsi="Verdana"/>
          <w:shd w:val="clear" w:color="auto" w:fill="FFFFFF"/>
        </w:rPr>
      </w:pPr>
      <w:r>
        <w:rPr>
          <w:rFonts w:ascii="Verdana" w:hAnsi="Verdana"/>
          <w:shd w:val="clear" w:color="auto" w:fill="FFFFFF"/>
        </w:rPr>
        <w:t xml:space="preserve">En efecto el inciso final del artículo 50 de la Ley </w:t>
      </w:r>
      <w:r w:rsidRPr="003A426C">
        <w:rPr>
          <w:rFonts w:ascii="Verdana" w:eastAsia="Arial" w:hAnsi="Verdana" w:cs="Arial"/>
          <w:lang w:val="es-ES"/>
        </w:rPr>
        <w:t xml:space="preserve">789 de 2002 </w:t>
      </w:r>
      <w:r>
        <w:rPr>
          <w:rFonts w:ascii="Verdana" w:hAnsi="Verdana"/>
          <w:shd w:val="clear" w:color="auto" w:fill="FFFFFF"/>
        </w:rPr>
        <w:t xml:space="preserve">señala expresamente que las </w:t>
      </w:r>
      <w:r w:rsidRPr="00F62F80">
        <w:rPr>
          <w:rFonts w:ascii="Verdana" w:hAnsi="Verdana"/>
          <w:i/>
          <w:iCs/>
          <w:shd w:val="clear" w:color="auto" w:fill="FFFFFF"/>
        </w:rPr>
        <w:t>personas jurídicas</w:t>
      </w:r>
      <w:r>
        <w:rPr>
          <w:rFonts w:ascii="Verdana" w:hAnsi="Verdana"/>
          <w:shd w:val="clear" w:color="auto" w:fill="FFFFFF"/>
        </w:rPr>
        <w:t xml:space="preserve"> deben acreditar el pago de los aportes de los empleados al Sistema de Seguridad Social </w:t>
      </w:r>
      <w:r w:rsidRPr="00F62F80">
        <w:rPr>
          <w:rFonts w:ascii="Verdana" w:hAnsi="Verdana"/>
          <w:shd w:val="clear" w:color="auto" w:fill="FFFFFF"/>
        </w:rPr>
        <w:t>para la presentación de la oferta</w:t>
      </w:r>
      <w:r>
        <w:rPr>
          <w:rFonts w:ascii="Verdana" w:hAnsi="Verdana"/>
          <w:shd w:val="clear" w:color="auto" w:fill="FFFFFF"/>
        </w:rPr>
        <w:t>. De modo que, el cumplimiento de dicha obligación es un requisito que condiciona la participación de estos proponentes. Al respecto, el Consejo de Estado señaló recientemente que:</w:t>
      </w:r>
    </w:p>
    <w:p w14:paraId="5FD392B4" w14:textId="77777777" w:rsidR="003F7269" w:rsidRPr="00581B36" w:rsidRDefault="003F7269" w:rsidP="003F7269">
      <w:pPr>
        <w:widowControl w:val="0"/>
        <w:autoSpaceDE w:val="0"/>
        <w:autoSpaceDN w:val="0"/>
        <w:spacing w:after="0" w:line="276" w:lineRule="auto"/>
        <w:ind w:firstLine="708"/>
        <w:jc w:val="both"/>
        <w:rPr>
          <w:rFonts w:ascii="Verdana" w:hAnsi="Verdana"/>
          <w:shd w:val="clear" w:color="auto" w:fill="FFFFFF"/>
        </w:rPr>
      </w:pPr>
    </w:p>
    <w:p w14:paraId="52AFDC7B" w14:textId="77777777" w:rsidR="003F7269" w:rsidRDefault="003F7269" w:rsidP="003F7269">
      <w:pPr>
        <w:widowControl w:val="0"/>
        <w:autoSpaceDE w:val="0"/>
        <w:autoSpaceDN w:val="0"/>
        <w:spacing w:after="0" w:line="240" w:lineRule="auto"/>
        <w:ind w:left="709" w:right="709"/>
        <w:jc w:val="both"/>
        <w:rPr>
          <w:rFonts w:ascii="Verdana" w:eastAsia="Arial" w:hAnsi="Verdana" w:cs="Arial"/>
          <w:sz w:val="20"/>
          <w:szCs w:val="20"/>
          <w:lang w:val="es-ES"/>
        </w:rPr>
      </w:pPr>
      <w:r w:rsidRPr="003A7064">
        <w:rPr>
          <w:rFonts w:ascii="Verdana" w:eastAsia="Arial" w:hAnsi="Verdana" w:cs="Arial"/>
          <w:sz w:val="20"/>
          <w:szCs w:val="20"/>
          <w:lang w:val="es-ES"/>
        </w:rPr>
        <w:t>“[…] la acreditación de estar al día con el sistema de seguridad social y aportes parafiscales, se configura en un requisito de admisibilidad de los proponentes, quienes deberán demostrar que han sido cumplidos en su obligación. Ello, porque se trata de un requisito frente a las condiciones del proponente y no relativos al contenido mismo de la oferta”</w:t>
      </w:r>
      <w:r w:rsidRPr="003A7064">
        <w:rPr>
          <w:rStyle w:val="Refdenotaalpie"/>
          <w:rFonts w:ascii="Verdana" w:eastAsia="Arial" w:hAnsi="Verdana" w:cs="Arial"/>
          <w:sz w:val="20"/>
          <w:szCs w:val="20"/>
          <w:lang w:val="es-ES"/>
        </w:rPr>
        <w:footnoteReference w:id="4"/>
      </w:r>
    </w:p>
    <w:p w14:paraId="3FAA3366" w14:textId="77777777" w:rsidR="003F7269" w:rsidRPr="003A7064" w:rsidRDefault="003F7269" w:rsidP="003F7269">
      <w:pPr>
        <w:widowControl w:val="0"/>
        <w:autoSpaceDE w:val="0"/>
        <w:autoSpaceDN w:val="0"/>
        <w:spacing w:after="0" w:line="276" w:lineRule="auto"/>
        <w:ind w:left="709" w:right="709"/>
        <w:jc w:val="both"/>
        <w:rPr>
          <w:rFonts w:ascii="Verdana" w:eastAsia="Arial" w:hAnsi="Verdana" w:cs="Arial"/>
          <w:lang w:val="es-ES"/>
        </w:rPr>
      </w:pPr>
    </w:p>
    <w:p w14:paraId="7F82AC4A" w14:textId="77777777" w:rsidR="003F7269" w:rsidRPr="003A426C" w:rsidRDefault="003F7269" w:rsidP="003F7269">
      <w:pPr>
        <w:widowControl w:val="0"/>
        <w:autoSpaceDE w:val="0"/>
        <w:autoSpaceDN w:val="0"/>
        <w:spacing w:after="120" w:line="276" w:lineRule="auto"/>
        <w:jc w:val="both"/>
        <w:rPr>
          <w:rFonts w:ascii="Verdana" w:eastAsia="Arial" w:hAnsi="Verdana" w:cs="Arial"/>
          <w:lang w:val="es-ES"/>
        </w:rPr>
      </w:pPr>
      <w:r w:rsidRPr="00D61C11">
        <w:rPr>
          <w:rFonts w:ascii="Century Gothic" w:eastAsia="Arial" w:hAnsi="Century Gothic" w:cs="Arial"/>
          <w:lang w:val="es-ES"/>
        </w:rPr>
        <w:tab/>
      </w:r>
      <w:r w:rsidRPr="003A426C">
        <w:rPr>
          <w:rFonts w:ascii="Verdana" w:eastAsia="Arial" w:hAnsi="Verdana" w:cs="Arial"/>
          <w:bCs/>
          <w:lang w:val="es-ES"/>
        </w:rPr>
        <w:t>2.</w:t>
      </w:r>
      <w:r w:rsidRPr="003A426C">
        <w:rPr>
          <w:rFonts w:ascii="Verdana" w:eastAsia="Arial" w:hAnsi="Verdana" w:cs="Arial"/>
          <w:lang w:val="es-ES"/>
        </w:rPr>
        <w:t xml:space="preserve"> En el momento del </w:t>
      </w:r>
      <w:r w:rsidRPr="003A426C">
        <w:rPr>
          <w:rFonts w:ascii="Verdana" w:eastAsia="Arial" w:hAnsi="Verdana" w:cs="Arial"/>
          <w:i/>
          <w:iCs/>
          <w:lang w:val="es-ES"/>
        </w:rPr>
        <w:t>perfeccionamiento del contrato estatal</w:t>
      </w:r>
      <w:r w:rsidRPr="003A426C">
        <w:rPr>
          <w:rFonts w:ascii="Verdana" w:eastAsia="Arial" w:hAnsi="Verdana" w:cs="Arial"/>
          <w:lang w:val="es-ES"/>
        </w:rPr>
        <w:t xml:space="preserve">, se hace necesario que la entidad pública verifique que </w:t>
      </w:r>
      <w:r>
        <w:rPr>
          <w:rFonts w:ascii="Verdana" w:eastAsia="Arial" w:hAnsi="Verdana" w:cs="Arial"/>
          <w:lang w:val="es-ES"/>
        </w:rPr>
        <w:t>el contratista</w:t>
      </w:r>
      <w:r w:rsidRPr="003A426C">
        <w:rPr>
          <w:rFonts w:ascii="Verdana" w:eastAsia="Arial" w:hAnsi="Verdana" w:cs="Arial"/>
          <w:lang w:val="es-ES"/>
        </w:rPr>
        <w:t xml:space="preserv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531883B9" w14:textId="77777777" w:rsidR="003F7269" w:rsidRDefault="003F7269" w:rsidP="003F7269">
      <w:pPr>
        <w:widowControl w:val="0"/>
        <w:autoSpaceDE w:val="0"/>
        <w:autoSpaceDN w:val="0"/>
        <w:spacing w:after="120" w:line="276" w:lineRule="auto"/>
        <w:jc w:val="both"/>
        <w:rPr>
          <w:rFonts w:ascii="Verdana" w:eastAsia="Arial" w:hAnsi="Verdana" w:cs="Arial"/>
          <w:lang w:val="es-ES"/>
        </w:rPr>
      </w:pPr>
      <w:r w:rsidRPr="003A426C">
        <w:rPr>
          <w:rFonts w:ascii="Verdana" w:eastAsia="Arial" w:hAnsi="Verdana" w:cs="Arial"/>
          <w:lang w:val="es-ES"/>
        </w:rPr>
        <w:tab/>
      </w:r>
      <w:r w:rsidRPr="003A426C">
        <w:rPr>
          <w:rFonts w:ascii="Verdana" w:eastAsia="Arial" w:hAnsi="Verdana" w:cs="Arial"/>
          <w:bCs/>
          <w:lang w:val="es-ES"/>
        </w:rPr>
        <w:t>3.</w:t>
      </w:r>
      <w:r w:rsidRPr="003A426C">
        <w:rPr>
          <w:rFonts w:ascii="Verdana" w:eastAsia="Arial" w:hAnsi="Verdana" w:cs="Arial"/>
          <w:lang w:val="es-ES"/>
        </w:rPr>
        <w:t xml:space="preserve"> El pago de los aportes de Seguridad Social es un </w:t>
      </w:r>
      <w:r w:rsidRPr="003A426C">
        <w:rPr>
          <w:rFonts w:ascii="Verdana" w:eastAsia="Arial" w:hAnsi="Verdana" w:cs="Arial"/>
          <w:i/>
          <w:iCs/>
          <w:lang w:val="es-ES"/>
        </w:rPr>
        <w:t>requisito de ejecución</w:t>
      </w:r>
      <w:r w:rsidRPr="003A426C">
        <w:rPr>
          <w:rFonts w:ascii="Verdana" w:eastAsia="Arial" w:hAnsi="Verdana" w:cs="Arial"/>
          <w:lang w:val="es-ES"/>
        </w:rPr>
        <w:t xml:space="preserve"> del contrato, es decir, es un elemento </w:t>
      </w:r>
      <w:r w:rsidRPr="003A426C">
        <w:rPr>
          <w:rFonts w:ascii="Verdana" w:eastAsia="Arial" w:hAnsi="Verdana" w:cs="Arial"/>
          <w:i/>
          <w:lang w:val="es-ES"/>
        </w:rPr>
        <w:t>sine qua non</w:t>
      </w:r>
      <w:r w:rsidRPr="003A426C">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w:t>
      </w:r>
      <w:r w:rsidRPr="003A426C">
        <w:rPr>
          <w:rFonts w:ascii="Verdana" w:eastAsia="Arial" w:hAnsi="Verdana" w:cs="Arial"/>
          <w:lang w:val="es-ES"/>
        </w:rPr>
        <w:lastRenderedPageBreak/>
        <w:t>atendiendo a principios como el de economía.</w:t>
      </w:r>
    </w:p>
    <w:p w14:paraId="6E823F53" w14:textId="77777777" w:rsidR="003F7269" w:rsidRPr="003A426C" w:rsidRDefault="003F7269" w:rsidP="003F7269">
      <w:pPr>
        <w:widowControl w:val="0"/>
        <w:autoSpaceDE w:val="0"/>
        <w:autoSpaceDN w:val="0"/>
        <w:spacing w:after="120" w:line="276" w:lineRule="auto"/>
        <w:ind w:firstLine="708"/>
        <w:jc w:val="both"/>
        <w:rPr>
          <w:rFonts w:ascii="Verdana" w:eastAsia="Arial" w:hAnsi="Verdana" w:cs="Arial"/>
          <w:lang w:val="es-ES"/>
        </w:rPr>
      </w:pPr>
      <w:r w:rsidRPr="003A426C">
        <w:rPr>
          <w:rFonts w:ascii="Verdana" w:eastAsia="Arial" w:hAnsi="Verdana" w:cs="Arial"/>
          <w:lang w:val="es-ES"/>
        </w:rPr>
        <w:t xml:space="preserve">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15C43B4E" w14:textId="77777777" w:rsidR="003F7269" w:rsidRPr="003A426C" w:rsidRDefault="003F7269" w:rsidP="003F7269">
      <w:pPr>
        <w:widowControl w:val="0"/>
        <w:autoSpaceDE w:val="0"/>
        <w:autoSpaceDN w:val="0"/>
        <w:spacing w:after="120" w:line="276" w:lineRule="auto"/>
        <w:ind w:firstLine="709"/>
        <w:jc w:val="both"/>
        <w:rPr>
          <w:rFonts w:ascii="Verdana" w:eastAsia="Arial" w:hAnsi="Verdana" w:cs="Arial"/>
          <w:lang w:val="es-ES"/>
        </w:rPr>
      </w:pPr>
      <w:r w:rsidRPr="003A426C">
        <w:rPr>
          <w:rFonts w:ascii="Verdana" w:eastAsia="Arial" w:hAnsi="Verdana" w:cs="Arial"/>
          <w:bCs/>
          <w:lang w:val="es-ES"/>
        </w:rPr>
        <w:t>4.</w:t>
      </w:r>
      <w:r w:rsidRPr="003A426C">
        <w:rPr>
          <w:rFonts w:ascii="Verdana" w:eastAsia="Arial" w:hAnsi="Verdana" w:cs="Arial"/>
          <w:lang w:val="es-ES"/>
        </w:rPr>
        <w:t xml:space="preserve"> </w:t>
      </w:r>
      <w:r w:rsidRPr="003A426C">
        <w:rPr>
          <w:rFonts w:ascii="Verdana" w:eastAsia="Arial" w:hAnsi="Verdana" w:cs="Arial"/>
          <w:i/>
          <w:iCs/>
          <w:lang w:val="es-ES"/>
        </w:rPr>
        <w:t>Durante la ejecución del contrato</w:t>
      </w:r>
      <w:r w:rsidRPr="003A426C">
        <w:rPr>
          <w:rFonts w:ascii="Verdana" w:eastAsia="Arial" w:hAnsi="Verdana" w:cs="Arial"/>
          <w:lang w:val="es-ES"/>
        </w:rPr>
        <w:t xml:space="preserve">, la entidad estatal debe verificar el pago a los aportes a Seguridad Social, verificación que deberá efectuar para realizar cada pago originado en el contrato –parágrafo 1, art. 41 de la Ley 80 de 1993, modificado por el art. 23 de la Ley 1150 de 2007. </w:t>
      </w:r>
    </w:p>
    <w:p w14:paraId="2423E565" w14:textId="77777777" w:rsidR="003F7269" w:rsidRPr="003A426C" w:rsidRDefault="003F7269" w:rsidP="003F7269">
      <w:pPr>
        <w:widowControl w:val="0"/>
        <w:autoSpaceDE w:val="0"/>
        <w:autoSpaceDN w:val="0"/>
        <w:spacing w:after="120" w:line="276" w:lineRule="auto"/>
        <w:jc w:val="both"/>
        <w:rPr>
          <w:rFonts w:ascii="Verdana" w:eastAsia="Arial" w:hAnsi="Verdana" w:cs="Arial"/>
          <w:lang w:val="es-ES"/>
        </w:rPr>
      </w:pPr>
      <w:r w:rsidRPr="003A426C">
        <w:rPr>
          <w:rFonts w:ascii="Verdana" w:eastAsia="Arial" w:hAnsi="Verdana" w:cs="Arial"/>
          <w:lang w:val="es-ES"/>
        </w:rPr>
        <w:tab/>
      </w:r>
      <w:r w:rsidRPr="003A426C">
        <w:rPr>
          <w:rFonts w:ascii="Verdana" w:eastAsia="Arial" w:hAnsi="Verdana" w:cs="Arial"/>
          <w:bCs/>
          <w:lang w:val="es-ES"/>
        </w:rPr>
        <w:t>5.</w:t>
      </w:r>
      <w:r w:rsidRPr="003A426C">
        <w:rPr>
          <w:rFonts w:ascii="Verdana" w:eastAsia="Arial" w:hAnsi="Verdana" w:cs="Arial"/>
          <w:lang w:val="es-ES"/>
        </w:rPr>
        <w:t xml:space="preserve"> Finalmente,</w:t>
      </w:r>
      <w:r w:rsidRPr="003A426C">
        <w:rPr>
          <w:rFonts w:ascii="Verdana" w:eastAsia="Arial" w:hAnsi="Verdana" w:cs="Arial"/>
          <w:spacing w:val="-4"/>
          <w:lang w:val="es-ES"/>
        </w:rPr>
        <w:t xml:space="preserve"> </w:t>
      </w:r>
      <w:r w:rsidRPr="003A426C">
        <w:rPr>
          <w:rFonts w:ascii="Verdana" w:eastAsia="Arial" w:hAnsi="Verdana" w:cs="Arial"/>
          <w:lang w:val="es-ES"/>
        </w:rPr>
        <w:t>en</w:t>
      </w:r>
      <w:r w:rsidRPr="003A426C">
        <w:rPr>
          <w:rFonts w:ascii="Verdana" w:eastAsia="Arial" w:hAnsi="Verdana" w:cs="Arial"/>
          <w:spacing w:val="-6"/>
          <w:lang w:val="es-ES"/>
        </w:rPr>
        <w:t xml:space="preserve"> </w:t>
      </w:r>
      <w:r w:rsidRPr="003A426C">
        <w:rPr>
          <w:rFonts w:ascii="Verdana" w:eastAsia="Arial" w:hAnsi="Verdana" w:cs="Arial"/>
          <w:lang w:val="es-ES"/>
        </w:rPr>
        <w:t>virtud</w:t>
      </w:r>
      <w:r w:rsidRPr="003A426C">
        <w:rPr>
          <w:rFonts w:ascii="Verdana" w:eastAsia="Arial" w:hAnsi="Verdana" w:cs="Arial"/>
          <w:spacing w:val="-5"/>
          <w:lang w:val="es-ES"/>
        </w:rPr>
        <w:t xml:space="preserve"> </w:t>
      </w:r>
      <w:r w:rsidRPr="003A426C">
        <w:rPr>
          <w:rFonts w:ascii="Verdana" w:eastAsia="Arial" w:hAnsi="Verdana" w:cs="Arial"/>
          <w:lang w:val="es-ES"/>
        </w:rPr>
        <w:t>del</w:t>
      </w:r>
      <w:r w:rsidRPr="003A426C">
        <w:rPr>
          <w:rFonts w:ascii="Verdana" w:eastAsia="Arial" w:hAnsi="Verdana" w:cs="Arial"/>
          <w:spacing w:val="-6"/>
          <w:lang w:val="es-ES"/>
        </w:rPr>
        <w:t xml:space="preserve"> </w:t>
      </w:r>
      <w:r w:rsidRPr="003A426C">
        <w:rPr>
          <w:rFonts w:ascii="Verdana" w:eastAsia="Arial" w:hAnsi="Verdana" w:cs="Arial"/>
          <w:lang w:val="es-ES"/>
        </w:rPr>
        <w:t>artículo</w:t>
      </w:r>
      <w:r w:rsidRPr="003A426C">
        <w:rPr>
          <w:rFonts w:ascii="Verdana" w:eastAsia="Arial" w:hAnsi="Verdana" w:cs="Arial"/>
          <w:spacing w:val="-6"/>
          <w:lang w:val="es-ES"/>
        </w:rPr>
        <w:t xml:space="preserve"> </w:t>
      </w:r>
      <w:r w:rsidRPr="003A426C">
        <w:rPr>
          <w:rFonts w:ascii="Verdana" w:eastAsia="Arial" w:hAnsi="Verdana" w:cs="Arial"/>
          <w:lang w:val="es-ES"/>
        </w:rPr>
        <w:t>50</w:t>
      </w:r>
      <w:r w:rsidRPr="003A426C">
        <w:rPr>
          <w:rFonts w:ascii="Verdana" w:eastAsia="Arial" w:hAnsi="Verdana" w:cs="Arial"/>
          <w:spacing w:val="-5"/>
          <w:lang w:val="es-ES"/>
        </w:rPr>
        <w:t xml:space="preserve"> </w:t>
      </w:r>
      <w:r w:rsidRPr="003A426C">
        <w:rPr>
          <w:rFonts w:ascii="Verdana" w:eastAsia="Arial" w:hAnsi="Verdana" w:cs="Arial"/>
          <w:lang w:val="es-ES"/>
        </w:rPr>
        <w:t>de</w:t>
      </w:r>
      <w:r w:rsidRPr="003A426C">
        <w:rPr>
          <w:rFonts w:ascii="Verdana" w:eastAsia="Arial" w:hAnsi="Verdana" w:cs="Arial"/>
          <w:spacing w:val="-6"/>
          <w:lang w:val="es-ES"/>
        </w:rPr>
        <w:t xml:space="preserve"> </w:t>
      </w:r>
      <w:r w:rsidRPr="003A426C">
        <w:rPr>
          <w:rFonts w:ascii="Verdana" w:eastAsia="Arial" w:hAnsi="Verdana" w:cs="Arial"/>
          <w:lang w:val="es-ES"/>
        </w:rPr>
        <w:t>la</w:t>
      </w:r>
      <w:r w:rsidRPr="003A426C">
        <w:rPr>
          <w:rFonts w:ascii="Verdana" w:eastAsia="Arial" w:hAnsi="Verdana" w:cs="Arial"/>
          <w:spacing w:val="-6"/>
          <w:lang w:val="es-ES"/>
        </w:rPr>
        <w:t xml:space="preserve"> </w:t>
      </w:r>
      <w:r w:rsidRPr="003A426C">
        <w:rPr>
          <w:rFonts w:ascii="Verdana" w:eastAsia="Arial" w:hAnsi="Verdana" w:cs="Arial"/>
          <w:lang w:val="es-ES"/>
        </w:rPr>
        <w:t>Ley</w:t>
      </w:r>
      <w:r w:rsidRPr="003A426C">
        <w:rPr>
          <w:rFonts w:ascii="Verdana" w:eastAsia="Arial" w:hAnsi="Verdana" w:cs="Arial"/>
          <w:spacing w:val="-5"/>
          <w:lang w:val="es-ES"/>
        </w:rPr>
        <w:t xml:space="preserve"> </w:t>
      </w:r>
      <w:r w:rsidRPr="003A426C">
        <w:rPr>
          <w:rFonts w:ascii="Verdana" w:eastAsia="Arial" w:hAnsi="Verdana" w:cs="Arial"/>
          <w:lang w:val="es-ES"/>
        </w:rPr>
        <w:t>789</w:t>
      </w:r>
      <w:r w:rsidRPr="003A426C">
        <w:rPr>
          <w:rFonts w:ascii="Verdana" w:eastAsia="Arial" w:hAnsi="Verdana" w:cs="Arial"/>
          <w:spacing w:val="-6"/>
          <w:lang w:val="es-ES"/>
        </w:rPr>
        <w:t xml:space="preserve"> </w:t>
      </w:r>
      <w:r w:rsidRPr="003A426C">
        <w:rPr>
          <w:rFonts w:ascii="Verdana" w:eastAsia="Arial" w:hAnsi="Verdana" w:cs="Arial"/>
          <w:lang w:val="es-ES"/>
        </w:rPr>
        <w:t>de</w:t>
      </w:r>
      <w:r w:rsidRPr="003A426C">
        <w:rPr>
          <w:rFonts w:ascii="Verdana" w:eastAsia="Arial" w:hAnsi="Verdana" w:cs="Arial"/>
          <w:spacing w:val="-5"/>
          <w:lang w:val="es-ES"/>
        </w:rPr>
        <w:t xml:space="preserve"> </w:t>
      </w:r>
      <w:r w:rsidRPr="003A426C">
        <w:rPr>
          <w:rFonts w:ascii="Verdana" w:eastAsia="Arial" w:hAnsi="Verdana" w:cs="Arial"/>
          <w:lang w:val="es-ES"/>
        </w:rPr>
        <w:t>2002,</w:t>
      </w:r>
      <w:r w:rsidRPr="003A426C">
        <w:rPr>
          <w:rFonts w:ascii="Verdana" w:eastAsia="Arial" w:hAnsi="Verdana" w:cs="Arial"/>
          <w:spacing w:val="-6"/>
          <w:lang w:val="es-ES"/>
        </w:rPr>
        <w:t xml:space="preserve"> </w:t>
      </w:r>
      <w:r w:rsidRPr="003A426C">
        <w:rPr>
          <w:rFonts w:ascii="Verdana" w:eastAsia="Arial" w:hAnsi="Verdana" w:cs="Arial"/>
          <w:lang w:val="es-ES"/>
        </w:rPr>
        <w:t>la</w:t>
      </w:r>
      <w:r w:rsidRPr="003A426C">
        <w:rPr>
          <w:rFonts w:ascii="Verdana" w:eastAsia="Arial" w:hAnsi="Verdana" w:cs="Arial"/>
          <w:spacing w:val="-6"/>
          <w:lang w:val="es-ES"/>
        </w:rPr>
        <w:t xml:space="preserve"> </w:t>
      </w:r>
      <w:r w:rsidRPr="003A426C">
        <w:rPr>
          <w:rFonts w:ascii="Verdana" w:eastAsia="Arial" w:hAnsi="Verdana" w:cs="Arial"/>
          <w:lang w:val="es-ES"/>
        </w:rPr>
        <w:t>entidad</w:t>
      </w:r>
      <w:r w:rsidRPr="003A426C">
        <w:rPr>
          <w:rFonts w:ascii="Verdana" w:eastAsia="Arial" w:hAnsi="Verdana" w:cs="Arial"/>
          <w:spacing w:val="-5"/>
          <w:lang w:val="es-ES"/>
        </w:rPr>
        <w:t xml:space="preserve"> </w:t>
      </w:r>
      <w:r w:rsidRPr="003A426C">
        <w:rPr>
          <w:rFonts w:ascii="Verdana" w:eastAsia="Arial" w:hAnsi="Verdana" w:cs="Arial"/>
          <w:lang w:val="es-ES"/>
        </w:rPr>
        <w:t xml:space="preserve">verificará, tanto para las personas naturales como para las jurídicas, la realización de los aportes al Sistema de Seguridad Social Integral, al </w:t>
      </w:r>
      <w:r w:rsidRPr="003A426C">
        <w:rPr>
          <w:rFonts w:ascii="Verdana" w:eastAsia="Arial" w:hAnsi="Verdana" w:cs="Arial"/>
          <w:i/>
          <w:iCs/>
          <w:lang w:val="es-ES"/>
        </w:rPr>
        <w:t>momento de su liquidación</w:t>
      </w:r>
      <w:r w:rsidRPr="003A426C">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3A426C">
        <w:rPr>
          <w:rFonts w:ascii="Verdana" w:eastAsia="Arial" w:hAnsi="Verdana" w:cs="Arial"/>
          <w:spacing w:val="-9"/>
          <w:lang w:val="es-ES"/>
        </w:rPr>
        <w:t xml:space="preserve"> </w:t>
      </w:r>
      <w:r w:rsidRPr="003A426C">
        <w:rPr>
          <w:rFonts w:ascii="Verdana" w:eastAsia="Arial" w:hAnsi="Verdana" w:cs="Arial"/>
          <w:lang w:val="es-ES"/>
        </w:rPr>
        <w:t>cotizar.</w:t>
      </w:r>
    </w:p>
    <w:p w14:paraId="1024272A" w14:textId="77777777" w:rsidR="003F7269" w:rsidRDefault="003F7269" w:rsidP="003F7269">
      <w:pPr>
        <w:widowControl w:val="0"/>
        <w:autoSpaceDE w:val="0"/>
        <w:autoSpaceDN w:val="0"/>
        <w:spacing w:after="0" w:line="276" w:lineRule="auto"/>
        <w:ind w:firstLine="709"/>
        <w:jc w:val="both"/>
        <w:rPr>
          <w:rFonts w:ascii="Verdana" w:eastAsia="Arial" w:hAnsi="Verdana" w:cs="Arial"/>
          <w:lang w:val="es-ES"/>
        </w:rPr>
      </w:pPr>
      <w:r w:rsidRPr="003A426C">
        <w:rPr>
          <w:rFonts w:ascii="Verdana" w:eastAsia="Arial" w:hAnsi="Verdana" w:cs="Arial"/>
          <w:lang w:val="es-ES"/>
        </w:rPr>
        <w:t xml:space="preserve"> A partir de las reglas mencionadas, se evidencia que estar al día en el pago de las obligaciones relacionadas con el Sistema de Seguridad Social Integral</w:t>
      </w:r>
      <w:r w:rsidRPr="003A426C" w:rsidDel="00822685">
        <w:rPr>
          <w:rFonts w:ascii="Verdana" w:eastAsia="Arial" w:hAnsi="Verdana" w:cs="Arial"/>
          <w:lang w:val="es-ES"/>
        </w:rPr>
        <w:t xml:space="preserve"> </w:t>
      </w:r>
      <w:r w:rsidRPr="003A426C">
        <w:rPr>
          <w:rFonts w:ascii="Verdana" w:eastAsia="Arial" w:hAnsi="Verdana" w:cs="Arial"/>
          <w:lang w:val="es-ES"/>
        </w:rPr>
        <w:t>es un requisito cuya verificación debe realizarse en distintos momentos del proceso contractual. Además, dicha verificación deberá efectuarse en relación con todos los contratos que celebren las entidades estatales independientemente de su naturaleza o modalidad de selección.</w:t>
      </w:r>
    </w:p>
    <w:p w14:paraId="55FF3712" w14:textId="77777777" w:rsidR="003F7269" w:rsidRDefault="003F7269" w:rsidP="003F7269">
      <w:pPr>
        <w:widowControl w:val="0"/>
        <w:autoSpaceDE w:val="0"/>
        <w:autoSpaceDN w:val="0"/>
        <w:spacing w:before="120" w:after="0" w:line="276" w:lineRule="auto"/>
        <w:ind w:firstLine="709"/>
        <w:jc w:val="both"/>
        <w:rPr>
          <w:rFonts w:ascii="Verdana" w:eastAsia="Arial" w:hAnsi="Verdana" w:cs="Arial"/>
          <w:lang w:val="es-ES"/>
        </w:rPr>
      </w:pPr>
      <w:r>
        <w:rPr>
          <w:rFonts w:ascii="Verdana" w:eastAsia="Arial" w:hAnsi="Verdana" w:cs="Arial"/>
          <w:lang w:val="es-ES"/>
        </w:rPr>
        <w:t xml:space="preserve">Ahora bien, </w:t>
      </w:r>
      <w:bookmarkStart w:id="1" w:name="_Hlk80881612"/>
      <w:r>
        <w:rPr>
          <w:rFonts w:ascii="Verdana" w:eastAsia="Arial" w:hAnsi="Verdana" w:cs="Arial"/>
          <w:lang w:val="es-ES"/>
        </w:rPr>
        <w:t xml:space="preserve">los parámetros descritos también se refieren a la forma en que las personas jurídicas deben acreditar el cumplimiento de sus obligaciones con el Sistema de Seguridad Social Integral. En esta medida, el artículo 50 de la Ley </w:t>
      </w:r>
      <w:r w:rsidRPr="007F734F">
        <w:rPr>
          <w:rFonts w:ascii="Verdana" w:eastAsia="Arial" w:hAnsi="Verdana" w:cs="Arial"/>
          <w:lang w:val="es-ES"/>
        </w:rPr>
        <w:t>789 de 2002 dispone que</w:t>
      </w:r>
      <w:r>
        <w:rPr>
          <w:rFonts w:ascii="Verdana" w:eastAsia="Arial" w:hAnsi="Verdana" w:cs="Arial"/>
          <w:lang w:val="es-ES"/>
        </w:rPr>
        <w:t xml:space="preserve"> las personas jurídicas deben acreditar el pago de los aportes de sus </w:t>
      </w:r>
      <w:r w:rsidRPr="00F7651F">
        <w:rPr>
          <w:rFonts w:ascii="Verdana" w:eastAsia="Arial" w:hAnsi="Verdana" w:cs="Arial"/>
          <w:i/>
          <w:iCs/>
          <w:lang w:val="es-ES"/>
        </w:rPr>
        <w:t>empleados</w:t>
      </w:r>
      <w:r w:rsidRPr="007F734F">
        <w:rPr>
          <w:rFonts w:ascii="Verdana" w:eastAsia="Arial" w:hAnsi="Verdana" w:cs="Arial"/>
          <w:lang w:val="es-ES"/>
        </w:rPr>
        <w:t xml:space="preserve">, con lo que se refiere </w:t>
      </w:r>
      <w:r>
        <w:rPr>
          <w:rFonts w:ascii="Verdana" w:eastAsia="Arial" w:hAnsi="Verdana" w:cs="Arial"/>
          <w:lang w:val="es-ES"/>
        </w:rPr>
        <w:t xml:space="preserve">a </w:t>
      </w:r>
      <w:r w:rsidRPr="007F734F">
        <w:rPr>
          <w:rFonts w:ascii="Verdana" w:eastAsia="Arial" w:hAnsi="Verdana" w:cs="Arial"/>
          <w:lang w:val="es-ES"/>
        </w:rPr>
        <w:t>aquellas personas que cuenten con</w:t>
      </w:r>
      <w:r w:rsidRPr="00F7651F">
        <w:rPr>
          <w:rFonts w:ascii="Verdana" w:eastAsia="Arial" w:hAnsi="Verdana" w:cs="Arial"/>
          <w:lang w:val="es-ES"/>
        </w:rPr>
        <w:t xml:space="preserve"> una </w:t>
      </w:r>
      <w:r w:rsidRPr="00EF6ECD">
        <w:rPr>
          <w:rFonts w:ascii="Verdana" w:eastAsia="Arial" w:hAnsi="Verdana" w:cs="Arial"/>
          <w:i/>
          <w:iCs/>
          <w:lang w:val="es-ES"/>
        </w:rPr>
        <w:t>relación laboral</w:t>
      </w:r>
      <w:r w:rsidRPr="00F7651F">
        <w:rPr>
          <w:rFonts w:ascii="Verdana" w:eastAsia="Arial" w:hAnsi="Verdana" w:cs="Arial"/>
          <w:lang w:val="es-ES"/>
        </w:rPr>
        <w:t xml:space="preserve"> en los términos de los artículos 22 y 23 del Código Sustantivo del Trabajo</w:t>
      </w:r>
      <w:r>
        <w:rPr>
          <w:rFonts w:ascii="Verdana" w:eastAsia="Arial" w:hAnsi="Verdana" w:cs="Arial"/>
          <w:lang w:val="es-ES"/>
        </w:rPr>
        <w:t xml:space="preserve">. Teniendo en cuenta que el artículo </w:t>
      </w:r>
      <w:r w:rsidRPr="007F734F">
        <w:rPr>
          <w:rFonts w:ascii="Verdana" w:eastAsia="Arial" w:hAnsi="Verdana" w:cs="Arial"/>
          <w:lang w:val="es-ES"/>
        </w:rPr>
        <w:t>84 de la Constitución Política dispone que “</w:t>
      </w:r>
      <w:r>
        <w:rPr>
          <w:rFonts w:ascii="Verdana" w:eastAsia="Arial" w:hAnsi="Verdana" w:cs="Arial"/>
          <w:lang w:val="es-ES"/>
        </w:rPr>
        <w:t>c</w:t>
      </w:r>
      <w:r w:rsidRPr="007F734F">
        <w:rPr>
          <w:rFonts w:ascii="Verdana" w:eastAsia="Arial" w:hAnsi="Verdana" w:cs="Arial"/>
          <w:lang w:val="es-ES"/>
        </w:rPr>
        <w:t>uando un derecho o una actividad hayan sido reglamentados de manera general, las autoridades públicas no podrán establecer ni exigir permisos, licencias o requisitos adicionales para su ejercicio”</w:t>
      </w:r>
      <w:r>
        <w:rPr>
          <w:rFonts w:ascii="Verdana" w:eastAsia="Arial" w:hAnsi="Verdana" w:cs="Arial"/>
          <w:lang w:val="es-ES"/>
        </w:rPr>
        <w:t xml:space="preserve">, es posible señalar que la ley no exigió que las personas jurídicas acrediten </w:t>
      </w:r>
      <w:r w:rsidRPr="007F734F">
        <w:rPr>
          <w:rFonts w:ascii="Verdana" w:eastAsia="Arial" w:hAnsi="Verdana" w:cs="Arial"/>
          <w:lang w:val="es-ES"/>
        </w:rPr>
        <w:t xml:space="preserve">el </w:t>
      </w:r>
      <w:r w:rsidRPr="007F734F">
        <w:rPr>
          <w:rFonts w:ascii="Verdana" w:eastAsia="Arial" w:hAnsi="Verdana" w:cs="Arial"/>
          <w:lang w:val="es-ES"/>
        </w:rPr>
        <w:lastRenderedPageBreak/>
        <w:t>pago de los aportes de sus contratistas</w:t>
      </w:r>
      <w:r>
        <w:rPr>
          <w:rFonts w:ascii="Verdana" w:eastAsia="Arial" w:hAnsi="Verdana" w:cs="Arial"/>
          <w:lang w:val="es-ES"/>
        </w:rPr>
        <w:t>,</w:t>
      </w:r>
      <w:r w:rsidRPr="007F734F">
        <w:rPr>
          <w:rFonts w:ascii="Verdana" w:eastAsia="Arial" w:hAnsi="Verdana" w:cs="Arial"/>
          <w:lang w:val="es-ES"/>
        </w:rPr>
        <w:t xml:space="preserve"> ni aporte</w:t>
      </w:r>
      <w:r>
        <w:rPr>
          <w:rFonts w:ascii="Verdana" w:eastAsia="Arial" w:hAnsi="Verdana" w:cs="Arial"/>
          <w:lang w:val="es-ES"/>
        </w:rPr>
        <w:t>n</w:t>
      </w:r>
      <w:r w:rsidRPr="007F734F">
        <w:rPr>
          <w:rFonts w:ascii="Verdana" w:eastAsia="Arial" w:hAnsi="Verdana" w:cs="Arial"/>
          <w:lang w:val="es-ES"/>
        </w:rPr>
        <w:t xml:space="preserve"> las planillas de pago.</w:t>
      </w:r>
      <w:r>
        <w:rPr>
          <w:rFonts w:ascii="Verdana" w:eastAsia="Arial" w:hAnsi="Verdana" w:cs="Arial"/>
          <w:lang w:val="es-ES"/>
        </w:rPr>
        <w:t xml:space="preserve"> </w:t>
      </w:r>
    </w:p>
    <w:p w14:paraId="3AF08BF3" w14:textId="77777777" w:rsidR="003F7269" w:rsidRDefault="003F7269" w:rsidP="003F7269">
      <w:pPr>
        <w:widowControl w:val="0"/>
        <w:autoSpaceDE w:val="0"/>
        <w:autoSpaceDN w:val="0"/>
        <w:spacing w:before="120" w:after="0" w:line="276" w:lineRule="auto"/>
        <w:ind w:firstLine="709"/>
        <w:jc w:val="both"/>
        <w:rPr>
          <w:rFonts w:ascii="Verdana" w:eastAsia="Arial" w:hAnsi="Verdana" w:cs="Arial"/>
          <w:lang w:val="es-ES"/>
        </w:rPr>
      </w:pPr>
      <w:r>
        <w:rPr>
          <w:rFonts w:ascii="Verdana" w:eastAsia="Arial" w:hAnsi="Verdana" w:cs="Arial"/>
          <w:lang w:val="es-ES"/>
        </w:rPr>
        <w:t xml:space="preserve">Se concluye de lo anterior que los proponentes que tengan la calidad de personas jurídicas únicamente deberán acreditar el pago de los aportes de sus representantes legales cuando éstos cumplan con la condición de ser </w:t>
      </w:r>
      <w:r w:rsidRPr="00041FDD">
        <w:rPr>
          <w:rFonts w:ascii="Verdana" w:eastAsia="Arial" w:hAnsi="Verdana" w:cs="Arial"/>
          <w:i/>
          <w:iCs/>
          <w:lang w:val="es-ES"/>
        </w:rPr>
        <w:t>empleados</w:t>
      </w:r>
      <w:r>
        <w:rPr>
          <w:rFonts w:ascii="Verdana" w:eastAsia="Arial" w:hAnsi="Verdana" w:cs="Arial"/>
          <w:lang w:val="es-ES"/>
        </w:rPr>
        <w:t xml:space="preserve">, tal como lo exige el artículo 50 de la Ley </w:t>
      </w:r>
      <w:r w:rsidRPr="007F734F">
        <w:rPr>
          <w:rFonts w:ascii="Verdana" w:eastAsia="Arial" w:hAnsi="Verdana" w:cs="Arial"/>
          <w:lang w:val="es-ES"/>
        </w:rPr>
        <w:t>789 de 2002</w:t>
      </w:r>
      <w:r>
        <w:rPr>
          <w:rFonts w:ascii="Verdana" w:eastAsia="Arial" w:hAnsi="Verdana" w:cs="Arial"/>
          <w:lang w:val="es-ES"/>
        </w:rPr>
        <w:t xml:space="preserve">. En concordancia, no deberán acreditar dichos pagos con respecto a los representantes legales que cuenten con un tipo de vinculación distinta al contrato laboral, como es el caso de aquellos contratados mediante prestación de servicios. </w:t>
      </w:r>
    </w:p>
    <w:p w14:paraId="3935BE06" w14:textId="77777777" w:rsidR="003F7269" w:rsidRDefault="003F7269" w:rsidP="003F7269">
      <w:pPr>
        <w:widowControl w:val="0"/>
        <w:autoSpaceDE w:val="0"/>
        <w:autoSpaceDN w:val="0"/>
        <w:spacing w:before="120" w:after="0" w:line="276" w:lineRule="auto"/>
        <w:ind w:firstLine="709"/>
        <w:jc w:val="both"/>
        <w:rPr>
          <w:rFonts w:ascii="Verdana" w:eastAsia="Arial" w:hAnsi="Verdana" w:cs="Arial"/>
          <w:lang w:val="es-ES"/>
        </w:rPr>
      </w:pPr>
      <w:r>
        <w:rPr>
          <w:rFonts w:ascii="Verdana" w:eastAsia="Arial" w:hAnsi="Verdana" w:cs="Arial"/>
          <w:lang w:val="es-ES"/>
        </w:rPr>
        <w:t xml:space="preserve">De cualquier modo, la persona jurídica deberá aportar con la presentación de la oferta </w:t>
      </w:r>
      <w:r w:rsidRPr="00CB781B">
        <w:rPr>
          <w:rFonts w:ascii="Verdana" w:eastAsia="Arial" w:hAnsi="Verdana" w:cs="Arial"/>
          <w:lang w:val="es-ES"/>
        </w:rPr>
        <w:t>el comprobante de pago de los aportes al Sistema de seguridad Social de</w:t>
      </w:r>
      <w:r>
        <w:rPr>
          <w:rFonts w:ascii="Verdana" w:eastAsia="Arial" w:hAnsi="Verdana" w:cs="Arial"/>
          <w:lang w:val="es-ES"/>
        </w:rPr>
        <w:t xml:space="preserve"> los representantes legales que cumplan con ser sus empleados, por lo que</w:t>
      </w:r>
      <w:r w:rsidRPr="00CB781B">
        <w:rPr>
          <w:rFonts w:ascii="Verdana" w:eastAsia="Arial" w:hAnsi="Verdana" w:cs="Arial"/>
          <w:lang w:val="es-ES"/>
        </w:rPr>
        <w:t xml:space="preserve"> </w:t>
      </w:r>
      <w:r>
        <w:rPr>
          <w:rFonts w:ascii="Verdana" w:eastAsia="Arial" w:hAnsi="Verdana" w:cs="Arial"/>
          <w:lang w:val="es-ES"/>
        </w:rPr>
        <w:t>é</w:t>
      </w:r>
      <w:r w:rsidRPr="00CB781B">
        <w:rPr>
          <w:rFonts w:ascii="Verdana" w:eastAsia="Arial" w:hAnsi="Verdana" w:cs="Arial"/>
          <w:lang w:val="es-ES"/>
        </w:rPr>
        <w:t>ste constituye un criterio de admisión de</w:t>
      </w:r>
      <w:r>
        <w:rPr>
          <w:rFonts w:ascii="Verdana" w:eastAsia="Arial" w:hAnsi="Verdana" w:cs="Arial"/>
          <w:lang w:val="es-ES"/>
        </w:rPr>
        <w:t xml:space="preserve"> su propuesta. Lo anterior,</w:t>
      </w:r>
      <w:r w:rsidRPr="00CB781B">
        <w:rPr>
          <w:rFonts w:ascii="Verdana" w:eastAsia="Arial" w:hAnsi="Verdana" w:cs="Arial"/>
          <w:lang w:val="es-ES"/>
        </w:rPr>
        <w:t xml:space="preserve"> sin perjuicio de que durante la ejecución del contrato también se acredite para </w:t>
      </w:r>
      <w:r>
        <w:rPr>
          <w:rFonts w:ascii="Verdana" w:eastAsia="Arial" w:hAnsi="Verdana" w:cs="Arial"/>
          <w:lang w:val="es-ES"/>
        </w:rPr>
        <w:t xml:space="preserve">que la entidad </w:t>
      </w:r>
      <w:r w:rsidRPr="00CB781B">
        <w:rPr>
          <w:rFonts w:ascii="Verdana" w:eastAsia="Arial" w:hAnsi="Verdana" w:cs="Arial"/>
          <w:lang w:val="es-ES"/>
        </w:rPr>
        <w:t>pag</w:t>
      </w:r>
      <w:r>
        <w:rPr>
          <w:rFonts w:ascii="Verdana" w:eastAsia="Arial" w:hAnsi="Verdana" w:cs="Arial"/>
          <w:lang w:val="es-ES"/>
        </w:rPr>
        <w:t>ue</w:t>
      </w:r>
      <w:r w:rsidRPr="00CB781B">
        <w:rPr>
          <w:rFonts w:ascii="Verdana" w:eastAsia="Arial" w:hAnsi="Verdana" w:cs="Arial"/>
          <w:lang w:val="es-ES"/>
        </w:rPr>
        <w:t xml:space="preserve"> las cuentas o facturas</w:t>
      </w:r>
      <w:r>
        <w:rPr>
          <w:rFonts w:ascii="Verdana" w:eastAsia="Arial" w:hAnsi="Verdana" w:cs="Arial"/>
          <w:lang w:val="es-ES"/>
        </w:rPr>
        <w:t xml:space="preserve"> correspondientes</w:t>
      </w:r>
      <w:r w:rsidRPr="00CB781B">
        <w:rPr>
          <w:rFonts w:ascii="Verdana" w:eastAsia="Arial" w:hAnsi="Verdana" w:cs="Arial"/>
          <w:lang w:val="es-ES"/>
        </w:rPr>
        <w:t>. En los casos en los que opere, también constitu</w:t>
      </w:r>
      <w:r>
        <w:rPr>
          <w:rFonts w:ascii="Verdana" w:eastAsia="Arial" w:hAnsi="Verdana" w:cs="Arial"/>
          <w:lang w:val="es-ES"/>
        </w:rPr>
        <w:t>irá</w:t>
      </w:r>
      <w:r w:rsidRPr="00CB781B">
        <w:rPr>
          <w:rFonts w:ascii="Verdana" w:eastAsia="Arial" w:hAnsi="Verdana" w:cs="Arial"/>
          <w:lang w:val="es-ES"/>
        </w:rPr>
        <w:t xml:space="preserve"> un requisito para la liquidación.</w:t>
      </w:r>
    </w:p>
    <w:p w14:paraId="5DC7B05D" w14:textId="77777777" w:rsidR="003F7269" w:rsidRDefault="003F7269" w:rsidP="003F7269">
      <w:pPr>
        <w:widowControl w:val="0"/>
        <w:autoSpaceDE w:val="0"/>
        <w:autoSpaceDN w:val="0"/>
        <w:spacing w:before="120" w:after="0" w:line="276" w:lineRule="auto"/>
        <w:ind w:firstLine="708"/>
        <w:jc w:val="both"/>
        <w:rPr>
          <w:rFonts w:ascii="Verdana" w:eastAsia="Times New Roman" w:hAnsi="Verdana" w:cs="Arial MT"/>
          <w:lang w:val="es-ES"/>
        </w:rPr>
      </w:pPr>
      <w:r>
        <w:rPr>
          <w:rFonts w:ascii="Verdana" w:eastAsia="Arial" w:hAnsi="Verdana" w:cs="Arial"/>
          <w:lang w:val="es-ES"/>
        </w:rPr>
        <w:t xml:space="preserve">Ahora bien, es importante </w:t>
      </w:r>
      <w:r>
        <w:rPr>
          <w:rFonts w:ascii="Verdana" w:eastAsia="Times New Roman" w:hAnsi="Verdana" w:cs="Arial MT"/>
          <w:lang w:val="es-ES"/>
        </w:rPr>
        <w:t>aclarar que la</w:t>
      </w:r>
      <w:r w:rsidRPr="003504B3">
        <w:rPr>
          <w:rFonts w:ascii="Verdana" w:eastAsia="Times New Roman" w:hAnsi="Verdana" w:cs="Arial MT"/>
          <w:lang w:val="es-ES"/>
        </w:rPr>
        <w:t xml:space="preserve"> verificación </w:t>
      </w:r>
      <w:r>
        <w:rPr>
          <w:rFonts w:ascii="Verdana" w:eastAsia="Times New Roman" w:hAnsi="Verdana" w:cs="Arial MT"/>
          <w:lang w:val="es-ES"/>
        </w:rPr>
        <w:t xml:space="preserve">del cumplimiento de estas obligaciones en materia de contratación estatal </w:t>
      </w:r>
      <w:r w:rsidRPr="003504B3">
        <w:rPr>
          <w:rFonts w:ascii="Verdana" w:eastAsia="Times New Roman" w:hAnsi="Verdana" w:cs="Arial MT"/>
          <w:lang w:val="es-ES"/>
        </w:rPr>
        <w:t>cambia dependiendo de si se trata de una persona natural</w:t>
      </w:r>
      <w:r w:rsidRPr="003504B3">
        <w:rPr>
          <w:rFonts w:ascii="Verdana" w:eastAsia="Times New Roman" w:hAnsi="Verdana" w:cs="Arial MT"/>
          <w:spacing w:val="-59"/>
          <w:lang w:val="es-ES"/>
        </w:rPr>
        <w:t xml:space="preserve"> </w:t>
      </w:r>
      <w:r w:rsidRPr="003504B3">
        <w:rPr>
          <w:rFonts w:ascii="Verdana" w:eastAsia="Times New Roman" w:hAnsi="Verdana" w:cs="Arial MT"/>
          <w:lang w:val="es-ES"/>
        </w:rPr>
        <w:t>o</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una</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jurídica:</w:t>
      </w:r>
      <w:r w:rsidRPr="003504B3">
        <w:rPr>
          <w:rFonts w:ascii="Verdana" w:eastAsia="Times New Roman" w:hAnsi="Verdana" w:cs="Arial MT"/>
          <w:spacing w:val="-10"/>
          <w:lang w:val="es-ES"/>
        </w:rPr>
        <w:t xml:space="preserve"> </w:t>
      </w:r>
      <w:r>
        <w:rPr>
          <w:rFonts w:ascii="Verdana" w:eastAsia="Times New Roman" w:hAnsi="Verdana" w:cs="Arial MT"/>
          <w:spacing w:val="-10"/>
          <w:lang w:val="es-ES"/>
        </w:rPr>
        <w:t>(</w:t>
      </w:r>
      <w:r w:rsidRPr="003504B3">
        <w:rPr>
          <w:rFonts w:ascii="Verdana" w:eastAsia="Times New Roman" w:hAnsi="Verdana" w:cs="Arial MT"/>
          <w:lang w:val="es-ES"/>
        </w:rPr>
        <w:t>i)</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si</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es</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una</w:t>
      </w:r>
      <w:r w:rsidRPr="003504B3">
        <w:rPr>
          <w:rFonts w:ascii="Verdana" w:eastAsia="Times New Roman" w:hAnsi="Verdana" w:cs="Arial MT"/>
          <w:spacing w:val="-10"/>
          <w:lang w:val="es-ES"/>
        </w:rPr>
        <w:t xml:space="preserve"> </w:t>
      </w:r>
      <w:r w:rsidRPr="00C355EB">
        <w:rPr>
          <w:rFonts w:ascii="Verdana" w:eastAsia="Times New Roman" w:hAnsi="Verdana" w:cs="Arial MT"/>
          <w:i/>
          <w:iCs/>
          <w:spacing w:val="-10"/>
          <w:lang w:val="es-ES"/>
        </w:rPr>
        <w:t xml:space="preserve">persona </w:t>
      </w:r>
      <w:r w:rsidRPr="00C355EB">
        <w:rPr>
          <w:rFonts w:ascii="Verdana" w:eastAsia="Times New Roman" w:hAnsi="Verdana" w:cs="Arial MT"/>
          <w:i/>
          <w:iCs/>
          <w:lang w:val="es-ES"/>
        </w:rPr>
        <w:t>natural</w:t>
      </w:r>
      <w:r w:rsidRPr="003504B3">
        <w:rPr>
          <w:rFonts w:ascii="Verdana" w:eastAsia="Times New Roman" w:hAnsi="Verdana" w:cs="Arial MT"/>
          <w:lang w:val="es-ES"/>
        </w:rPr>
        <w:t>,</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la</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entidad</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estatal</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verificará</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el</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pago</w:t>
      </w:r>
      <w:r w:rsidRPr="003504B3">
        <w:rPr>
          <w:rFonts w:ascii="Verdana" w:eastAsia="Times New Roman" w:hAnsi="Verdana" w:cs="Arial MT"/>
          <w:spacing w:val="-9"/>
          <w:lang w:val="es-ES"/>
        </w:rPr>
        <w:t xml:space="preserve"> </w:t>
      </w:r>
      <w:r w:rsidRPr="003504B3">
        <w:rPr>
          <w:rFonts w:ascii="Verdana" w:eastAsia="Times New Roman" w:hAnsi="Verdana" w:cs="Arial MT"/>
          <w:lang w:val="es-ES"/>
        </w:rPr>
        <w:t>al</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Sistema</w:t>
      </w:r>
      <w:r w:rsidRPr="003504B3">
        <w:rPr>
          <w:rFonts w:ascii="Verdana" w:eastAsia="Times New Roman" w:hAnsi="Verdana" w:cs="Arial MT"/>
          <w:spacing w:val="-9"/>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Seguridad</w:t>
      </w:r>
      <w:r w:rsidRPr="003504B3">
        <w:rPr>
          <w:rFonts w:ascii="Verdana" w:eastAsia="Times New Roman" w:hAnsi="Verdana" w:cs="Arial MT"/>
          <w:spacing w:val="-59"/>
          <w:lang w:val="es-ES"/>
        </w:rPr>
        <w:t xml:space="preserve"> </w:t>
      </w:r>
      <w:r>
        <w:rPr>
          <w:rFonts w:ascii="Verdana" w:eastAsia="Times New Roman" w:hAnsi="Verdana" w:cs="Arial MT"/>
          <w:spacing w:val="-59"/>
          <w:lang w:val="es-ES"/>
        </w:rPr>
        <w:t xml:space="preserve"> </w:t>
      </w:r>
      <w:r w:rsidRPr="003504B3">
        <w:rPr>
          <w:rFonts w:ascii="Verdana" w:eastAsia="Times New Roman" w:hAnsi="Verdana" w:cs="Arial MT"/>
          <w:lang w:val="es-ES"/>
        </w:rPr>
        <w:t>Social</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Integral</w:t>
      </w:r>
      <w:r w:rsidRPr="003504B3">
        <w:rPr>
          <w:rFonts w:ascii="Verdana" w:eastAsia="Times New Roman" w:hAnsi="Verdana" w:cs="Arial MT"/>
          <w:spacing w:val="-6"/>
          <w:lang w:val="es-ES"/>
        </w:rPr>
        <w:t xml:space="preserve"> </w:t>
      </w:r>
      <w:r w:rsidRPr="003504B3">
        <w:rPr>
          <w:rFonts w:ascii="Verdana" w:eastAsia="Times New Roman" w:hAnsi="Verdana" w:cs="Arial MT"/>
          <w:lang w:val="es-ES"/>
        </w:rPr>
        <w:t>cuando</w:t>
      </w:r>
      <w:r w:rsidRPr="003504B3">
        <w:rPr>
          <w:rFonts w:ascii="Verdana" w:eastAsia="Times New Roman" w:hAnsi="Verdana" w:cs="Arial MT"/>
          <w:spacing w:val="-8"/>
          <w:lang w:val="es-ES"/>
        </w:rPr>
        <w:t xml:space="preserve"> </w:t>
      </w:r>
      <w:r w:rsidRPr="003504B3">
        <w:rPr>
          <w:rFonts w:ascii="Verdana" w:eastAsia="Times New Roman" w:hAnsi="Verdana" w:cs="Arial MT"/>
          <w:lang w:val="es-ES"/>
        </w:rPr>
        <w:t>se</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realicen</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los</w:t>
      </w:r>
      <w:r w:rsidRPr="003504B3">
        <w:rPr>
          <w:rFonts w:ascii="Verdana" w:eastAsia="Times New Roman" w:hAnsi="Verdana" w:cs="Arial MT"/>
          <w:spacing w:val="-8"/>
          <w:lang w:val="es-ES"/>
        </w:rPr>
        <w:t xml:space="preserve"> </w:t>
      </w:r>
      <w:r w:rsidRPr="003504B3">
        <w:rPr>
          <w:rFonts w:ascii="Verdana" w:eastAsia="Times New Roman" w:hAnsi="Verdana" w:cs="Arial MT"/>
          <w:lang w:val="es-ES"/>
        </w:rPr>
        <w:t>pagos</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del</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contrato,</w:t>
      </w:r>
      <w:r w:rsidRPr="003504B3">
        <w:rPr>
          <w:rFonts w:ascii="Verdana" w:eastAsia="Times New Roman" w:hAnsi="Verdana" w:cs="Arial MT"/>
          <w:spacing w:val="-8"/>
          <w:lang w:val="es-ES"/>
        </w:rPr>
        <w:t xml:space="preserve"> </w:t>
      </w:r>
      <w:r w:rsidRPr="003504B3">
        <w:rPr>
          <w:rFonts w:ascii="Verdana" w:eastAsia="Times New Roman" w:hAnsi="Verdana" w:cs="Arial MT"/>
          <w:lang w:val="es-ES"/>
        </w:rPr>
        <w:t>es</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decir,</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durante</w:t>
      </w:r>
      <w:r w:rsidRPr="003504B3">
        <w:rPr>
          <w:rFonts w:ascii="Verdana" w:eastAsia="Times New Roman" w:hAnsi="Verdana" w:cs="Arial MT"/>
          <w:spacing w:val="-8"/>
          <w:lang w:val="es-ES"/>
        </w:rPr>
        <w:t xml:space="preserve"> </w:t>
      </w:r>
      <w:r w:rsidRPr="003504B3">
        <w:rPr>
          <w:rFonts w:ascii="Verdana" w:eastAsia="Times New Roman" w:hAnsi="Verdana" w:cs="Arial MT"/>
          <w:lang w:val="es-ES"/>
        </w:rPr>
        <w:t>su</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ejecución</w:t>
      </w:r>
      <w:r>
        <w:rPr>
          <w:rFonts w:ascii="Verdana" w:eastAsia="Times New Roman" w:hAnsi="Verdana" w:cs="Arial MT"/>
          <w:lang w:val="es-ES"/>
        </w:rPr>
        <w:t>;</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y</w:t>
      </w:r>
      <w:r w:rsidRPr="003504B3">
        <w:rPr>
          <w:rFonts w:ascii="Verdana" w:eastAsia="Times New Roman" w:hAnsi="Verdana" w:cs="Arial MT"/>
          <w:spacing w:val="-8"/>
          <w:lang w:val="es-ES"/>
        </w:rPr>
        <w:t xml:space="preserve"> </w:t>
      </w:r>
      <w:r>
        <w:rPr>
          <w:rFonts w:ascii="Verdana" w:eastAsia="Times New Roman" w:hAnsi="Verdana" w:cs="Arial MT"/>
          <w:spacing w:val="-8"/>
          <w:lang w:val="es-ES"/>
        </w:rPr>
        <w:t>(</w:t>
      </w:r>
      <w:r w:rsidRPr="003504B3">
        <w:rPr>
          <w:rFonts w:ascii="Verdana" w:eastAsia="Times New Roman" w:hAnsi="Verdana" w:cs="Arial MT"/>
          <w:lang w:val="es-ES"/>
        </w:rPr>
        <w:t>ii)</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si</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se</w:t>
      </w:r>
      <w:r w:rsidRPr="003504B3">
        <w:rPr>
          <w:rFonts w:ascii="Verdana" w:eastAsia="Times New Roman" w:hAnsi="Verdana" w:cs="Arial MT"/>
          <w:spacing w:val="-59"/>
          <w:lang w:val="es-ES"/>
        </w:rPr>
        <w:t xml:space="preserve"> </w:t>
      </w:r>
      <w:r w:rsidRPr="003504B3">
        <w:rPr>
          <w:rFonts w:ascii="Verdana" w:eastAsia="Times New Roman" w:hAnsi="Verdana" w:cs="Arial MT"/>
          <w:lang w:val="es-ES"/>
        </w:rPr>
        <w:t xml:space="preserve">refiere a una </w:t>
      </w:r>
      <w:r w:rsidRPr="00C355EB">
        <w:rPr>
          <w:rFonts w:ascii="Verdana" w:eastAsia="Times New Roman" w:hAnsi="Verdana" w:cs="Arial MT"/>
          <w:i/>
          <w:iCs/>
          <w:lang w:val="es-ES"/>
        </w:rPr>
        <w:t>persona jurídica</w:t>
      </w:r>
      <w:r w:rsidRPr="003504B3">
        <w:rPr>
          <w:rFonts w:ascii="Verdana" w:eastAsia="Times New Roman" w:hAnsi="Verdana" w:cs="Arial MT"/>
          <w:lang w:val="es-ES"/>
        </w:rPr>
        <w:t>, la acreditación del cumplimiento de las obligaciones relacionadas</w:t>
      </w:r>
      <w:r w:rsidRPr="003504B3">
        <w:rPr>
          <w:rFonts w:ascii="Verdana" w:eastAsia="Times New Roman" w:hAnsi="Verdana" w:cs="Arial MT"/>
          <w:spacing w:val="-59"/>
          <w:lang w:val="es-ES"/>
        </w:rPr>
        <w:t xml:space="preserve"> </w:t>
      </w:r>
      <w:r>
        <w:rPr>
          <w:rFonts w:ascii="Verdana" w:eastAsia="Times New Roman" w:hAnsi="Verdana" w:cs="Arial MT"/>
          <w:spacing w:val="-59"/>
          <w:lang w:val="es-ES"/>
        </w:rPr>
        <w:t xml:space="preserve"> </w:t>
      </w:r>
      <w:r w:rsidRPr="003504B3">
        <w:rPr>
          <w:rFonts w:ascii="Verdana" w:eastAsia="Times New Roman" w:hAnsi="Verdana" w:cs="Arial MT"/>
          <w:lang w:val="es-ES"/>
        </w:rPr>
        <w:t>con</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el</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Sistema</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Seguridad</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Social</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Integral</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sus</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empleados</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debe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aportar</w:t>
      </w:r>
      <w:r w:rsidRPr="003504B3">
        <w:rPr>
          <w:rFonts w:ascii="Verdana" w:eastAsia="Times New Roman" w:hAnsi="Verdana" w:cs="Arial MT"/>
          <w:spacing w:val="1"/>
          <w:lang w:val="es-ES"/>
        </w:rPr>
        <w:t xml:space="preserve"> </w:t>
      </w:r>
      <w:r w:rsidRPr="00C355EB">
        <w:rPr>
          <w:rFonts w:ascii="Verdana" w:eastAsia="Times New Roman" w:hAnsi="Verdana" w:cs="Arial MT"/>
          <w:i/>
          <w:iCs/>
          <w:lang w:val="es-ES"/>
        </w:rPr>
        <w:t>con</w:t>
      </w:r>
      <w:r w:rsidRPr="00C355EB">
        <w:rPr>
          <w:rFonts w:ascii="Verdana" w:eastAsia="Times New Roman" w:hAnsi="Verdana" w:cs="Arial MT"/>
          <w:i/>
          <w:iCs/>
          <w:spacing w:val="1"/>
          <w:lang w:val="es-ES"/>
        </w:rPr>
        <w:t xml:space="preserve"> </w:t>
      </w:r>
      <w:r w:rsidRPr="00C355EB">
        <w:rPr>
          <w:rFonts w:ascii="Verdana" w:eastAsia="Times New Roman" w:hAnsi="Verdana" w:cs="Arial MT"/>
          <w:i/>
          <w:iCs/>
          <w:lang w:val="es-ES"/>
        </w:rPr>
        <w:t>la</w:t>
      </w:r>
      <w:r w:rsidRPr="00C355EB">
        <w:rPr>
          <w:rFonts w:ascii="Verdana" w:eastAsia="Times New Roman" w:hAnsi="Verdana" w:cs="Arial MT"/>
          <w:i/>
          <w:iCs/>
          <w:spacing w:val="1"/>
          <w:lang w:val="es-ES"/>
        </w:rPr>
        <w:t xml:space="preserve"> </w:t>
      </w:r>
      <w:r w:rsidRPr="00C355EB">
        <w:rPr>
          <w:rFonts w:ascii="Verdana" w:eastAsia="Times New Roman" w:hAnsi="Verdana" w:cs="Arial MT"/>
          <w:i/>
          <w:iCs/>
          <w:lang w:val="es-ES"/>
        </w:rPr>
        <w:t>presentación de la oferta</w:t>
      </w:r>
      <w:r w:rsidRPr="003504B3">
        <w:rPr>
          <w:rFonts w:ascii="Verdana" w:eastAsia="Times New Roman" w:hAnsi="Verdana" w:cs="Arial MT"/>
          <w:lang w:val="es-ES"/>
        </w:rPr>
        <w:t>, y este constituye un criterio de admisión. Lo anterior sin</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perjuicio de que durante la ejecución del contrato también se acredite el pago al Sistema de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Seguridad</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Social</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Integral</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para</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pagar</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las</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cuentas</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o</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facturas</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si</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a</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ello</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hubiere</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lugar.</w:t>
      </w:r>
    </w:p>
    <w:bookmarkEnd w:id="1"/>
    <w:p w14:paraId="50C5C4DD" w14:textId="77777777" w:rsidR="003F7269" w:rsidRPr="00122488" w:rsidRDefault="003F7269" w:rsidP="003F7269">
      <w:pPr>
        <w:widowControl w:val="0"/>
        <w:autoSpaceDE w:val="0"/>
        <w:autoSpaceDN w:val="0"/>
        <w:spacing w:after="0" w:line="276" w:lineRule="auto"/>
        <w:jc w:val="both"/>
        <w:rPr>
          <w:rFonts w:ascii="Verdana" w:hAnsi="Verdana"/>
          <w:shd w:val="clear" w:color="auto" w:fill="FFFFFF"/>
        </w:rPr>
      </w:pPr>
    </w:p>
    <w:p w14:paraId="4E1E2D66" w14:textId="77777777" w:rsidR="003F7269" w:rsidRDefault="003F7269" w:rsidP="006361E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Referencias normativas, jurisprudenciales y otras fuentes:</w:t>
      </w:r>
    </w:p>
    <w:p w14:paraId="76C07718" w14:textId="77777777" w:rsidR="003F7269" w:rsidRPr="00C64FA8" w:rsidRDefault="003F7269" w:rsidP="006361E7">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F7269" w:rsidRPr="00FE5A24" w14:paraId="3CB470CE" w14:textId="77777777" w:rsidTr="007D2EE7">
        <w:trPr>
          <w:trHeight w:val="870"/>
        </w:trPr>
        <w:tc>
          <w:tcPr>
            <w:tcW w:w="8647" w:type="dxa"/>
          </w:tcPr>
          <w:p w14:paraId="50A5DA24" w14:textId="77777777" w:rsidR="003F7269" w:rsidRDefault="003F7269" w:rsidP="006361E7">
            <w:pPr>
              <w:pStyle w:val="Prrafodelista"/>
              <w:widowControl w:val="0"/>
              <w:numPr>
                <w:ilvl w:val="0"/>
                <w:numId w:val="17"/>
              </w:numPr>
              <w:autoSpaceDE w:val="0"/>
              <w:autoSpaceDN w:val="0"/>
              <w:spacing w:line="276" w:lineRule="auto"/>
              <w:contextualSpacing w:val="0"/>
              <w:jc w:val="both"/>
              <w:rPr>
                <w:rFonts w:ascii="Verdana" w:hAnsi="Verdana" w:cs="Arial"/>
                <w:color w:val="000000" w:themeColor="text1"/>
              </w:rPr>
            </w:pPr>
            <w:r w:rsidRPr="00FE342C">
              <w:rPr>
                <w:rFonts w:ascii="Verdana" w:hAnsi="Verdana" w:cs="Arial"/>
                <w:color w:val="000000" w:themeColor="text1"/>
              </w:rPr>
              <w:t>Ley 80 de 1993</w:t>
            </w:r>
            <w:r>
              <w:rPr>
                <w:rFonts w:ascii="Verdana" w:hAnsi="Verdana" w:cs="Arial"/>
                <w:color w:val="000000" w:themeColor="text1"/>
              </w:rPr>
              <w:t xml:space="preserve">: </w:t>
            </w:r>
            <w:r w:rsidRPr="00FE342C">
              <w:rPr>
                <w:rFonts w:ascii="Verdana" w:hAnsi="Verdana" w:cs="Arial"/>
                <w:color w:val="000000" w:themeColor="text1"/>
              </w:rPr>
              <w:t>artículo</w:t>
            </w:r>
            <w:r>
              <w:rPr>
                <w:rFonts w:ascii="Verdana" w:hAnsi="Verdana" w:cs="Arial"/>
                <w:color w:val="000000" w:themeColor="text1"/>
              </w:rPr>
              <w:t>s 6, 7, 8, 13y</w:t>
            </w:r>
            <w:r w:rsidRPr="00FE342C">
              <w:rPr>
                <w:rFonts w:ascii="Verdana" w:hAnsi="Verdana" w:cs="Arial"/>
                <w:color w:val="000000" w:themeColor="text1"/>
              </w:rPr>
              <w:t xml:space="preserve"> 41.</w:t>
            </w:r>
          </w:p>
          <w:p w14:paraId="05AE6BD3" w14:textId="77777777" w:rsidR="003F7269" w:rsidRPr="00FE342C" w:rsidRDefault="003F7269" w:rsidP="006361E7">
            <w:pPr>
              <w:pStyle w:val="Prrafodelista"/>
              <w:widowControl w:val="0"/>
              <w:numPr>
                <w:ilvl w:val="0"/>
                <w:numId w:val="17"/>
              </w:numPr>
              <w:autoSpaceDE w:val="0"/>
              <w:autoSpaceDN w:val="0"/>
              <w:spacing w:line="276" w:lineRule="auto"/>
              <w:contextualSpacing w:val="0"/>
              <w:jc w:val="both"/>
              <w:rPr>
                <w:rFonts w:ascii="Verdana" w:hAnsi="Verdana" w:cs="Arial"/>
                <w:color w:val="000000" w:themeColor="text1"/>
              </w:rPr>
            </w:pPr>
            <w:r>
              <w:rPr>
                <w:rFonts w:ascii="Verdana" w:hAnsi="Verdana" w:cs="Arial"/>
                <w:color w:val="000000" w:themeColor="text1"/>
              </w:rPr>
              <w:t>Ley 100 de 1993:</w:t>
            </w:r>
            <w:r w:rsidRPr="00B84FCC">
              <w:rPr>
                <w:rStyle w:val="normaltextrun"/>
                <w:rFonts w:ascii="Verdana" w:hAnsi="Verdana"/>
                <w:shd w:val="clear" w:color="auto" w:fill="FFFFFF"/>
              </w:rPr>
              <w:t xml:space="preserve"> artículo 153</w:t>
            </w:r>
            <w:r>
              <w:rPr>
                <w:rStyle w:val="normaltextrun"/>
                <w:rFonts w:ascii="Verdana" w:hAnsi="Verdana"/>
                <w:shd w:val="clear" w:color="auto" w:fill="FFFFFF"/>
              </w:rPr>
              <w:t>.</w:t>
            </w:r>
          </w:p>
          <w:p w14:paraId="0F6B41D7" w14:textId="77777777" w:rsidR="003F7269" w:rsidRPr="00FE342C" w:rsidRDefault="003F7269" w:rsidP="006361E7">
            <w:pPr>
              <w:pStyle w:val="Prrafodelista"/>
              <w:widowControl w:val="0"/>
              <w:numPr>
                <w:ilvl w:val="0"/>
                <w:numId w:val="17"/>
              </w:numPr>
              <w:autoSpaceDE w:val="0"/>
              <w:autoSpaceDN w:val="0"/>
              <w:spacing w:line="276" w:lineRule="auto"/>
              <w:contextualSpacing w:val="0"/>
              <w:jc w:val="both"/>
              <w:rPr>
                <w:rFonts w:ascii="Verdana" w:hAnsi="Verdana" w:cs="Arial"/>
                <w:color w:val="000000" w:themeColor="text1"/>
              </w:rPr>
            </w:pPr>
            <w:r w:rsidRPr="00FE342C">
              <w:rPr>
                <w:rFonts w:ascii="Verdana" w:hAnsi="Verdana" w:cs="Arial"/>
                <w:color w:val="000000" w:themeColor="text1"/>
              </w:rPr>
              <w:t>Ley 789 de 2002</w:t>
            </w:r>
            <w:r>
              <w:rPr>
                <w:rFonts w:ascii="Verdana" w:hAnsi="Verdana" w:cs="Arial"/>
                <w:color w:val="000000" w:themeColor="text1"/>
              </w:rPr>
              <w:t xml:space="preserve">: </w:t>
            </w:r>
            <w:r w:rsidRPr="00FE342C">
              <w:rPr>
                <w:rFonts w:ascii="Verdana" w:hAnsi="Verdana" w:cs="Arial"/>
                <w:color w:val="000000" w:themeColor="text1"/>
              </w:rPr>
              <w:t>artículo 50.</w:t>
            </w:r>
          </w:p>
          <w:p w14:paraId="20C993D3" w14:textId="77777777" w:rsidR="003F7269" w:rsidRPr="00FE342C" w:rsidRDefault="003F7269" w:rsidP="006361E7">
            <w:pPr>
              <w:pStyle w:val="Prrafodelista"/>
              <w:widowControl w:val="0"/>
              <w:numPr>
                <w:ilvl w:val="0"/>
                <w:numId w:val="17"/>
              </w:numPr>
              <w:autoSpaceDE w:val="0"/>
              <w:autoSpaceDN w:val="0"/>
              <w:spacing w:line="276" w:lineRule="auto"/>
              <w:contextualSpacing w:val="0"/>
              <w:jc w:val="both"/>
              <w:rPr>
                <w:rFonts w:ascii="Verdana" w:hAnsi="Verdana" w:cs="Arial"/>
                <w:color w:val="000000" w:themeColor="text1"/>
              </w:rPr>
            </w:pPr>
            <w:r w:rsidRPr="00FE342C">
              <w:rPr>
                <w:rFonts w:ascii="Verdana" w:hAnsi="Verdana" w:cs="Arial"/>
                <w:color w:val="000000" w:themeColor="text1"/>
              </w:rPr>
              <w:t>Ley 1150 de 2007</w:t>
            </w:r>
            <w:r>
              <w:rPr>
                <w:rFonts w:ascii="Verdana" w:hAnsi="Verdana" w:cs="Arial"/>
                <w:color w:val="000000" w:themeColor="text1"/>
              </w:rPr>
              <w:t>:</w:t>
            </w:r>
            <w:r w:rsidRPr="00FE342C">
              <w:rPr>
                <w:rFonts w:ascii="Verdana" w:hAnsi="Verdana" w:cs="Arial"/>
                <w:color w:val="000000" w:themeColor="text1"/>
              </w:rPr>
              <w:t xml:space="preserve"> artículo</w:t>
            </w:r>
            <w:r>
              <w:rPr>
                <w:rFonts w:ascii="Verdana" w:hAnsi="Verdana" w:cs="Arial"/>
                <w:color w:val="000000" w:themeColor="text1"/>
              </w:rPr>
              <w:t xml:space="preserve">s 5 y </w:t>
            </w:r>
            <w:r w:rsidRPr="00FE342C">
              <w:rPr>
                <w:rFonts w:ascii="Verdana" w:hAnsi="Verdana" w:cs="Arial"/>
                <w:color w:val="000000" w:themeColor="text1"/>
              </w:rPr>
              <w:t>23.</w:t>
            </w:r>
          </w:p>
          <w:p w14:paraId="7038BA66" w14:textId="77777777" w:rsidR="003F7269" w:rsidRDefault="003F7269" w:rsidP="006361E7">
            <w:pPr>
              <w:pStyle w:val="Prrafodelista"/>
              <w:widowControl w:val="0"/>
              <w:numPr>
                <w:ilvl w:val="0"/>
                <w:numId w:val="17"/>
              </w:numPr>
              <w:autoSpaceDE w:val="0"/>
              <w:autoSpaceDN w:val="0"/>
              <w:spacing w:line="276" w:lineRule="auto"/>
              <w:contextualSpacing w:val="0"/>
              <w:jc w:val="both"/>
              <w:rPr>
                <w:rFonts w:ascii="Verdana" w:hAnsi="Verdana" w:cs="Arial"/>
                <w:color w:val="000000" w:themeColor="text1"/>
              </w:rPr>
            </w:pPr>
            <w:r w:rsidRPr="00FE342C">
              <w:rPr>
                <w:rFonts w:ascii="Verdana" w:hAnsi="Verdana" w:cs="Arial"/>
                <w:color w:val="000000" w:themeColor="text1"/>
              </w:rPr>
              <w:t>Decreto 1273 de 2018</w:t>
            </w:r>
            <w:r>
              <w:rPr>
                <w:rFonts w:ascii="Verdana" w:hAnsi="Verdana" w:cs="Arial"/>
                <w:color w:val="000000" w:themeColor="text1"/>
              </w:rPr>
              <w:t>:</w:t>
            </w:r>
            <w:r w:rsidRPr="00FE342C">
              <w:rPr>
                <w:rFonts w:ascii="Verdana" w:hAnsi="Verdana" w:cs="Arial"/>
                <w:color w:val="000000" w:themeColor="text1"/>
              </w:rPr>
              <w:t xml:space="preserve"> artículos 1 y 2.</w:t>
            </w:r>
          </w:p>
          <w:p w14:paraId="4B53D676" w14:textId="77777777" w:rsidR="003F7269" w:rsidRPr="00FE342C" w:rsidRDefault="003F7269" w:rsidP="006361E7">
            <w:pPr>
              <w:pStyle w:val="Prrafodelista"/>
              <w:widowControl w:val="0"/>
              <w:numPr>
                <w:ilvl w:val="0"/>
                <w:numId w:val="17"/>
              </w:numPr>
              <w:autoSpaceDE w:val="0"/>
              <w:autoSpaceDN w:val="0"/>
              <w:spacing w:line="276" w:lineRule="auto"/>
              <w:contextualSpacing w:val="0"/>
              <w:jc w:val="both"/>
              <w:rPr>
                <w:rFonts w:ascii="Verdana" w:hAnsi="Verdana" w:cs="Arial"/>
                <w:color w:val="000000" w:themeColor="text1"/>
              </w:rPr>
            </w:pPr>
            <w:r>
              <w:rPr>
                <w:rFonts w:ascii="Verdana" w:hAnsi="Verdana" w:cs="Arial"/>
                <w:color w:val="000000" w:themeColor="text1"/>
              </w:rPr>
              <w:t>Ley 1955 de 2019, artículo 242.</w:t>
            </w:r>
          </w:p>
          <w:p w14:paraId="6A574CFF" w14:textId="77777777" w:rsidR="003F7269" w:rsidRDefault="003F7269" w:rsidP="006361E7">
            <w:pPr>
              <w:pStyle w:val="Prrafodelista"/>
              <w:widowControl w:val="0"/>
              <w:numPr>
                <w:ilvl w:val="0"/>
                <w:numId w:val="17"/>
              </w:numPr>
              <w:autoSpaceDE w:val="0"/>
              <w:autoSpaceDN w:val="0"/>
              <w:spacing w:line="276" w:lineRule="auto"/>
              <w:contextualSpacing w:val="0"/>
              <w:jc w:val="both"/>
              <w:rPr>
                <w:rFonts w:ascii="Verdana" w:hAnsi="Verdana" w:cs="Arial"/>
                <w:color w:val="000000" w:themeColor="text1"/>
              </w:rPr>
            </w:pPr>
            <w:r w:rsidRPr="00FE342C">
              <w:rPr>
                <w:rFonts w:ascii="Verdana" w:hAnsi="Verdana" w:cs="Arial"/>
                <w:color w:val="000000" w:themeColor="text1"/>
              </w:rPr>
              <w:lastRenderedPageBreak/>
              <w:t>Consejo de Estado. Sección Tercera. Radicación Número: 20001-23-31-000-2005-00409-01(AP). Sentencia del 8 de junio de 2011. Consejero Ponente: Enrique Gil Botero.</w:t>
            </w:r>
            <w:r>
              <w:rPr>
                <w:rFonts w:ascii="Verdana" w:hAnsi="Verdana" w:cs="Arial"/>
                <w:color w:val="000000" w:themeColor="text1"/>
              </w:rPr>
              <w:t xml:space="preserve"> </w:t>
            </w:r>
            <w:r w:rsidRPr="00FE342C">
              <w:rPr>
                <w:rFonts w:ascii="Verdana" w:hAnsi="Verdana" w:cs="Arial"/>
                <w:color w:val="000000" w:themeColor="text1"/>
              </w:rPr>
              <w:t xml:space="preserve">Disponible en: </w:t>
            </w:r>
            <w:hyperlink r:id="rId12" w:history="1">
              <w:r w:rsidRPr="00D01701">
                <w:rPr>
                  <w:rFonts w:ascii="Verdana" w:hAnsi="Verdana" w:cs="Arial"/>
                  <w:color w:val="000000" w:themeColor="text1"/>
                </w:rPr>
                <w:t>https://relatoria.colombiacompra.gov.co/providencias-consejo-de-estado/</w:t>
              </w:r>
            </w:hyperlink>
            <w:r w:rsidRPr="00FE342C">
              <w:rPr>
                <w:rFonts w:ascii="Verdana" w:hAnsi="Verdana" w:cs="Arial"/>
                <w:color w:val="000000" w:themeColor="text1"/>
              </w:rPr>
              <w:t xml:space="preserve"> </w:t>
            </w:r>
          </w:p>
          <w:p w14:paraId="3231D490" w14:textId="77777777" w:rsidR="003F7269" w:rsidRPr="00FF7E25" w:rsidRDefault="003F7269" w:rsidP="006361E7">
            <w:pPr>
              <w:pStyle w:val="Prrafodelista"/>
              <w:widowControl w:val="0"/>
              <w:numPr>
                <w:ilvl w:val="0"/>
                <w:numId w:val="17"/>
              </w:numPr>
              <w:autoSpaceDE w:val="0"/>
              <w:autoSpaceDN w:val="0"/>
              <w:spacing w:line="276" w:lineRule="auto"/>
              <w:contextualSpacing w:val="0"/>
              <w:jc w:val="both"/>
              <w:rPr>
                <w:rFonts w:ascii="Verdana" w:hAnsi="Verdana" w:cs="Arial"/>
                <w:color w:val="000000" w:themeColor="text1"/>
              </w:rPr>
            </w:pPr>
            <w:r w:rsidRPr="009E0827">
              <w:rPr>
                <w:rFonts w:ascii="Verdana" w:hAnsi="Verdana" w:cs="Arial"/>
                <w:color w:val="000000" w:themeColor="text1"/>
              </w:rPr>
              <w:t>Consejo de Estado. Sección Tercera. Subsección C. Exp. 05001-23-31-000-2005-04664-02 (47.156). Sentencia del 24 de julio de 2024. Consejero Ponente: William Barrera Muñoz.</w:t>
            </w:r>
            <w:r w:rsidRPr="00FE342C">
              <w:rPr>
                <w:rFonts w:ascii="Verdana" w:hAnsi="Verdana" w:cs="Arial"/>
                <w:color w:val="000000" w:themeColor="text1"/>
              </w:rPr>
              <w:t xml:space="preserve"> Disponible en: </w:t>
            </w:r>
            <w:hyperlink r:id="rId13" w:history="1">
              <w:r w:rsidRPr="00D01701">
                <w:rPr>
                  <w:rFonts w:ascii="Verdana" w:hAnsi="Verdana" w:cs="Arial"/>
                  <w:color w:val="000000" w:themeColor="text1"/>
                </w:rPr>
                <w:t>https://relatoria.colombiacompra.gov.co/providencias-consejo-de-estado/</w:t>
              </w:r>
            </w:hyperlink>
            <w:r w:rsidRPr="00DF4595">
              <w:rPr>
                <w:rFonts w:ascii="Verdana" w:hAnsi="Verdana" w:cs="Arial"/>
                <w:color w:val="000000" w:themeColor="text1"/>
                <w:lang w:val="es-CO"/>
              </w:rPr>
              <w:t xml:space="preserve"> </w:t>
            </w:r>
          </w:p>
        </w:tc>
      </w:tr>
    </w:tbl>
    <w:p w14:paraId="7158562A" w14:textId="77777777" w:rsidR="003F7269" w:rsidRPr="00FE5A24" w:rsidRDefault="003F7269" w:rsidP="003F7269">
      <w:pPr>
        <w:widowControl w:val="0"/>
        <w:autoSpaceDE w:val="0"/>
        <w:autoSpaceDN w:val="0"/>
        <w:spacing w:after="0" w:line="276" w:lineRule="auto"/>
        <w:jc w:val="both"/>
        <w:rPr>
          <w:rFonts w:ascii="Verdana" w:hAnsi="Verdana" w:cs="Arial"/>
          <w:color w:val="000000" w:themeColor="text1"/>
        </w:rPr>
      </w:pPr>
    </w:p>
    <w:p w14:paraId="64EE8676" w14:textId="77777777" w:rsidR="003F7269" w:rsidRPr="00FE5A24" w:rsidRDefault="003F7269" w:rsidP="003F726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FE5A24">
        <w:rPr>
          <w:rFonts w:ascii="Verdana" w:eastAsia="Century Gothic" w:hAnsi="Verdana" w:cs="Century Gothic"/>
          <w:b/>
          <w:bCs/>
          <w:color w:val="000000" w:themeColor="text1"/>
        </w:rPr>
        <w:t>Doctrina de la Agencia Nacional de Contratación Pública:</w:t>
      </w:r>
    </w:p>
    <w:p w14:paraId="2DA94ACA" w14:textId="77777777" w:rsidR="003F7269" w:rsidRPr="00FE5A24" w:rsidRDefault="003F7269" w:rsidP="003F7269">
      <w:pPr>
        <w:widowControl w:val="0"/>
        <w:autoSpaceDE w:val="0"/>
        <w:autoSpaceDN w:val="0"/>
        <w:spacing w:after="0" w:line="276" w:lineRule="auto"/>
        <w:jc w:val="both"/>
        <w:rPr>
          <w:rFonts w:ascii="Verdana" w:hAnsi="Verdana" w:cs="Arial"/>
          <w:color w:val="000000" w:themeColor="text1"/>
        </w:rPr>
      </w:pPr>
    </w:p>
    <w:p w14:paraId="52A6ECC4" w14:textId="77777777" w:rsidR="003F7269" w:rsidRDefault="003F7269" w:rsidP="003F7269">
      <w:pPr>
        <w:widowControl w:val="0"/>
        <w:autoSpaceDE w:val="0"/>
        <w:autoSpaceDN w:val="0"/>
        <w:spacing w:after="0" w:line="276" w:lineRule="auto"/>
        <w:jc w:val="both"/>
        <w:rPr>
          <w:rStyle w:val="Hipervnculo"/>
          <w:rFonts w:ascii="Verdana" w:hAnsi="Verdana"/>
        </w:rPr>
      </w:pPr>
      <w:r w:rsidRPr="00F7651F">
        <w:rPr>
          <w:rStyle w:val="normaltextrun"/>
          <w:rFonts w:ascii="Verdana" w:hAnsi="Verdana" w:cs="Arial"/>
          <w:color w:val="000000" w:themeColor="text1"/>
          <w:shd w:val="clear" w:color="auto" w:fill="FFFFFF"/>
          <w:lang w:val="es-ES"/>
        </w:rPr>
        <w:t>La Agencia Nacional de Contratación Pública – Colombia Compra Eficiente ha analizado la verificación del pago de la Seguridad Social en los conceptos C-040 de 5 de febrero de 2020 y, C-042 de 5 de febrero de 2020, C-205 del 07 de abril de 2020, C-134 del 07 de abril de 2021, C-181 de</w:t>
      </w:r>
      <w:r>
        <w:rPr>
          <w:rStyle w:val="normaltextrun"/>
          <w:rFonts w:ascii="Verdana" w:hAnsi="Verdana" w:cs="Arial"/>
          <w:color w:val="000000" w:themeColor="text1"/>
          <w:shd w:val="clear" w:color="auto" w:fill="FFFFFF"/>
          <w:lang w:val="es-ES"/>
        </w:rPr>
        <w:t xml:space="preserve"> </w:t>
      </w:r>
      <w:r w:rsidRPr="00F7651F">
        <w:rPr>
          <w:rStyle w:val="normaltextrun"/>
          <w:rFonts w:ascii="Verdana" w:hAnsi="Verdana" w:cs="Arial"/>
          <w:color w:val="000000" w:themeColor="text1"/>
          <w:shd w:val="clear" w:color="auto" w:fill="FFFFFF"/>
          <w:lang w:val="es-ES"/>
        </w:rPr>
        <w:t>7 de abril de 2022, C-679 del 14 de octubre de 2022, C</w:t>
      </w:r>
      <w:r>
        <w:rPr>
          <w:rStyle w:val="normaltextrun"/>
          <w:rFonts w:ascii="Verdana" w:hAnsi="Verdana" w:cs="Arial"/>
          <w:color w:val="000000" w:themeColor="text1"/>
          <w:shd w:val="clear" w:color="auto" w:fill="FFFFFF"/>
          <w:lang w:val="es-ES"/>
        </w:rPr>
        <w:t>-</w:t>
      </w:r>
      <w:r w:rsidRPr="00F7651F">
        <w:rPr>
          <w:rStyle w:val="normaltextrun"/>
          <w:rFonts w:ascii="Verdana" w:hAnsi="Verdana" w:cs="Arial"/>
          <w:color w:val="000000" w:themeColor="text1"/>
          <w:shd w:val="clear" w:color="auto" w:fill="FFFFFF"/>
          <w:lang w:val="es-ES"/>
        </w:rPr>
        <w:t>778 del 29 de noviembre de 2022,</w:t>
      </w:r>
      <w:r>
        <w:rPr>
          <w:rStyle w:val="normaltextrun"/>
          <w:rFonts w:ascii="Verdana" w:hAnsi="Verdana" w:cs="Arial"/>
          <w:color w:val="000000" w:themeColor="text1"/>
          <w:shd w:val="clear" w:color="auto" w:fill="FFFFFF"/>
          <w:lang w:val="es-ES"/>
        </w:rPr>
        <w:t xml:space="preserve"> C-110 de 14 de junio de 2024,</w:t>
      </w:r>
      <w:r w:rsidRPr="00F7651F">
        <w:rPr>
          <w:rStyle w:val="normaltextrun"/>
          <w:rFonts w:ascii="Verdana" w:hAnsi="Verdana" w:cs="Arial"/>
          <w:color w:val="000000" w:themeColor="text1"/>
          <w:shd w:val="clear" w:color="auto" w:fill="FFFFFF"/>
          <w:lang w:val="es-ES"/>
        </w:rPr>
        <w:t xml:space="preserve"> C-273 del 22 de agosto de 2024</w:t>
      </w:r>
      <w:r>
        <w:rPr>
          <w:rStyle w:val="normaltextrun"/>
          <w:rFonts w:ascii="Verdana" w:hAnsi="Verdana" w:cs="Arial"/>
          <w:color w:val="000000" w:themeColor="text1"/>
          <w:shd w:val="clear" w:color="auto" w:fill="FFFFFF"/>
          <w:lang w:val="es-ES"/>
        </w:rPr>
        <w:t xml:space="preserve">, </w:t>
      </w:r>
      <w:r w:rsidRPr="00F7651F">
        <w:rPr>
          <w:rStyle w:val="normaltextrun"/>
          <w:rFonts w:ascii="Verdana" w:hAnsi="Verdana" w:cs="Arial"/>
          <w:color w:val="000000" w:themeColor="text1"/>
          <w:shd w:val="clear" w:color="auto" w:fill="FFFFFF"/>
          <w:lang w:val="es-ES"/>
        </w:rPr>
        <w:t>C-779 del 12 de noviembre de 2024</w:t>
      </w:r>
      <w:r>
        <w:rPr>
          <w:rStyle w:val="normaltextrun"/>
          <w:rFonts w:ascii="Verdana" w:hAnsi="Verdana" w:cs="Arial"/>
          <w:color w:val="000000" w:themeColor="text1"/>
          <w:shd w:val="clear" w:color="auto" w:fill="FFFFFF"/>
          <w:lang w:val="es-ES"/>
        </w:rPr>
        <w:t xml:space="preserve">, C-909 de 17 de diciembre de 2024, C-074 de 20 de febrero de 2025, C-366 del 30 de abril de 2025, C-1203 del 24 de septiembre de 2025, C-536 del 13 de mayo de 2026, </w:t>
      </w:r>
      <w:r w:rsidRPr="00A918A9">
        <w:rPr>
          <w:rStyle w:val="normaltextrun"/>
          <w:rFonts w:ascii="Verdana" w:hAnsi="Verdana" w:cs="Arial"/>
          <w:color w:val="000000" w:themeColor="text1"/>
          <w:shd w:val="clear" w:color="auto" w:fill="FFFFFF"/>
          <w:lang w:val="es-ES"/>
        </w:rPr>
        <w:t>C-1094</w:t>
      </w:r>
      <w:r>
        <w:rPr>
          <w:rStyle w:val="normaltextrun"/>
          <w:rFonts w:ascii="Verdana" w:hAnsi="Verdana" w:cs="Arial"/>
          <w:color w:val="000000" w:themeColor="text1"/>
          <w:shd w:val="clear" w:color="auto" w:fill="FFFFFF"/>
          <w:lang w:val="es-ES"/>
        </w:rPr>
        <w:t xml:space="preserve"> del 4 de agosto</w:t>
      </w:r>
      <w:r w:rsidRPr="00A918A9">
        <w:rPr>
          <w:rStyle w:val="normaltextrun"/>
          <w:rFonts w:ascii="Verdana" w:hAnsi="Verdana" w:cs="Arial"/>
          <w:color w:val="000000" w:themeColor="text1"/>
          <w:shd w:val="clear" w:color="auto" w:fill="FFFFFF"/>
          <w:lang w:val="es-ES"/>
        </w:rPr>
        <w:t xml:space="preserve"> de 2026</w:t>
      </w:r>
      <w:r>
        <w:rPr>
          <w:rStyle w:val="normaltextrun"/>
          <w:rFonts w:ascii="Verdana" w:hAnsi="Verdana" w:cs="Arial"/>
          <w:color w:val="000000" w:themeColor="text1"/>
          <w:shd w:val="clear" w:color="auto" w:fill="FFFFFF"/>
          <w:lang w:val="es-ES"/>
        </w:rPr>
        <w:t>, entre otros</w:t>
      </w:r>
      <w:r>
        <w:rPr>
          <w:rFonts w:ascii="Verdana" w:hAnsi="Verdana" w:cs="Arial"/>
          <w:color w:val="000000" w:themeColor="text1"/>
          <w:shd w:val="clear" w:color="auto" w:fill="FFFFFF"/>
        </w:rPr>
        <w:t xml:space="preserve">. </w:t>
      </w:r>
      <w:r w:rsidRPr="00FE5A24">
        <w:rPr>
          <w:rFonts w:ascii="Verdana" w:hAnsi="Verdana" w:cs="Arial"/>
          <w:color w:val="000000" w:themeColor="text1"/>
          <w:shd w:val="clear" w:color="auto" w:fill="FFFFFF"/>
        </w:rPr>
        <w:t xml:space="preserve">Estos </w:t>
      </w:r>
      <w:r w:rsidRPr="00FE5A24">
        <w:rPr>
          <w:rStyle w:val="normaltextrun"/>
          <w:rFonts w:ascii="Verdana" w:hAnsi="Verdana" w:cs="Arial"/>
          <w:color w:val="000000" w:themeColor="text1"/>
          <w:shd w:val="clear" w:color="auto" w:fill="FFFFFF"/>
        </w:rPr>
        <w:t xml:space="preserve">se encuentran disponibles para consulta en el Sistema de relatoría de la Agencia, al cual puede accederse a través del siguiente enlace: </w:t>
      </w:r>
      <w:hyperlink r:id="rId14" w:history="1">
        <w:r w:rsidRPr="00401F64">
          <w:rPr>
            <w:rStyle w:val="Hipervnculo"/>
            <w:rFonts w:ascii="Verdana" w:hAnsi="Verdana" w:cs="Arial"/>
            <w:shd w:val="clear" w:color="auto" w:fill="FFFFFF"/>
          </w:rPr>
          <w:t>https://relatoria.colombiacompra.gov.co/busqueda/conceptos</w:t>
        </w:r>
      </w:hyperlink>
    </w:p>
    <w:p w14:paraId="68D5FCAF" w14:textId="77777777" w:rsidR="003F7269" w:rsidRDefault="003F7269" w:rsidP="003F7269">
      <w:pPr>
        <w:widowControl w:val="0"/>
        <w:autoSpaceDE w:val="0"/>
        <w:autoSpaceDN w:val="0"/>
        <w:spacing w:after="0" w:line="276" w:lineRule="auto"/>
        <w:jc w:val="both"/>
        <w:rPr>
          <w:rStyle w:val="Hipervnculo"/>
          <w:rFonts w:ascii="Verdana" w:hAnsi="Verdana"/>
        </w:rPr>
      </w:pPr>
    </w:p>
    <w:bookmarkEnd w:id="0"/>
    <w:p w14:paraId="744BAB79" w14:textId="77777777" w:rsidR="003F7269" w:rsidRPr="001E5695" w:rsidRDefault="003F7269" w:rsidP="006361E7">
      <w:pPr>
        <w:spacing w:after="0" w:line="276" w:lineRule="auto"/>
        <w:jc w:val="both"/>
        <w:rPr>
          <w:rFonts w:ascii="Verdana" w:eastAsia="Calibri" w:hAnsi="Verdana" w:cs="Times New Roman"/>
        </w:rPr>
      </w:pPr>
      <w:r w:rsidRPr="001E5695">
        <w:rPr>
          <w:rFonts w:ascii="Verdana" w:eastAsia="Calibri" w:hAnsi="Verdana" w:cs="Times New Roman"/>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1E5695">
        <w:rPr>
          <w:rFonts w:ascii="Verdana" w:eastAsia="Calibri" w:hAnsi="Verdana" w:cs="Times New Roman"/>
          <w:b/>
          <w:bCs/>
        </w:rPr>
        <w:t>Guía para la Exigencia y Constitución de Garantías en los Procesos de Contratación</w:t>
      </w:r>
      <w:r w:rsidRPr="001E5695">
        <w:rPr>
          <w:rFonts w:ascii="Verdana" w:eastAsia="Calibri" w:hAnsi="Verdana" w:cs="Times New Roman"/>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w:t>
      </w:r>
      <w:r w:rsidRPr="001E5695">
        <w:rPr>
          <w:rFonts w:ascii="Verdana" w:eastAsia="Calibri" w:hAnsi="Verdana" w:cs="Times New Roman"/>
        </w:rPr>
        <w:lastRenderedPageBreak/>
        <w:t>aquí: </w:t>
      </w:r>
      <w:hyperlink r:id="rId15" w:tgtFrame="_blank" w:tooltip="Dirección URL original: https://www.colombiacompra.gov.co/archivos/manual/guia-de-garantias-en-procesos-de-contratacion. Haga clic o pulse si confía en este vínculo." w:history="1">
        <w:r w:rsidRPr="001E5695">
          <w:rPr>
            <w:rFonts w:ascii="Verdana" w:eastAsia="Calibri" w:hAnsi="Verdana" w:cs="Times New Roman"/>
            <w:color w:val="0000FF"/>
            <w:u w:val="single"/>
          </w:rPr>
          <w:t>https://www.colombiacompra.gov.co/archivos/manual/guia-de-garantias-en-procesos-de-contratacion</w:t>
        </w:r>
      </w:hyperlink>
    </w:p>
    <w:p w14:paraId="15FE425C" w14:textId="77777777" w:rsidR="003F7269" w:rsidRPr="001E5695" w:rsidRDefault="003F7269" w:rsidP="006361E7">
      <w:pPr>
        <w:spacing w:after="0" w:line="276" w:lineRule="auto"/>
        <w:jc w:val="both"/>
        <w:rPr>
          <w:rFonts w:ascii="Verdana" w:eastAsia="Calibri" w:hAnsi="Verdana" w:cs="Times New Roman"/>
        </w:rPr>
      </w:pPr>
      <w:r w:rsidRPr="001E5695">
        <w:rPr>
          <w:rFonts w:ascii="Verdana" w:eastAsia="Calibri" w:hAnsi="Verdana" w:cs="Times New Roman"/>
        </w:rPr>
        <w:t>De otro lado, te contamos que el Decreto 287 del 19 de marzo de 2026 sustituyó los artículos 2.2.1.2.4.2.6., 2.2.1.2.4.2.7. y 2.2.1.2.4.2.8. del Decreto 1082 de 2015 y estructuró el </w:t>
      </w:r>
      <w:r w:rsidRPr="001E5695">
        <w:rPr>
          <w:rFonts w:ascii="Verdana" w:eastAsia="Calibri" w:hAnsi="Verdana" w:cs="Times New Roman"/>
          <w:b/>
          <w:bCs/>
        </w:rPr>
        <w:t>Sistema Integral de Preferencias en favor de las personas con discapacidad</w:t>
      </w:r>
      <w:r w:rsidRPr="001E5695">
        <w:rPr>
          <w:rFonts w:ascii="Verdana" w:eastAsia="Calibri" w:hAnsi="Verdana" w:cs="Times New Roman"/>
        </w:rPr>
        <w:t>, en cumplimiento del artículo 13 de la Ley Estatutaria 1618 de 2013. Para orientar su aplicación, esta Agencia expidió la </w:t>
      </w:r>
      <w:r w:rsidRPr="001E5695">
        <w:rPr>
          <w:rFonts w:ascii="Verdana" w:eastAsia="Calibri" w:hAnsi="Verdana" w:cs="Times New Roman"/>
          <w:b/>
          <w:bCs/>
        </w:rPr>
        <w:t>Circular Externa 003 del 12 de mayo de 2026, </w:t>
      </w:r>
      <w:r w:rsidRPr="001E5695">
        <w:rPr>
          <w:rFonts w:ascii="Verdana" w:eastAsia="Calibri" w:hAnsi="Verdana" w:cs="Times New Roman"/>
        </w:rPr>
        <w:t>en la que precisa quiénes son los beneficiarios, las cinco medidas que integran el sistema y su obligatoriedad según la modalidad de selección, y el régimen de transición aplicable a los procesos en curso. Consúltala aquí: </w:t>
      </w:r>
      <w:hyperlink r:id="rId16" w:tgtFrame="_blank" w:tooltip="Dirección URL original: https://www.colombiacompra.gov.co/archivos/circular/circular-externa-003-de-2026. Haga clic o pulse si confía en este vínculo." w:history="1">
        <w:r w:rsidRPr="001E5695">
          <w:rPr>
            <w:rFonts w:ascii="Verdana" w:eastAsia="Calibri" w:hAnsi="Verdana" w:cs="Times New Roman"/>
            <w:color w:val="0000FF"/>
            <w:u w:val="single"/>
          </w:rPr>
          <w:t>https://www.colombiacompra.gov.co/archivos/circular/circular-externa-003-de-2026</w:t>
        </w:r>
      </w:hyperlink>
    </w:p>
    <w:p w14:paraId="56449192" w14:textId="77777777" w:rsidR="003F7269" w:rsidRPr="001E5695" w:rsidRDefault="003F7269" w:rsidP="006361E7">
      <w:pPr>
        <w:spacing w:after="0" w:line="276" w:lineRule="auto"/>
        <w:jc w:val="both"/>
        <w:rPr>
          <w:rFonts w:ascii="Verdana" w:eastAsia="Calibri" w:hAnsi="Verdana" w:cs="Times New Roman"/>
        </w:rPr>
      </w:pPr>
      <w:r w:rsidRPr="001E5695">
        <w:rPr>
          <w:rFonts w:ascii="Verdana" w:eastAsia="Calibri" w:hAnsi="Verdana" w:cs="Times New Roman"/>
        </w:rPr>
        <w:t>Recuerda también que la</w:t>
      </w:r>
      <w:r w:rsidRPr="001E5695">
        <w:rPr>
          <w:rFonts w:ascii="Verdana" w:eastAsia="Calibri" w:hAnsi="Verdana" w:cs="Times New Roman"/>
          <w:b/>
          <w:bCs/>
        </w:rPr>
        <w:t> información sobre sanciones e inhabilidades </w:t>
      </w:r>
      <w:r w:rsidRPr="001E5695">
        <w:rPr>
          <w:rFonts w:ascii="Verdana" w:eastAsia="Calibri" w:hAnsi="Verdana" w:cs="Times New Roman"/>
        </w:rPr>
        <w:t>solo cumple su función preventiva si llega oportunamente a los registros públicos. Sobre este deber, esta Agencia expidió la </w:t>
      </w:r>
      <w:r w:rsidRPr="001E5695">
        <w:rPr>
          <w:rFonts w:ascii="Verdana" w:eastAsia="Calibri" w:hAnsi="Verdana" w:cs="Times New Roman"/>
          <w:b/>
          <w:bCs/>
        </w:rPr>
        <w:t>Circular Externa 002 del 5 de mayo de 2026,</w:t>
      </w:r>
      <w:r w:rsidRPr="001E5695">
        <w:rPr>
          <w:rFonts w:ascii="Verdana" w:eastAsia="Calibri" w:hAnsi="Verdana" w:cs="Times New Roman"/>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7" w:tgtFrame="_blank" w:tooltip="Dirección URL original: https://www.colombiacompra.gov.co/archivos/circular/circular-externa-002-de-2026. Haga clic o pulse si confía en este vínculo." w:history="1">
        <w:r w:rsidRPr="001E5695">
          <w:rPr>
            <w:rFonts w:ascii="Verdana" w:eastAsia="Calibri" w:hAnsi="Verdana" w:cs="Times New Roman"/>
            <w:color w:val="0000FF"/>
            <w:u w:val="single"/>
          </w:rPr>
          <w:t>https://www.colombiacompra.gov.co/archivos/circular/circular-externa-002-de-2026</w:t>
        </w:r>
      </w:hyperlink>
    </w:p>
    <w:p w14:paraId="1F917930" w14:textId="77777777" w:rsidR="003F7269" w:rsidRPr="001E5695" w:rsidRDefault="003F7269" w:rsidP="006361E7">
      <w:pPr>
        <w:spacing w:after="0" w:line="276" w:lineRule="auto"/>
        <w:jc w:val="both"/>
        <w:rPr>
          <w:rFonts w:ascii="Verdana" w:eastAsia="Calibri" w:hAnsi="Verdana" w:cs="Times New Roman"/>
        </w:rPr>
      </w:pPr>
      <w:r w:rsidRPr="001E5695">
        <w:rPr>
          <w:rFonts w:ascii="Verdana" w:eastAsia="Calibri" w:hAnsi="Verdana" w:cs="Times New Roman"/>
        </w:rPr>
        <w:t>Finalmente, si quieres seguir de cerca la actividad de la Agencia, la tercera edición de 2026 del</w:t>
      </w:r>
      <w:r w:rsidRPr="001E5695">
        <w:rPr>
          <w:rFonts w:ascii="Verdana" w:eastAsia="Calibri" w:hAnsi="Verdana" w:cs="Times New Roman"/>
          <w:b/>
          <w:bCs/>
        </w:rPr>
        <w:t> Radar de la Compra Pública</w:t>
      </w:r>
      <w:r w:rsidRPr="001E5695">
        <w:rPr>
          <w:rFonts w:ascii="Verdana" w:eastAsia="Calibri" w:hAnsi="Verdana" w:cs="Times New Roman"/>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8" w:tgtFrame="_blank" w:tooltip="Dirección URL original: https://www.colombiacompra.gov.co/archivos/boletin/boletin-edicion-n-3-de-2026-radar-de-la-compra-publica. Haga clic o pulse si confía en este vínculo." w:history="1">
        <w:r w:rsidRPr="001E5695">
          <w:rPr>
            <w:rFonts w:ascii="Verdana" w:eastAsia="Calibri" w:hAnsi="Verdana" w:cs="Times New Roman"/>
            <w:color w:val="0000FF"/>
            <w:u w:val="single"/>
          </w:rPr>
          <w:t>https://www.colombiacompra.gov.co/archivos/boletin/boletin-edicion-n-3-de-2026-radar-de-la-compra-publica</w:t>
        </w:r>
      </w:hyperlink>
    </w:p>
    <w:p w14:paraId="2AE2F68A" w14:textId="77777777" w:rsidR="003F7269" w:rsidRPr="001E5695" w:rsidRDefault="003F7269" w:rsidP="006361E7">
      <w:pPr>
        <w:spacing w:after="0" w:line="276" w:lineRule="auto"/>
        <w:jc w:val="both"/>
        <w:rPr>
          <w:rFonts w:ascii="Verdana" w:eastAsia="Calibri" w:hAnsi="Verdana" w:cs="Times New Roman"/>
          <w:color w:val="000000" w:themeColor="text1"/>
        </w:rPr>
      </w:pPr>
      <w:r w:rsidRPr="001E5695">
        <w:rPr>
          <w:rFonts w:ascii="Verdana" w:eastAsia="Calibri" w:hAnsi="Verdana" w:cs="Times New Roman"/>
          <w:color w:val="000000" w:themeColor="text1"/>
        </w:rPr>
        <w:t xml:space="preserve">Lo invitamos a seguirnos en las redes sociales en las cuales se difunde información institucional: </w:t>
      </w:r>
    </w:p>
    <w:p w14:paraId="6018C647" w14:textId="77777777" w:rsidR="003F7269" w:rsidRPr="001E5695" w:rsidRDefault="003F7269" w:rsidP="006361E7">
      <w:pPr>
        <w:spacing w:after="0" w:line="276" w:lineRule="auto"/>
        <w:jc w:val="both"/>
        <w:rPr>
          <w:rFonts w:ascii="Verdana" w:eastAsia="Calibri" w:hAnsi="Verdana" w:cs="Times New Roman"/>
          <w:color w:val="000000" w:themeColor="text1"/>
        </w:rPr>
      </w:pPr>
    </w:p>
    <w:p w14:paraId="317B69D6" w14:textId="77777777" w:rsidR="003F7269" w:rsidRPr="001E5695" w:rsidRDefault="003F7269" w:rsidP="006361E7">
      <w:pPr>
        <w:spacing w:after="0" w:line="276" w:lineRule="auto"/>
        <w:jc w:val="both"/>
        <w:rPr>
          <w:rFonts w:ascii="Verdana" w:eastAsia="Calibri" w:hAnsi="Verdana" w:cs="Times New Roman"/>
          <w:color w:val="000000" w:themeColor="text1"/>
        </w:rPr>
      </w:pPr>
      <w:r w:rsidRPr="001E5695">
        <w:rPr>
          <w:rFonts w:ascii="Verdana" w:eastAsia="Calibri" w:hAnsi="Verdana" w:cs="Times New Roman"/>
          <w:color w:val="000000" w:themeColor="text1"/>
        </w:rPr>
        <w:t xml:space="preserve">Twitter: </w:t>
      </w:r>
      <w:r w:rsidRPr="001E5695">
        <w:rPr>
          <w:rFonts w:ascii="Verdana" w:eastAsia="Calibri" w:hAnsi="Verdana" w:cs="Times New Roman"/>
          <w:color w:val="000000" w:themeColor="text1"/>
          <w:u w:val="single"/>
        </w:rPr>
        <w:t>@colombiacompra</w:t>
      </w:r>
      <w:r w:rsidRPr="001E5695">
        <w:rPr>
          <w:rFonts w:ascii="Verdana" w:eastAsia="Calibri" w:hAnsi="Verdana" w:cs="Times New Roman"/>
          <w:color w:val="000000" w:themeColor="text1"/>
        </w:rPr>
        <w:t xml:space="preserve"> </w:t>
      </w:r>
    </w:p>
    <w:p w14:paraId="6697FAA0" w14:textId="77777777" w:rsidR="003F7269" w:rsidRPr="001E5695" w:rsidRDefault="003F7269" w:rsidP="006361E7">
      <w:pPr>
        <w:spacing w:after="0" w:line="276" w:lineRule="auto"/>
        <w:jc w:val="both"/>
        <w:rPr>
          <w:rFonts w:ascii="Verdana" w:eastAsia="Calibri" w:hAnsi="Verdana" w:cs="Times New Roman"/>
          <w:color w:val="000000" w:themeColor="text1"/>
        </w:rPr>
      </w:pPr>
      <w:r w:rsidRPr="001E5695">
        <w:rPr>
          <w:rFonts w:ascii="Verdana" w:eastAsia="Calibri" w:hAnsi="Verdana" w:cs="Times New Roman"/>
          <w:color w:val="000000" w:themeColor="text1"/>
        </w:rPr>
        <w:lastRenderedPageBreak/>
        <w:t xml:space="preserve">Facebook: </w:t>
      </w:r>
      <w:r w:rsidRPr="001E5695">
        <w:rPr>
          <w:rFonts w:ascii="Verdana" w:eastAsia="Calibri" w:hAnsi="Verdana" w:cs="Times New Roman"/>
          <w:color w:val="000000" w:themeColor="text1"/>
          <w:u w:val="single"/>
        </w:rPr>
        <w:t>ColombiaCompraEficiente</w:t>
      </w:r>
    </w:p>
    <w:p w14:paraId="6F76BBB1" w14:textId="77777777" w:rsidR="003F7269" w:rsidRPr="001E5695" w:rsidRDefault="003F7269" w:rsidP="006361E7">
      <w:pPr>
        <w:spacing w:after="0" w:line="276" w:lineRule="auto"/>
        <w:jc w:val="both"/>
        <w:rPr>
          <w:rFonts w:ascii="Verdana" w:eastAsia="Calibri" w:hAnsi="Verdana" w:cs="Times New Roman"/>
          <w:color w:val="000000" w:themeColor="text1"/>
        </w:rPr>
      </w:pPr>
      <w:r w:rsidRPr="001E5695">
        <w:rPr>
          <w:rFonts w:ascii="Verdana" w:eastAsia="Calibri" w:hAnsi="Verdana" w:cs="Times New Roman"/>
          <w:color w:val="000000" w:themeColor="text1"/>
        </w:rPr>
        <w:t xml:space="preserve">LinkedIn: </w:t>
      </w:r>
      <w:r w:rsidRPr="001E5695">
        <w:rPr>
          <w:rFonts w:ascii="Verdana" w:eastAsia="Calibri" w:hAnsi="Verdana" w:cs="Times New Roman"/>
          <w:color w:val="000000" w:themeColor="text1"/>
          <w:u w:val="single"/>
        </w:rPr>
        <w:t>Agencia Nacional de Contratación Pública - Colombia Compra Eficiente</w:t>
      </w:r>
      <w:r w:rsidRPr="001E5695">
        <w:rPr>
          <w:rFonts w:ascii="Verdana" w:eastAsia="Calibri" w:hAnsi="Verdana" w:cs="Times New Roman"/>
          <w:color w:val="000000" w:themeColor="text1"/>
        </w:rPr>
        <w:t xml:space="preserve"> Instagram: </w:t>
      </w:r>
      <w:r w:rsidRPr="001E5695">
        <w:rPr>
          <w:rFonts w:ascii="Verdana" w:eastAsia="Calibri" w:hAnsi="Verdana" w:cs="Times New Roman"/>
          <w:color w:val="000000" w:themeColor="text1"/>
          <w:u w:val="single"/>
        </w:rPr>
        <w:t>@colombiacompraeficiente_cce</w:t>
      </w:r>
    </w:p>
    <w:p w14:paraId="390B60E6" w14:textId="77777777" w:rsidR="003F7269" w:rsidRPr="001E5695" w:rsidRDefault="003F7269" w:rsidP="003F7269">
      <w:pPr>
        <w:widowControl w:val="0"/>
        <w:autoSpaceDE w:val="0"/>
        <w:autoSpaceDN w:val="0"/>
        <w:spacing w:after="0" w:line="276" w:lineRule="auto"/>
        <w:jc w:val="both"/>
        <w:rPr>
          <w:rFonts w:ascii="Verdana" w:eastAsia="Calibri" w:hAnsi="Verdana" w:cs="Arial"/>
          <w:color w:val="000000" w:themeColor="text1"/>
        </w:rPr>
      </w:pPr>
    </w:p>
    <w:p w14:paraId="04912B1B" w14:textId="77777777" w:rsidR="003F7269" w:rsidRPr="001E5695" w:rsidRDefault="003F7269" w:rsidP="003F7269">
      <w:pPr>
        <w:widowControl w:val="0"/>
        <w:autoSpaceDE w:val="0"/>
        <w:autoSpaceDN w:val="0"/>
        <w:spacing w:after="0" w:line="276" w:lineRule="auto"/>
        <w:jc w:val="both"/>
        <w:rPr>
          <w:rFonts w:ascii="Verdana" w:eastAsia="Calibri" w:hAnsi="Verdana" w:cs="Arial"/>
          <w:color w:val="000000" w:themeColor="text1"/>
          <w:lang w:val="es-ES_tradnl"/>
        </w:rPr>
      </w:pPr>
      <w:r w:rsidRPr="001E5695">
        <w:rPr>
          <w:rFonts w:ascii="Verdana" w:eastAsia="Calibri" w:hAnsi="Verdana" w:cs="Arial"/>
          <w:color w:val="000000" w:themeColor="text1"/>
        </w:rPr>
        <w:t xml:space="preserve">Este concepto tiene el alcance previsto en el artículo 28 del Código de Procedimiento Administrativo y de lo Contencioso Administrativo </w:t>
      </w:r>
      <w:r w:rsidRPr="001E5695">
        <w:rPr>
          <w:rFonts w:ascii="Verdana" w:eastAsia="Calibri" w:hAnsi="Verdana" w:cs="Arial"/>
          <w:color w:val="000000" w:themeColor="text1"/>
          <w:lang w:val="es-ES_tradnl"/>
        </w:rPr>
        <w:t>y las expresiones aquí utilizadas con mayúscula inicial deben ser entendidas con el significado que les otorga el artículo 2.2.1.1.1.3.1. del Decreto 1082 de 2015.</w:t>
      </w:r>
    </w:p>
    <w:p w14:paraId="502F4C3A" w14:textId="77777777" w:rsidR="003F7269" w:rsidRPr="001E5695" w:rsidRDefault="003F7269" w:rsidP="006361E7">
      <w:pPr>
        <w:spacing w:after="0" w:line="276" w:lineRule="auto"/>
        <w:rPr>
          <w:rFonts w:ascii="Verdana" w:eastAsia="Times New Roman" w:hAnsi="Verdana" w:cs="Arial"/>
          <w:color w:val="000000" w:themeColor="text1"/>
          <w:lang w:eastAsia="es-CO"/>
        </w:rPr>
      </w:pPr>
    </w:p>
    <w:p w14:paraId="418C275C" w14:textId="77777777" w:rsidR="003F7269" w:rsidRPr="001E5695" w:rsidRDefault="003F7269" w:rsidP="006361E7">
      <w:pPr>
        <w:spacing w:after="0" w:line="276" w:lineRule="auto"/>
        <w:rPr>
          <w:rFonts w:ascii="Verdana" w:eastAsia="Times New Roman" w:hAnsi="Verdana" w:cs="Arial"/>
          <w:color w:val="000000" w:themeColor="text1"/>
          <w:lang w:eastAsia="es-CO"/>
        </w:rPr>
      </w:pPr>
    </w:p>
    <w:p w14:paraId="20CCC5EF" w14:textId="6A75507D" w:rsidR="000042B8" w:rsidRPr="003826C2" w:rsidRDefault="003F7269" w:rsidP="003826C2">
      <w:pPr>
        <w:spacing w:after="0" w:line="276" w:lineRule="auto"/>
        <w:rPr>
          <w:rFonts w:ascii="Verdana" w:eastAsia="Calibri" w:hAnsi="Verdana" w:cs="Arial"/>
          <w:lang w:val="es-ES" w:eastAsia="es-CO"/>
        </w:rPr>
      </w:pPr>
      <w:r w:rsidRPr="004407BC">
        <w:rPr>
          <w:rFonts w:ascii="Verdana" w:eastAsia="Times New Roman" w:hAnsi="Verdana" w:cs="Arial"/>
          <w:lang w:val="es-ES" w:eastAsia="es-CO"/>
        </w:rPr>
        <w:t>Atentamente,</w:t>
      </w:r>
      <w:r w:rsidRPr="004407BC">
        <w:rPr>
          <w:rFonts w:ascii="Verdana" w:eastAsia="Calibri" w:hAnsi="Verdana" w:cs="Arial"/>
          <w:lang w:val="es-ES" w:eastAsia="es-CO"/>
        </w:rPr>
        <w:t xml:space="preserve"> </w:t>
      </w:r>
    </w:p>
    <w:p w14:paraId="141DDD37" w14:textId="77777777" w:rsidR="000042B8" w:rsidRPr="006263D8" w:rsidRDefault="000042B8" w:rsidP="006361E7">
      <w:pPr>
        <w:spacing w:after="0" w:line="276" w:lineRule="auto"/>
        <w:rPr>
          <w:rFonts w:ascii="Verdana" w:hAnsi="Verdana" w:cs="Arial"/>
          <w:lang w:eastAsia="es-CO"/>
        </w:rPr>
      </w:pPr>
    </w:p>
    <w:p w14:paraId="58CCDE48" w14:textId="30552D97" w:rsidR="003F7269" w:rsidRPr="004407BC" w:rsidRDefault="006C63C1" w:rsidP="00DE7AB1">
      <w:pPr>
        <w:spacing w:after="0" w:line="240" w:lineRule="auto"/>
        <w:jc w:val="center"/>
        <w:rPr>
          <w:rFonts w:ascii="Verdana" w:eastAsia="Times New Roman" w:hAnsi="Verdana" w:cs="Arial"/>
          <w:lang w:eastAsia="es-ES"/>
        </w:rPr>
      </w:pPr>
      <w:r>
        <w:rPr>
          <w:noProof/>
        </w:rPr>
        <w:drawing>
          <wp:inline distT="0" distB="0" distL="0" distR="0" wp14:anchorId="4EC2D904" wp14:editId="240C3C28">
            <wp:extent cx="2847975" cy="1072515"/>
            <wp:effectExtent l="0" t="0" r="9525" b="0"/>
            <wp:docPr id="78491173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911737" name="Imagen 2"/>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47975" cy="1072515"/>
                    </a:xfrm>
                    <a:prstGeom prst="rect">
                      <a:avLst/>
                    </a:prstGeom>
                    <a:noFill/>
                    <a:ln>
                      <a:noFill/>
                    </a:ln>
                  </pic:spPr>
                </pic:pic>
              </a:graphicData>
            </a:graphic>
          </wp:inline>
        </w:drawing>
      </w:r>
    </w:p>
    <w:tbl>
      <w:tblPr>
        <w:tblW w:w="6570"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33"/>
        <w:gridCol w:w="5837"/>
      </w:tblGrid>
      <w:tr w:rsidR="003F7269" w:rsidRPr="004407BC" w14:paraId="4573E67C" w14:textId="77777777" w:rsidTr="007D2EE7">
        <w:trPr>
          <w:trHeight w:val="322"/>
        </w:trPr>
        <w:tc>
          <w:tcPr>
            <w:tcW w:w="733" w:type="dxa"/>
            <w:tcBorders>
              <w:top w:val="nil"/>
              <w:left w:val="nil"/>
              <w:bottom w:val="nil"/>
              <w:right w:val="nil"/>
            </w:tcBorders>
            <w:vAlign w:val="center"/>
            <w:hideMark/>
          </w:tcPr>
          <w:p w14:paraId="467867E4" w14:textId="77777777" w:rsidR="003F7269" w:rsidRPr="006361E7" w:rsidRDefault="003F7269" w:rsidP="006361E7">
            <w:pPr>
              <w:spacing w:after="0" w:line="240" w:lineRule="auto"/>
              <w:rPr>
                <w:rFonts w:ascii="Verdana" w:hAnsi="Verdana" w:cs="Arial"/>
                <w:sz w:val="14"/>
                <w:szCs w:val="14"/>
                <w:lang w:eastAsia="es-ES"/>
              </w:rPr>
            </w:pPr>
            <w:r w:rsidRPr="006361E7">
              <w:rPr>
                <w:rFonts w:ascii="Verdana" w:hAnsi="Verdana" w:cs="Arial"/>
                <w:sz w:val="14"/>
                <w:szCs w:val="14"/>
                <w:lang w:eastAsia="es-ES"/>
              </w:rPr>
              <w:t>Elaboró:          </w:t>
            </w:r>
          </w:p>
        </w:tc>
        <w:tc>
          <w:tcPr>
            <w:tcW w:w="5837" w:type="dxa"/>
            <w:tcBorders>
              <w:top w:val="dotted" w:sz="6" w:space="0" w:color="7F7F7F"/>
              <w:left w:val="nil"/>
              <w:bottom w:val="dotted" w:sz="6" w:space="0" w:color="7F7F7F"/>
              <w:right w:val="nil"/>
            </w:tcBorders>
            <w:vAlign w:val="center"/>
            <w:hideMark/>
          </w:tcPr>
          <w:p w14:paraId="143679B6" w14:textId="77777777" w:rsidR="003F7269" w:rsidRPr="006361E7" w:rsidRDefault="003F7269" w:rsidP="006361E7">
            <w:pPr>
              <w:spacing w:after="0" w:line="240" w:lineRule="auto"/>
              <w:rPr>
                <w:rFonts w:ascii="Verdana" w:hAnsi="Verdana" w:cs="Arial"/>
                <w:sz w:val="14"/>
                <w:szCs w:val="14"/>
                <w:lang w:eastAsia="es-ES"/>
              </w:rPr>
            </w:pPr>
            <w:r w:rsidRPr="006361E7">
              <w:rPr>
                <w:rFonts w:ascii="Verdana" w:hAnsi="Verdana" w:cs="Arial"/>
                <w:sz w:val="14"/>
                <w:szCs w:val="14"/>
                <w:lang w:eastAsia="es-ES"/>
              </w:rPr>
              <w:t>Ximena Ríos López</w:t>
            </w:r>
          </w:p>
          <w:p w14:paraId="08E7F378" w14:textId="77777777" w:rsidR="003F7269" w:rsidRPr="006361E7" w:rsidRDefault="003F7269" w:rsidP="006361E7">
            <w:pPr>
              <w:spacing w:after="0" w:line="240" w:lineRule="auto"/>
              <w:rPr>
                <w:rFonts w:ascii="Verdana" w:hAnsi="Verdana" w:cs="Arial"/>
                <w:sz w:val="14"/>
                <w:szCs w:val="14"/>
                <w:lang w:eastAsia="es-ES"/>
              </w:rPr>
            </w:pPr>
            <w:r w:rsidRPr="006361E7">
              <w:rPr>
                <w:rFonts w:ascii="Verdana" w:hAnsi="Verdana" w:cs="Arial"/>
                <w:sz w:val="14"/>
                <w:szCs w:val="14"/>
                <w:lang w:eastAsia="es-ES"/>
              </w:rPr>
              <w:t>Gestor T1-11 de la Subdirección de Gestión Contractual</w:t>
            </w:r>
          </w:p>
        </w:tc>
      </w:tr>
      <w:tr w:rsidR="003F7269" w:rsidRPr="004407BC" w14:paraId="149274A5" w14:textId="77777777" w:rsidTr="007D2EE7">
        <w:trPr>
          <w:trHeight w:val="322"/>
        </w:trPr>
        <w:tc>
          <w:tcPr>
            <w:tcW w:w="733" w:type="dxa"/>
            <w:tcBorders>
              <w:top w:val="nil"/>
              <w:left w:val="nil"/>
              <w:bottom w:val="nil"/>
              <w:right w:val="nil"/>
            </w:tcBorders>
            <w:vAlign w:val="center"/>
            <w:hideMark/>
          </w:tcPr>
          <w:p w14:paraId="0A5DFD1D" w14:textId="77777777" w:rsidR="003F7269" w:rsidRPr="006361E7" w:rsidRDefault="003F7269" w:rsidP="006361E7">
            <w:pPr>
              <w:spacing w:after="0" w:line="240" w:lineRule="auto"/>
              <w:rPr>
                <w:rFonts w:ascii="Verdana" w:hAnsi="Verdana" w:cs="Arial"/>
                <w:sz w:val="14"/>
                <w:szCs w:val="14"/>
                <w:lang w:eastAsia="es-ES"/>
              </w:rPr>
            </w:pPr>
            <w:r w:rsidRPr="006361E7">
              <w:rPr>
                <w:rFonts w:ascii="Verdana" w:hAnsi="Verdana" w:cs="Arial"/>
                <w:sz w:val="14"/>
                <w:szCs w:val="14"/>
                <w:lang w:eastAsia="es-ES"/>
              </w:rPr>
              <w:t>Revisó: </w:t>
            </w:r>
          </w:p>
        </w:tc>
        <w:tc>
          <w:tcPr>
            <w:tcW w:w="5837" w:type="dxa"/>
            <w:tcBorders>
              <w:top w:val="dotted" w:sz="6" w:space="0" w:color="7F7F7F"/>
              <w:left w:val="nil"/>
              <w:bottom w:val="dotted" w:sz="6" w:space="0" w:color="7F7F7F"/>
              <w:right w:val="nil"/>
            </w:tcBorders>
            <w:vAlign w:val="center"/>
            <w:hideMark/>
          </w:tcPr>
          <w:p w14:paraId="52C401BF" w14:textId="2BE0BA84" w:rsidR="003F7269" w:rsidRPr="006361E7" w:rsidRDefault="003F7269" w:rsidP="006361E7">
            <w:pPr>
              <w:spacing w:after="0" w:line="240" w:lineRule="auto"/>
              <w:rPr>
                <w:rFonts w:ascii="Verdana" w:hAnsi="Verdana" w:cs="Arial"/>
                <w:sz w:val="14"/>
                <w:szCs w:val="14"/>
                <w:lang w:eastAsia="es-ES"/>
              </w:rPr>
            </w:pPr>
            <w:r w:rsidRPr="006361E7">
              <w:rPr>
                <w:rFonts w:ascii="Verdana" w:hAnsi="Verdana" w:cs="Arial"/>
                <w:sz w:val="14"/>
                <w:szCs w:val="14"/>
                <w:lang w:eastAsia="es-ES"/>
              </w:rPr>
              <w:t xml:space="preserve">Diana </w:t>
            </w:r>
            <w:r w:rsidR="00EC0290">
              <w:rPr>
                <w:rFonts w:ascii="Verdana" w:hAnsi="Verdana" w:cs="Arial"/>
                <w:sz w:val="14"/>
                <w:szCs w:val="14"/>
                <w:lang w:eastAsia="es-ES"/>
              </w:rPr>
              <w:t xml:space="preserve">Lucia </w:t>
            </w:r>
            <w:r w:rsidRPr="006361E7">
              <w:rPr>
                <w:rFonts w:ascii="Verdana" w:hAnsi="Verdana" w:cs="Arial"/>
                <w:sz w:val="14"/>
                <w:szCs w:val="14"/>
                <w:lang w:eastAsia="es-ES"/>
              </w:rPr>
              <w:t>Saavedra</w:t>
            </w:r>
            <w:r w:rsidR="00EC0290">
              <w:rPr>
                <w:rFonts w:ascii="Verdana" w:hAnsi="Verdana" w:cs="Arial"/>
                <w:sz w:val="14"/>
                <w:szCs w:val="14"/>
                <w:lang w:eastAsia="es-ES"/>
              </w:rPr>
              <w:t xml:space="preserve"> Castañeda</w:t>
            </w:r>
          </w:p>
          <w:p w14:paraId="4483EFC7" w14:textId="77777777" w:rsidR="003F7269" w:rsidRPr="006361E7" w:rsidRDefault="003F7269" w:rsidP="006361E7">
            <w:pPr>
              <w:spacing w:after="0" w:line="240" w:lineRule="auto"/>
              <w:rPr>
                <w:rFonts w:ascii="Verdana" w:hAnsi="Verdana" w:cs="Arial"/>
                <w:sz w:val="14"/>
                <w:szCs w:val="14"/>
                <w:lang w:eastAsia="es-ES"/>
              </w:rPr>
            </w:pPr>
            <w:r w:rsidRPr="006361E7">
              <w:rPr>
                <w:rFonts w:ascii="Verdana" w:hAnsi="Verdana" w:cs="Arial"/>
                <w:sz w:val="14"/>
                <w:szCs w:val="14"/>
                <w:lang w:eastAsia="es-ES"/>
              </w:rPr>
              <w:t>Contratista de la Subdirección de Gestión Contractual</w:t>
            </w:r>
          </w:p>
        </w:tc>
      </w:tr>
      <w:tr w:rsidR="003F7269" w:rsidRPr="004407BC" w14:paraId="625EFFCB" w14:textId="77777777" w:rsidTr="007D2EE7">
        <w:trPr>
          <w:trHeight w:val="307"/>
        </w:trPr>
        <w:tc>
          <w:tcPr>
            <w:tcW w:w="733" w:type="dxa"/>
            <w:tcBorders>
              <w:top w:val="nil"/>
              <w:left w:val="nil"/>
              <w:bottom w:val="nil"/>
              <w:right w:val="nil"/>
            </w:tcBorders>
            <w:vAlign w:val="center"/>
            <w:hideMark/>
          </w:tcPr>
          <w:p w14:paraId="51919F21" w14:textId="77777777" w:rsidR="003F7269" w:rsidRPr="006361E7" w:rsidRDefault="003F7269" w:rsidP="006361E7">
            <w:pPr>
              <w:spacing w:after="0" w:line="240" w:lineRule="auto"/>
              <w:rPr>
                <w:rFonts w:ascii="Verdana" w:hAnsi="Verdana" w:cs="Arial"/>
                <w:sz w:val="14"/>
                <w:szCs w:val="14"/>
                <w:lang w:eastAsia="es-ES"/>
              </w:rPr>
            </w:pPr>
            <w:r w:rsidRPr="006361E7">
              <w:rPr>
                <w:rFonts w:ascii="Verdana" w:hAnsi="Verdana" w:cs="Arial"/>
                <w:sz w:val="14"/>
                <w:szCs w:val="14"/>
                <w:lang w:eastAsia="es-ES"/>
              </w:rPr>
              <w:t>Aprobó: </w:t>
            </w:r>
          </w:p>
        </w:tc>
        <w:tc>
          <w:tcPr>
            <w:tcW w:w="5837" w:type="dxa"/>
            <w:tcBorders>
              <w:top w:val="dotted" w:sz="6" w:space="0" w:color="7F7F7F"/>
              <w:left w:val="nil"/>
              <w:bottom w:val="dotted" w:sz="6" w:space="0" w:color="7F7F7F"/>
              <w:right w:val="nil"/>
            </w:tcBorders>
            <w:vAlign w:val="center"/>
            <w:hideMark/>
          </w:tcPr>
          <w:p w14:paraId="7B112D03" w14:textId="77777777" w:rsidR="007F6DB1" w:rsidRPr="00370AAF" w:rsidRDefault="007F6DB1" w:rsidP="006361E7">
            <w:pPr>
              <w:spacing w:after="0" w:line="240" w:lineRule="auto"/>
              <w:rPr>
                <w:rFonts w:ascii="Verdana" w:hAnsi="Verdana" w:cs="Arial"/>
                <w:sz w:val="14"/>
                <w:szCs w:val="14"/>
                <w:lang w:eastAsia="es-ES"/>
              </w:rPr>
            </w:pPr>
            <w:r w:rsidRPr="00370AAF">
              <w:rPr>
                <w:rFonts w:ascii="Verdana" w:hAnsi="Verdana" w:cs="Arial"/>
                <w:sz w:val="14"/>
                <w:szCs w:val="14"/>
                <w:lang w:eastAsia="es-ES"/>
              </w:rPr>
              <w:t>William Javier Murcia Acevedo</w:t>
            </w:r>
          </w:p>
          <w:p w14:paraId="43A66AE1" w14:textId="1775595B" w:rsidR="003F7269" w:rsidRPr="006361E7" w:rsidRDefault="007F6DB1" w:rsidP="006361E7">
            <w:pPr>
              <w:spacing w:after="0" w:line="240" w:lineRule="auto"/>
              <w:rPr>
                <w:rFonts w:ascii="Verdana" w:hAnsi="Verdana" w:cs="Arial"/>
                <w:sz w:val="14"/>
                <w:szCs w:val="14"/>
                <w:lang w:eastAsia="es-ES"/>
              </w:rPr>
            </w:pPr>
            <w:r w:rsidRPr="00370AAF">
              <w:rPr>
                <w:rFonts w:ascii="Verdana" w:hAnsi="Verdana" w:cs="Arial"/>
                <w:sz w:val="14"/>
                <w:szCs w:val="14"/>
                <w:lang w:eastAsia="es-ES"/>
              </w:rPr>
              <w:t>Subdirector de Gestión</w:t>
            </w:r>
            <w:r w:rsidRPr="006263D8">
              <w:rPr>
                <w:rFonts w:ascii="Verdana" w:hAnsi="Verdana" w:cs="Arial"/>
                <w:sz w:val="14"/>
                <w:szCs w:val="14"/>
                <w:lang w:eastAsia="es-ES"/>
              </w:rPr>
              <w:t xml:space="preserve"> Contractual </w:t>
            </w:r>
            <w:r>
              <w:rPr>
                <w:rFonts w:ascii="Verdana" w:hAnsi="Verdana" w:cs="Arial"/>
                <w:sz w:val="14"/>
                <w:szCs w:val="14"/>
                <w:lang w:eastAsia="es-ES"/>
              </w:rPr>
              <w:t xml:space="preserve">(E) </w:t>
            </w:r>
            <w:r w:rsidRPr="006263D8">
              <w:rPr>
                <w:rFonts w:ascii="Verdana" w:hAnsi="Verdana" w:cs="Arial"/>
                <w:sz w:val="14"/>
                <w:szCs w:val="14"/>
                <w:lang w:eastAsia="es-ES"/>
              </w:rPr>
              <w:t>ANCP – CCE</w:t>
            </w:r>
            <w:r w:rsidRPr="006361E7" w:rsidDel="003826C2">
              <w:rPr>
                <w:rFonts w:ascii="Verdana" w:hAnsi="Verdana" w:cs="Arial"/>
                <w:sz w:val="14"/>
                <w:szCs w:val="14"/>
                <w:lang w:eastAsia="es-ES"/>
              </w:rPr>
              <w:t xml:space="preserve"> </w:t>
            </w:r>
          </w:p>
        </w:tc>
      </w:tr>
    </w:tbl>
    <w:p w14:paraId="71880894" w14:textId="0BF1BD39" w:rsidR="003F7269" w:rsidRPr="006361E7" w:rsidRDefault="003F7269" w:rsidP="006361E7">
      <w:pPr>
        <w:spacing w:after="0" w:line="240" w:lineRule="auto"/>
        <w:rPr>
          <w:rFonts w:ascii="Verdana" w:hAnsi="Verdana" w:cs="Arial"/>
          <w:sz w:val="14"/>
          <w:szCs w:val="14"/>
          <w:lang w:eastAsia="es-ES"/>
        </w:rPr>
      </w:pPr>
    </w:p>
    <w:p w14:paraId="0ABDFCF2" w14:textId="77777777" w:rsidR="003F7269" w:rsidRPr="004407BC" w:rsidRDefault="003F7269" w:rsidP="003F7269">
      <w:pPr>
        <w:widowControl w:val="0"/>
        <w:autoSpaceDE w:val="0"/>
        <w:autoSpaceDN w:val="0"/>
        <w:spacing w:after="0" w:line="276" w:lineRule="auto"/>
        <w:jc w:val="both"/>
        <w:rPr>
          <w:rFonts w:ascii="Verdana" w:eastAsia="Calibri" w:hAnsi="Verdana" w:cs="Arial"/>
        </w:rPr>
      </w:pPr>
    </w:p>
    <w:p w14:paraId="359D8809" w14:textId="77777777" w:rsidR="003F7269" w:rsidRDefault="003F7269" w:rsidP="003F7269">
      <w:pPr>
        <w:shd w:val="clear" w:color="auto" w:fill="FFFFFF" w:themeFill="background1"/>
        <w:spacing w:after="0" w:line="276" w:lineRule="auto"/>
        <w:jc w:val="both"/>
        <w:rPr>
          <w:rFonts w:ascii="Verdana" w:hAnsi="Verdana"/>
          <w:color w:val="000000" w:themeColor="text1"/>
        </w:rPr>
      </w:pPr>
    </w:p>
    <w:p w14:paraId="77789CFB" w14:textId="77777777" w:rsidR="003F7269" w:rsidRPr="0044528D" w:rsidRDefault="003F7269" w:rsidP="003F7269">
      <w:pPr>
        <w:widowControl w:val="0"/>
        <w:autoSpaceDE w:val="0"/>
        <w:autoSpaceDN w:val="0"/>
        <w:spacing w:after="0" w:line="276" w:lineRule="auto"/>
        <w:jc w:val="both"/>
        <w:rPr>
          <w:rFonts w:ascii="Verdana" w:hAnsi="Verdana"/>
        </w:rPr>
      </w:pPr>
    </w:p>
    <w:p w14:paraId="0F293BF4" w14:textId="1D2238C1" w:rsidR="00127233" w:rsidRPr="003F7269" w:rsidRDefault="00127233" w:rsidP="003F7269"/>
    <w:sectPr w:rsidR="00127233" w:rsidRPr="003F7269"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B3BA2" w14:textId="77777777" w:rsidR="00663170" w:rsidRDefault="00663170" w:rsidP="004A1847">
      <w:pPr>
        <w:spacing w:after="0" w:line="240" w:lineRule="auto"/>
      </w:pPr>
      <w:r>
        <w:separator/>
      </w:r>
    </w:p>
  </w:endnote>
  <w:endnote w:type="continuationSeparator" w:id="0">
    <w:p w14:paraId="5DC37BE6" w14:textId="77777777" w:rsidR="00663170" w:rsidRDefault="0066317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BA2A1" w14:textId="77777777" w:rsidR="00663170" w:rsidRDefault="00663170" w:rsidP="004A1847">
      <w:pPr>
        <w:spacing w:after="0" w:line="240" w:lineRule="auto"/>
      </w:pPr>
      <w:r>
        <w:separator/>
      </w:r>
    </w:p>
  </w:footnote>
  <w:footnote w:type="continuationSeparator" w:id="0">
    <w:p w14:paraId="670C46F1" w14:textId="77777777" w:rsidR="00663170" w:rsidRDefault="00663170" w:rsidP="004A1847">
      <w:pPr>
        <w:spacing w:after="0" w:line="240" w:lineRule="auto"/>
      </w:pPr>
      <w:r>
        <w:continuationSeparator/>
      </w:r>
    </w:p>
  </w:footnote>
  <w:footnote w:id="1">
    <w:p w14:paraId="283CF6CB" w14:textId="77777777" w:rsidR="003F7269" w:rsidRPr="002C1601" w:rsidRDefault="003F7269" w:rsidP="003F7269">
      <w:pPr>
        <w:widowControl w:val="0"/>
        <w:autoSpaceDE w:val="0"/>
        <w:autoSpaceDN w:val="0"/>
        <w:snapToGrid w:val="0"/>
        <w:spacing w:after="0" w:line="240" w:lineRule="auto"/>
        <w:ind w:firstLine="708"/>
        <w:contextualSpacing/>
        <w:jc w:val="both"/>
        <w:rPr>
          <w:rFonts w:ascii="Verdana" w:eastAsia="Arial" w:hAnsi="Verdana" w:cs="Arial"/>
          <w:sz w:val="15"/>
          <w:szCs w:val="15"/>
          <w:lang w:val="es-ES"/>
        </w:rPr>
      </w:pPr>
      <w:r w:rsidRPr="002C1601">
        <w:rPr>
          <w:rStyle w:val="Refdenotaalpie"/>
          <w:rFonts w:ascii="Verdana" w:hAnsi="Verdana" w:cs="Arial"/>
          <w:sz w:val="15"/>
          <w:szCs w:val="15"/>
        </w:rPr>
        <w:footnoteRef/>
      </w:r>
      <w:r w:rsidRPr="002C1601">
        <w:rPr>
          <w:rFonts w:ascii="Verdana" w:hAnsi="Verdana" w:cs="Arial"/>
          <w:sz w:val="15"/>
          <w:szCs w:val="15"/>
        </w:rPr>
        <w:t xml:space="preserve"> </w:t>
      </w:r>
      <w:r w:rsidRPr="002C1601">
        <w:rPr>
          <w:rFonts w:ascii="Verdana" w:eastAsia="Arial" w:hAnsi="Verdana" w:cs="Arial"/>
          <w:sz w:val="15"/>
          <w:szCs w:val="15"/>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sus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obligaciones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con</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los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sistemas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de</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salud,</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riesgos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profesionales,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pensiones</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y</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aportes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a</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las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Cajas de Compensación Familiar, Instituto Colombiano de Bienestar Familiar y Servicio Nacional de Aprendizaje,</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cuando</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a</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ello</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haya</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lugar.</w:t>
      </w:r>
      <w:r w:rsidRPr="002C1601">
        <w:rPr>
          <w:rFonts w:ascii="Verdana" w:eastAsia="Arial" w:hAnsi="Verdana" w:cs="Arial"/>
          <w:spacing w:val="-11"/>
          <w:sz w:val="15"/>
          <w:szCs w:val="15"/>
          <w:lang w:val="es-ES"/>
        </w:rPr>
        <w:t xml:space="preserve"> </w:t>
      </w:r>
      <w:r w:rsidRPr="002C1601">
        <w:rPr>
          <w:rFonts w:ascii="Verdana" w:eastAsia="Arial" w:hAnsi="Verdana" w:cs="Arial"/>
          <w:sz w:val="15"/>
          <w:szCs w:val="15"/>
          <w:lang w:val="es-ES"/>
        </w:rPr>
        <w:t>Las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Entidades</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públicas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en</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el</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momento</w:t>
      </w:r>
      <w:r w:rsidRPr="002C1601">
        <w:rPr>
          <w:rFonts w:ascii="Verdana" w:eastAsia="Arial" w:hAnsi="Verdana" w:cs="Arial"/>
          <w:spacing w:val="-11"/>
          <w:sz w:val="15"/>
          <w:szCs w:val="15"/>
          <w:lang w:val="es-ES"/>
        </w:rPr>
        <w:t xml:space="preserve"> </w:t>
      </w:r>
      <w:r w:rsidRPr="002C1601">
        <w:rPr>
          <w:rFonts w:ascii="Verdana" w:eastAsia="Arial" w:hAnsi="Verdana" w:cs="Arial"/>
          <w:sz w:val="15"/>
          <w:szCs w:val="15"/>
          <w:lang w:val="es-ES"/>
        </w:rPr>
        <w:t>de</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liquidar</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los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cotizadas.</w:t>
      </w:r>
    </w:p>
    <w:p w14:paraId="45D48936" w14:textId="77777777" w:rsidR="003F7269" w:rsidRPr="002C1601" w:rsidRDefault="003F7269" w:rsidP="003F7269">
      <w:pPr>
        <w:widowControl w:val="0"/>
        <w:autoSpaceDE w:val="0"/>
        <w:autoSpaceDN w:val="0"/>
        <w:spacing w:after="0" w:line="240" w:lineRule="auto"/>
        <w:ind w:firstLine="708"/>
        <w:contextualSpacing/>
        <w:jc w:val="both"/>
        <w:rPr>
          <w:rFonts w:ascii="Verdana" w:eastAsia="Arial" w:hAnsi="Verdana" w:cs="Arial"/>
          <w:sz w:val="15"/>
          <w:szCs w:val="15"/>
          <w:lang w:val="es-ES"/>
        </w:rPr>
      </w:pPr>
      <w:r w:rsidRPr="002C1601">
        <w:rPr>
          <w:rFonts w:ascii="Verdana" w:eastAsia="Arial" w:hAnsi="Verdana" w:cs="Arial"/>
          <w:sz w:val="15"/>
          <w:szCs w:val="15"/>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05A0B0B1" w14:textId="77777777" w:rsidR="003F7269" w:rsidRPr="002C1601" w:rsidRDefault="003F7269" w:rsidP="003F7269">
      <w:pPr>
        <w:widowControl w:val="0"/>
        <w:autoSpaceDE w:val="0"/>
        <w:autoSpaceDN w:val="0"/>
        <w:spacing w:after="0" w:line="240" w:lineRule="auto"/>
        <w:ind w:firstLine="708"/>
        <w:contextualSpacing/>
        <w:jc w:val="both"/>
        <w:rPr>
          <w:rFonts w:ascii="Verdana" w:eastAsia="Arial" w:hAnsi="Verdana" w:cs="Arial"/>
          <w:sz w:val="15"/>
          <w:szCs w:val="15"/>
          <w:lang w:val="es-ES"/>
        </w:rPr>
      </w:pPr>
      <w:r w:rsidRPr="002C1601">
        <w:rPr>
          <w:rFonts w:ascii="Verdana" w:eastAsia="Arial" w:hAnsi="Verdana" w:cs="Arial"/>
          <w:sz w:val="15"/>
          <w:szCs w:val="15"/>
          <w:lang w:val="es-ES"/>
        </w:rPr>
        <w:t>Cuando</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la</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contratación</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se</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realice</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con</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personas</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jurídicas,</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se</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deberá</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acreditar</w:t>
      </w:r>
      <w:r w:rsidRPr="002C1601">
        <w:rPr>
          <w:rFonts w:ascii="Verdana" w:eastAsia="Arial" w:hAnsi="Verdana" w:cs="Arial"/>
          <w:spacing w:val="-7"/>
          <w:sz w:val="15"/>
          <w:szCs w:val="15"/>
          <w:lang w:val="es-ES"/>
        </w:rPr>
        <w:t xml:space="preserve"> </w:t>
      </w:r>
      <w:r w:rsidRPr="002C1601">
        <w:rPr>
          <w:rFonts w:ascii="Verdana" w:eastAsia="Arial" w:hAnsi="Verdana" w:cs="Arial"/>
          <w:sz w:val="15"/>
          <w:szCs w:val="15"/>
          <w:lang w:val="es-ES"/>
        </w:rPr>
        <w:t>el</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pago</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de</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los aportes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de</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sus</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empleados,</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a</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los</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sistemas</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mencionados</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mediante</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certificación</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expedida</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por</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el</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2C1601">
        <w:rPr>
          <w:rFonts w:ascii="Verdana" w:eastAsia="Arial" w:hAnsi="Verdana" w:cs="Arial"/>
          <w:spacing w:val="-20"/>
          <w:sz w:val="15"/>
          <w:szCs w:val="15"/>
          <w:lang w:val="es-ES"/>
        </w:rPr>
        <w:t xml:space="preserve"> </w:t>
      </w:r>
      <w:r w:rsidRPr="002C1601">
        <w:rPr>
          <w:rFonts w:ascii="Verdana" w:eastAsia="Arial" w:hAnsi="Verdana" w:cs="Arial"/>
          <w:sz w:val="15"/>
          <w:szCs w:val="15"/>
          <w:lang w:val="es-ES"/>
        </w:rPr>
        <w:t>constitución.</w:t>
      </w:r>
    </w:p>
    <w:p w14:paraId="00A72223" w14:textId="77777777" w:rsidR="003F7269" w:rsidRPr="002C1601" w:rsidRDefault="003F7269" w:rsidP="003F7269">
      <w:pPr>
        <w:pStyle w:val="Textonotapie"/>
        <w:contextualSpacing/>
        <w:jc w:val="both"/>
        <w:rPr>
          <w:rFonts w:ascii="Verdana" w:eastAsia="Arial" w:hAnsi="Verdana" w:cs="Arial"/>
          <w:sz w:val="15"/>
          <w:szCs w:val="15"/>
          <w:lang w:val="es-ES"/>
        </w:rPr>
      </w:pPr>
      <w:r w:rsidRPr="002C1601">
        <w:rPr>
          <w:rFonts w:ascii="Verdana" w:eastAsia="Arial" w:hAnsi="Verdana" w:cs="Arial"/>
          <w:sz w:val="15"/>
          <w:szCs w:val="15"/>
          <w:lang w:val="es-ES"/>
        </w:rPr>
        <w:tab/>
        <w:t>Para</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la</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presentación</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de</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ofertas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por</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parte</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de</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personas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jurídicas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será</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indispensable</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acreditar el requisito señalado anteriormente. El funcionario que no deje constancia de la verificación del cumplimiento de este requisito incurrirá en causal de mala</w:t>
      </w:r>
      <w:r w:rsidRPr="002C1601">
        <w:rPr>
          <w:rFonts w:ascii="Verdana" w:eastAsia="Arial" w:hAnsi="Verdana" w:cs="Arial"/>
          <w:spacing w:val="-12"/>
          <w:sz w:val="15"/>
          <w:szCs w:val="15"/>
          <w:lang w:val="es-ES"/>
        </w:rPr>
        <w:t xml:space="preserve"> </w:t>
      </w:r>
      <w:r w:rsidRPr="002C1601">
        <w:rPr>
          <w:rFonts w:ascii="Verdana" w:eastAsia="Arial" w:hAnsi="Verdana" w:cs="Arial"/>
          <w:sz w:val="15"/>
          <w:szCs w:val="15"/>
          <w:lang w:val="es-ES"/>
        </w:rPr>
        <w:t>conducta”.</w:t>
      </w:r>
    </w:p>
  </w:footnote>
  <w:footnote w:id="2">
    <w:p w14:paraId="61571446" w14:textId="77777777" w:rsidR="003F7269" w:rsidRPr="002C1601" w:rsidRDefault="003F7269" w:rsidP="003F7269">
      <w:pPr>
        <w:pStyle w:val="Textonotapie"/>
        <w:ind w:firstLine="708"/>
        <w:contextualSpacing/>
        <w:jc w:val="both"/>
        <w:rPr>
          <w:rFonts w:ascii="Verdana" w:eastAsia="Arial" w:hAnsi="Verdana" w:cs="Arial"/>
          <w:sz w:val="15"/>
          <w:szCs w:val="15"/>
          <w:lang w:val="es-ES"/>
        </w:rPr>
      </w:pPr>
      <w:r w:rsidRPr="002C1601">
        <w:rPr>
          <w:rStyle w:val="Refdenotaalpie"/>
          <w:rFonts w:ascii="Verdana" w:hAnsi="Verdana" w:cs="Arial"/>
          <w:sz w:val="15"/>
          <w:szCs w:val="15"/>
        </w:rPr>
        <w:footnoteRef/>
      </w:r>
      <w:r w:rsidRPr="002C1601">
        <w:rPr>
          <w:rFonts w:ascii="Verdana" w:hAnsi="Verdana" w:cs="Arial"/>
          <w:sz w:val="15"/>
          <w:szCs w:val="15"/>
        </w:rPr>
        <w:t xml:space="preserve"> </w:t>
      </w:r>
      <w:r w:rsidRPr="002C1601">
        <w:rPr>
          <w:rFonts w:ascii="Verdana" w:eastAsia="Arial" w:hAnsi="Verdana" w:cs="Arial"/>
          <w:sz w:val="15"/>
          <w:szCs w:val="15"/>
          <w:lang w:val="es-ES"/>
        </w:rPr>
        <w:t>Consejo de Estado. Sección Tercera. Subsección C. Sentencia del 8 de junio de 2011. Exp. 20001-23-31-000-2005-00409-01(AP), C.P. Enrique Gil Botero.</w:t>
      </w:r>
    </w:p>
  </w:footnote>
  <w:footnote w:id="3">
    <w:p w14:paraId="64B19B4E" w14:textId="77777777" w:rsidR="003F7269" w:rsidRPr="002C1601" w:rsidRDefault="003F7269" w:rsidP="003F7269">
      <w:pPr>
        <w:pStyle w:val="Textonotapie"/>
        <w:ind w:firstLine="708"/>
        <w:contextualSpacing/>
        <w:jc w:val="both"/>
        <w:rPr>
          <w:rFonts w:ascii="Verdana" w:hAnsi="Verdana" w:cs="Arial"/>
          <w:sz w:val="15"/>
          <w:szCs w:val="15"/>
          <w:lang w:val="es-CO"/>
        </w:rPr>
      </w:pPr>
      <w:r w:rsidRPr="002C1601">
        <w:rPr>
          <w:rStyle w:val="Refdenotaalpie"/>
          <w:rFonts w:ascii="Verdana" w:hAnsi="Verdana" w:cs="Arial"/>
          <w:sz w:val="15"/>
          <w:szCs w:val="15"/>
        </w:rPr>
        <w:footnoteRef/>
      </w:r>
      <w:r w:rsidRPr="002C1601">
        <w:rPr>
          <w:rFonts w:ascii="Verdana" w:hAnsi="Verdana" w:cs="Arial"/>
          <w:sz w:val="15"/>
          <w:szCs w:val="15"/>
        </w:rPr>
        <w:t xml:space="preserve"> Respecto a la revisoría fiscal de las sociedades extranjeras con sucursal en Colombia, el artículo 472.6 del Código de Comercio dispone que </w:t>
      </w:r>
      <w:r w:rsidRPr="002C1601">
        <w:rPr>
          <w:rFonts w:ascii="Verdana" w:hAnsi="Verdana" w:cs="Arial"/>
          <w:sz w:val="15"/>
          <w:szCs w:val="15"/>
          <w:lang w:val="es-CO"/>
        </w:rPr>
        <w:t xml:space="preserve">la resolución o acto en que la sociedad acuerda establecer negocios permanentes en Colombia expresará “La designación del revisor fiscal, quien será persona natural con residencia permanente en Colombia”. Por lo demás, el artículo el artículo 489 </w:t>
      </w:r>
      <w:r w:rsidRPr="002C1601">
        <w:rPr>
          <w:rFonts w:ascii="Verdana" w:hAnsi="Verdana" w:cs="Arial"/>
          <w:i/>
          <w:iCs/>
          <w:sz w:val="15"/>
          <w:szCs w:val="15"/>
          <w:lang w:val="es-CO"/>
        </w:rPr>
        <w:t>ibidem</w:t>
      </w:r>
      <w:r w:rsidRPr="002C1601">
        <w:rPr>
          <w:rFonts w:ascii="Verdana" w:hAnsi="Verdana" w:cs="Arial"/>
          <w:sz w:val="15"/>
          <w:szCs w:val="15"/>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4">
    <w:p w14:paraId="0C9FE7A4" w14:textId="77777777" w:rsidR="003F7269" w:rsidRPr="002C1601" w:rsidRDefault="003F7269" w:rsidP="003F7269">
      <w:pPr>
        <w:pStyle w:val="Textonotapie"/>
        <w:ind w:firstLine="708"/>
        <w:contextualSpacing/>
        <w:jc w:val="both"/>
        <w:rPr>
          <w:rFonts w:ascii="Verdana" w:hAnsi="Verdana"/>
          <w:sz w:val="15"/>
          <w:szCs w:val="15"/>
          <w:lang w:val="es-ES"/>
        </w:rPr>
      </w:pPr>
      <w:r w:rsidRPr="002C1601">
        <w:rPr>
          <w:rStyle w:val="Refdenotaalpie"/>
          <w:rFonts w:ascii="Verdana" w:hAnsi="Verdana"/>
          <w:sz w:val="15"/>
          <w:szCs w:val="15"/>
        </w:rPr>
        <w:footnoteRef/>
      </w:r>
      <w:r w:rsidRPr="002C1601">
        <w:rPr>
          <w:rFonts w:ascii="Verdana" w:hAnsi="Verdana"/>
          <w:sz w:val="15"/>
          <w:szCs w:val="15"/>
        </w:rPr>
        <w:t xml:space="preserve"> </w:t>
      </w:r>
      <w:r w:rsidRPr="002C1601">
        <w:rPr>
          <w:rFonts w:ascii="Verdana" w:eastAsia="Arial" w:hAnsi="Verdana" w:cs="Arial"/>
          <w:sz w:val="15"/>
          <w:szCs w:val="15"/>
          <w:lang w:val="es-ES"/>
        </w:rPr>
        <w:t xml:space="preserve">Consejo de Estado. Sección Tercera. Subsección C. Sentencia del 24 de julio de 2024. Exp. </w:t>
      </w:r>
      <w:r w:rsidRPr="002C1601">
        <w:rPr>
          <w:rFonts w:ascii="Verdana" w:eastAsia="Arial" w:hAnsi="Verdana" w:cs="Arial"/>
          <w:sz w:val="15"/>
          <w:szCs w:val="15"/>
          <w:lang w:val="es-CO"/>
        </w:rPr>
        <w:t>05001-23-31-000-2005-04664-02 (47.156)</w:t>
      </w:r>
      <w:r w:rsidRPr="002C1601">
        <w:rPr>
          <w:rFonts w:ascii="Verdana" w:eastAsia="Arial" w:hAnsi="Verdana" w:cs="Arial"/>
          <w:sz w:val="15"/>
          <w:szCs w:val="15"/>
          <w:lang w:val="es-ES"/>
        </w:rPr>
        <w:t xml:space="preserve">. C.P. </w:t>
      </w:r>
      <w:r w:rsidRPr="002C1601">
        <w:rPr>
          <w:rFonts w:ascii="Verdana" w:eastAsia="Arial" w:hAnsi="Verdana" w:cs="Arial"/>
          <w:sz w:val="15"/>
          <w:szCs w:val="15"/>
          <w:lang w:val="es-CO"/>
        </w:rPr>
        <w:t>William Barrera Muñoz.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11.8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2B8"/>
    <w:rsid w:val="00016F78"/>
    <w:rsid w:val="00046945"/>
    <w:rsid w:val="00061B2A"/>
    <w:rsid w:val="000656F3"/>
    <w:rsid w:val="00082362"/>
    <w:rsid w:val="000A683E"/>
    <w:rsid w:val="000B19B9"/>
    <w:rsid w:val="000D0334"/>
    <w:rsid w:val="000D5DA7"/>
    <w:rsid w:val="000F6486"/>
    <w:rsid w:val="00116940"/>
    <w:rsid w:val="00125105"/>
    <w:rsid w:val="00127233"/>
    <w:rsid w:val="0015699B"/>
    <w:rsid w:val="00164BE2"/>
    <w:rsid w:val="001A33BF"/>
    <w:rsid w:val="001C0CBC"/>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12559"/>
    <w:rsid w:val="00322A85"/>
    <w:rsid w:val="00324168"/>
    <w:rsid w:val="00330834"/>
    <w:rsid w:val="003448F4"/>
    <w:rsid w:val="00374F5E"/>
    <w:rsid w:val="00377E3E"/>
    <w:rsid w:val="003826C2"/>
    <w:rsid w:val="003A779E"/>
    <w:rsid w:val="003C2485"/>
    <w:rsid w:val="003D0F4D"/>
    <w:rsid w:val="003D5B0D"/>
    <w:rsid w:val="003E0499"/>
    <w:rsid w:val="003E4F80"/>
    <w:rsid w:val="003E6439"/>
    <w:rsid w:val="003F3941"/>
    <w:rsid w:val="003F7269"/>
    <w:rsid w:val="00406575"/>
    <w:rsid w:val="00414C74"/>
    <w:rsid w:val="0042722E"/>
    <w:rsid w:val="0044528D"/>
    <w:rsid w:val="00466E39"/>
    <w:rsid w:val="004A1847"/>
    <w:rsid w:val="004A305D"/>
    <w:rsid w:val="004F21C4"/>
    <w:rsid w:val="004F685F"/>
    <w:rsid w:val="005272D7"/>
    <w:rsid w:val="005566E8"/>
    <w:rsid w:val="00566339"/>
    <w:rsid w:val="00574867"/>
    <w:rsid w:val="00591460"/>
    <w:rsid w:val="005A65E0"/>
    <w:rsid w:val="005C3777"/>
    <w:rsid w:val="005C5CDC"/>
    <w:rsid w:val="005D476C"/>
    <w:rsid w:val="006149E5"/>
    <w:rsid w:val="006200BF"/>
    <w:rsid w:val="006219F8"/>
    <w:rsid w:val="006302F7"/>
    <w:rsid w:val="006361E7"/>
    <w:rsid w:val="00646B9F"/>
    <w:rsid w:val="00663170"/>
    <w:rsid w:val="00665D70"/>
    <w:rsid w:val="006900D9"/>
    <w:rsid w:val="006C63C1"/>
    <w:rsid w:val="00706C16"/>
    <w:rsid w:val="007340C3"/>
    <w:rsid w:val="0075235A"/>
    <w:rsid w:val="00756841"/>
    <w:rsid w:val="007649AB"/>
    <w:rsid w:val="00771D0C"/>
    <w:rsid w:val="007833AC"/>
    <w:rsid w:val="007B268C"/>
    <w:rsid w:val="007B7171"/>
    <w:rsid w:val="007C0C0F"/>
    <w:rsid w:val="007C3DC2"/>
    <w:rsid w:val="007E5497"/>
    <w:rsid w:val="007F6DB1"/>
    <w:rsid w:val="00806F5F"/>
    <w:rsid w:val="00820278"/>
    <w:rsid w:val="008258C9"/>
    <w:rsid w:val="00844AE9"/>
    <w:rsid w:val="00867F95"/>
    <w:rsid w:val="008843B6"/>
    <w:rsid w:val="00891928"/>
    <w:rsid w:val="008A446D"/>
    <w:rsid w:val="008B1832"/>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D4AAA"/>
    <w:rsid w:val="009F3A13"/>
    <w:rsid w:val="00A07207"/>
    <w:rsid w:val="00A122D3"/>
    <w:rsid w:val="00A14468"/>
    <w:rsid w:val="00A17F13"/>
    <w:rsid w:val="00A20739"/>
    <w:rsid w:val="00A23AF9"/>
    <w:rsid w:val="00A33C78"/>
    <w:rsid w:val="00A4704A"/>
    <w:rsid w:val="00A82F15"/>
    <w:rsid w:val="00AB0ADB"/>
    <w:rsid w:val="00B00C0E"/>
    <w:rsid w:val="00B01B1A"/>
    <w:rsid w:val="00B0381D"/>
    <w:rsid w:val="00B44A47"/>
    <w:rsid w:val="00B72CD3"/>
    <w:rsid w:val="00B72FFF"/>
    <w:rsid w:val="00B87B8A"/>
    <w:rsid w:val="00BC3D36"/>
    <w:rsid w:val="00BD54A6"/>
    <w:rsid w:val="00BD7F72"/>
    <w:rsid w:val="00BF7425"/>
    <w:rsid w:val="00C04FB3"/>
    <w:rsid w:val="00C11D8B"/>
    <w:rsid w:val="00C15139"/>
    <w:rsid w:val="00C330EB"/>
    <w:rsid w:val="00C50D69"/>
    <w:rsid w:val="00C5326D"/>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E7AB1"/>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0290"/>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F726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3F7269"/>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providencias-consejo-de-estado/" TargetMode="External"/><Relationship Id="rId18" Type="http://schemas.openxmlformats.org/officeDocument/2006/relationships/hyperlink" Target="https://nam02.safelinks.protection.outlook.com/?url=https%3A%2F%2Fwww.colombiacompra.gov.co%2Farchivos%2Fboletin%2Fboletin-edicion-n-3-de-2026-radar-de-la-compra-publica&amp;data=05%7C02%7Cximena.rios%40colombiacompra.gov.co%7C7128555136e04fa6887d08dee99e1b50%7C7b09041e245149d08cb179d5e3d8c1be%7C0%7C0%7C639205062450600483%7CUnknown%7CTWFpbGZsb3d8eyJFbXB0eU1hcGkiOnRydWUsIlYiOiIwLjAuMDAwMCIsIlAiOiJXaW4zMiIsIkFOIjoiTWFpbCIsIldUIjoyfQ%3D%3D%7C0%7C%7C%7C&amp;sdata=uYs%2B3QwtSZHgVJvlXP%2BmhySC1Jrm7vHXFmaHOtfNQ14%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hyperlink" Target="https://nam02.safelinks.protection.outlook.com/?url=https%3A%2F%2Fwww.colombiacompra.gov.co%2Farchivos%2Fcircular%2Fcircular-externa-002-de-2026&amp;data=05%7C02%7Cximena.rios%40colombiacompra.gov.co%7C7128555136e04fa6887d08dee99e1b50%7C7b09041e245149d08cb179d5e3d8c1be%7C0%7C0%7C639205062450582020%7CUnknown%7CTWFpbGZsb3d8eyJFbXB0eU1hcGkiOnRydWUsIlYiOiIwLjAuMDAwMCIsIlAiOiJXaW4zMiIsIkFOIjoiTWFpbCIsIldUIjoyfQ%3D%3D%7C0%7C%7C%7C&amp;sdata=rcNHkjlfUnBT10qBN9hOC13nRPZK9MU4FLtUNXV3C%2F0%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3-de-2026&amp;data=05%7C02%7Cximena.rios%40colombiacompra.gov.co%7C7128555136e04fa6887d08dee99e1b50%7C7b09041e245149d08cb179d5e3d8c1be%7C0%7C0%7C639205062450563347%7CUnknown%7CTWFpbGZsb3d8eyJFbXB0eU1hcGkiOnRydWUsIlYiOiIwLjAuMDAwMCIsIlAiOiJXaW4zMiIsIkFOIjoiTWFpbCIsIldUIjoyfQ%3D%3D%7C0%7C%7C%7C&amp;sdata=tosoK34OMgJQcSayY6AWxgpMG1zlr0nJO8iR5nyvlYo%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eiderfer05@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manual%2Fguia-de-garantias-en-procesos-de-contratacion&amp;data=05%7C02%7Cximena.rios%40colombiacompra.gov.co%7C7128555136e04fa6887d08dee99e1b50%7C7b09041e245149d08cb179d5e3d8c1be%7C0%7C0%7C639205062450539116%7CUnknown%7CTWFpbGZsb3d8eyJFbXB0eU1hcGkiOnRydWUsIlYiOiIwLjAuMDAwMCIsIlAiOiJXaW4zMiIsIkFOIjoiTWFpbCIsIldUIjoyfQ%3D%3D%7C0%7C%7C%7C&amp;sdata=CfPCOpuJcdBVx4A4Es00qhtHeb0EXqpLtjJ3sidG7qc%3D&amp;reserved=0" TargetMode="Externa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8B76BD-79AD-40CD-AA73-D396BB039C69}"/>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15</Pages>
  <Words>5234</Words>
  <Characters>28791</Characters>
  <Application>Microsoft Office Word</Application>
  <DocSecurity>0</DocSecurity>
  <Lines>239</Lines>
  <Paragraphs>67</Paragraphs>
  <ScaleCrop>false</ScaleCrop>
  <Company/>
  <LinksUpToDate>false</LinksUpToDate>
  <CharactersWithSpaces>33958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Ximena Ríos López</cp:lastModifiedBy>
  <cp:revision>4</cp:revision>
  <cp:lastPrinted>2023-01-10T21:18:00Z</cp:lastPrinted>
  <dcterms:created xsi:type="dcterms:W3CDTF">2026-10-19T22:15:00Z</dcterms:created>
  <dcterms:modified xsi:type="dcterms:W3CDTF">2026-10-19T22:34:00Z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