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ACB39B" w14:textId="3E309B66" w:rsidR="00271701" w:rsidRPr="00271701" w:rsidRDefault="00271701" w:rsidP="00271701">
      <w:pPr>
        <w:spacing w:after="0"/>
        <w:jc w:val="both"/>
        <w:rPr>
          <w:rFonts w:ascii="Verdana" w:eastAsia="Verdana" w:hAnsi="Verdana" w:cs="Verdana"/>
        </w:rPr>
      </w:pPr>
      <w:bookmarkStart w:id="0" w:name="_Hlk143780582"/>
      <w:r w:rsidRPr="00271701">
        <w:rPr>
          <w:rFonts w:ascii="Verdana" w:eastAsia="Calibri" w:hAnsi="Verdana" w:cs="Arial"/>
          <w:b/>
          <w:color w:val="1A1A1A"/>
          <w:kern w:val="2"/>
          <w:lang w:val="es-ES_tradnl"/>
          <w14:ligatures w14:val="standardContextual"/>
        </w:rPr>
        <w:t xml:space="preserve">SEGURIDAD SOCIAL – Alcance – Servicio público </w:t>
      </w:r>
    </w:p>
    <w:p w14:paraId="18732052" w14:textId="77777777" w:rsidR="00271701" w:rsidRPr="00271701" w:rsidRDefault="00271701" w:rsidP="00271701">
      <w:pPr>
        <w:spacing w:after="0" w:line="240" w:lineRule="auto"/>
        <w:contextualSpacing/>
        <w:jc w:val="both"/>
        <w:rPr>
          <w:rFonts w:ascii="Verdana" w:eastAsia="Aptos" w:hAnsi="Verdana" w:cs="Arial"/>
          <w:kern w:val="2"/>
          <w:sz w:val="20"/>
          <w:szCs w:val="20"/>
          <w:lang w:val="es-ES_tradnl"/>
          <w14:ligatures w14:val="standardContextual"/>
        </w:rPr>
      </w:pPr>
    </w:p>
    <w:p w14:paraId="13ABA98E" w14:textId="77777777" w:rsidR="00271701" w:rsidRPr="00271701" w:rsidRDefault="00271701" w:rsidP="00271701">
      <w:pPr>
        <w:snapToGrid w:val="0"/>
        <w:spacing w:after="0" w:line="240" w:lineRule="auto"/>
        <w:jc w:val="both"/>
        <w:rPr>
          <w:rFonts w:ascii="Verdana" w:eastAsia="Calibri" w:hAnsi="Verdana" w:cs="Arial"/>
          <w:kern w:val="2"/>
          <w:sz w:val="20"/>
          <w:szCs w:val="20"/>
          <w:lang w:val="es-ES_tradnl" w:eastAsia="es-ES_tradnl"/>
          <w14:ligatures w14:val="standardContextual"/>
        </w:rPr>
      </w:pPr>
      <w:r w:rsidRPr="00271701">
        <w:rPr>
          <w:rFonts w:ascii="Verdana" w:eastAsia="Arial" w:hAnsi="Verdana" w:cs="Arial"/>
          <w:kern w:val="2"/>
          <w:sz w:val="20"/>
          <w:szCs w:val="20"/>
          <w:lang w:val="es-ES_tradnl"/>
          <w14:ligatures w14:val="standardContextual"/>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271701">
        <w:rPr>
          <w:rFonts w:ascii="Verdana" w:eastAsia="Arial" w:hAnsi="Verdana" w:cs="Arial"/>
          <w:spacing w:val="-6"/>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la</w:t>
      </w:r>
      <w:r w:rsidRPr="00271701">
        <w:rPr>
          <w:rFonts w:ascii="Verdana" w:eastAsia="Arial" w:hAnsi="Verdana" w:cs="Arial"/>
          <w:spacing w:val="-5"/>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reducción</w:t>
      </w:r>
      <w:r w:rsidRPr="00271701">
        <w:rPr>
          <w:rFonts w:ascii="Verdana" w:eastAsia="Arial" w:hAnsi="Verdana" w:cs="Arial"/>
          <w:spacing w:val="-6"/>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o</w:t>
      </w:r>
      <w:r w:rsidRPr="00271701">
        <w:rPr>
          <w:rFonts w:ascii="Verdana" w:eastAsia="Arial" w:hAnsi="Verdana" w:cs="Arial"/>
          <w:spacing w:val="-5"/>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la</w:t>
      </w:r>
      <w:r w:rsidRPr="00271701">
        <w:rPr>
          <w:rFonts w:ascii="Verdana" w:eastAsia="Arial" w:hAnsi="Verdana" w:cs="Arial"/>
          <w:spacing w:val="-6"/>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pérdida</w:t>
      </w:r>
      <w:r w:rsidRPr="00271701">
        <w:rPr>
          <w:rFonts w:ascii="Verdana" w:eastAsia="Arial" w:hAnsi="Verdana" w:cs="Arial"/>
          <w:spacing w:val="-4"/>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de</w:t>
      </w:r>
      <w:r w:rsidRPr="00271701">
        <w:rPr>
          <w:rFonts w:ascii="Verdana" w:eastAsia="Arial" w:hAnsi="Verdana" w:cs="Arial"/>
          <w:spacing w:val="-6"/>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los</w:t>
      </w:r>
      <w:r w:rsidRPr="00271701">
        <w:rPr>
          <w:rFonts w:ascii="Verdana" w:eastAsia="Arial" w:hAnsi="Verdana" w:cs="Arial"/>
          <w:spacing w:val="-5"/>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ingresos</w:t>
      </w:r>
      <w:r w:rsidRPr="00271701">
        <w:rPr>
          <w:rFonts w:ascii="Verdana" w:eastAsia="Arial" w:hAnsi="Verdana" w:cs="Arial"/>
          <w:spacing w:val="-4"/>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por</w:t>
      </w:r>
      <w:r w:rsidRPr="00271701">
        <w:rPr>
          <w:rFonts w:ascii="Verdana" w:eastAsia="Arial" w:hAnsi="Verdana" w:cs="Arial"/>
          <w:spacing w:val="-6"/>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causa</w:t>
      </w:r>
      <w:r w:rsidRPr="00271701">
        <w:rPr>
          <w:rFonts w:ascii="Verdana" w:eastAsia="Arial" w:hAnsi="Verdana" w:cs="Arial"/>
          <w:spacing w:val="-5"/>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de</w:t>
      </w:r>
      <w:r w:rsidRPr="00271701">
        <w:rPr>
          <w:rFonts w:ascii="Verdana" w:eastAsia="Arial" w:hAnsi="Verdana" w:cs="Arial"/>
          <w:spacing w:val="-6"/>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contingencias</w:t>
      </w:r>
      <w:r w:rsidRPr="00271701">
        <w:rPr>
          <w:rFonts w:ascii="Verdana" w:eastAsia="Arial" w:hAnsi="Verdana" w:cs="Arial"/>
          <w:spacing w:val="-5"/>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como</w:t>
      </w:r>
      <w:r w:rsidRPr="00271701">
        <w:rPr>
          <w:rFonts w:ascii="Verdana" w:eastAsia="Arial" w:hAnsi="Verdana" w:cs="Arial"/>
          <w:spacing w:val="-6"/>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la enfermedad,</w:t>
      </w:r>
      <w:r w:rsidRPr="00271701">
        <w:rPr>
          <w:rFonts w:ascii="Verdana" w:eastAsia="Arial" w:hAnsi="Verdana" w:cs="Arial"/>
          <w:spacing w:val="-8"/>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los</w:t>
      </w:r>
      <w:r w:rsidRPr="00271701">
        <w:rPr>
          <w:rFonts w:ascii="Verdana" w:eastAsia="Arial" w:hAnsi="Verdana" w:cs="Arial"/>
          <w:spacing w:val="-8"/>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accidentes,</w:t>
      </w:r>
      <w:r w:rsidRPr="00271701">
        <w:rPr>
          <w:rFonts w:ascii="Verdana" w:eastAsia="Arial" w:hAnsi="Verdana" w:cs="Arial"/>
          <w:spacing w:val="-8"/>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la</w:t>
      </w:r>
      <w:r w:rsidRPr="00271701">
        <w:rPr>
          <w:rFonts w:ascii="Verdana" w:eastAsia="Arial" w:hAnsi="Verdana" w:cs="Arial"/>
          <w:spacing w:val="-8"/>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maternidad</w:t>
      </w:r>
      <w:r w:rsidRPr="00271701">
        <w:rPr>
          <w:rFonts w:ascii="Verdana" w:eastAsia="Arial" w:hAnsi="Verdana" w:cs="Arial"/>
          <w:spacing w:val="-7"/>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o</w:t>
      </w:r>
      <w:r w:rsidRPr="00271701">
        <w:rPr>
          <w:rFonts w:ascii="Verdana" w:eastAsia="Arial" w:hAnsi="Verdana" w:cs="Arial"/>
          <w:spacing w:val="-8"/>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el</w:t>
      </w:r>
      <w:r w:rsidRPr="00271701">
        <w:rPr>
          <w:rFonts w:ascii="Verdana" w:eastAsia="Arial" w:hAnsi="Verdana" w:cs="Arial"/>
          <w:spacing w:val="-8"/>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desempleo,</w:t>
      </w:r>
      <w:r w:rsidRPr="00271701">
        <w:rPr>
          <w:rFonts w:ascii="Verdana" w:eastAsia="Arial" w:hAnsi="Verdana" w:cs="Arial"/>
          <w:spacing w:val="-8"/>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entre</w:t>
      </w:r>
      <w:r w:rsidRPr="00271701">
        <w:rPr>
          <w:rFonts w:ascii="Verdana" w:eastAsia="Arial" w:hAnsi="Verdana" w:cs="Arial"/>
          <w:spacing w:val="-8"/>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otras.</w:t>
      </w:r>
      <w:r w:rsidRPr="00271701">
        <w:rPr>
          <w:rFonts w:ascii="Verdana" w:eastAsia="Arial" w:hAnsi="Verdana" w:cs="Arial"/>
          <w:spacing w:val="-7"/>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De</w:t>
      </w:r>
      <w:r w:rsidRPr="00271701">
        <w:rPr>
          <w:rFonts w:ascii="Verdana" w:eastAsia="Arial" w:hAnsi="Verdana" w:cs="Arial"/>
          <w:spacing w:val="-8"/>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acuerdo</w:t>
      </w:r>
      <w:r w:rsidRPr="00271701">
        <w:rPr>
          <w:rFonts w:ascii="Verdana" w:eastAsia="Arial" w:hAnsi="Verdana" w:cs="Arial"/>
          <w:spacing w:val="-8"/>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con la Ley 100 de 1993, el Sistema de Seguridad Social Integral en Colombia se</w:t>
      </w:r>
      <w:r w:rsidRPr="00271701">
        <w:rPr>
          <w:rFonts w:ascii="Verdana" w:eastAsia="Arial" w:hAnsi="Verdana" w:cs="Arial"/>
          <w:spacing w:val="59"/>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compone de</w:t>
      </w:r>
      <w:r w:rsidRPr="00271701">
        <w:rPr>
          <w:rFonts w:ascii="Verdana" w:eastAsia="Arial" w:hAnsi="Verdana" w:cs="Arial"/>
          <w:spacing w:val="-11"/>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los</w:t>
      </w:r>
      <w:r w:rsidRPr="00271701">
        <w:rPr>
          <w:rFonts w:ascii="Verdana" w:eastAsia="Arial" w:hAnsi="Verdana" w:cs="Arial"/>
          <w:spacing w:val="-11"/>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sistemas</w:t>
      </w:r>
      <w:r w:rsidRPr="00271701">
        <w:rPr>
          <w:rFonts w:ascii="Verdana" w:eastAsia="Arial" w:hAnsi="Verdana" w:cs="Arial"/>
          <w:spacing w:val="-10"/>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de</w:t>
      </w:r>
      <w:r w:rsidRPr="00271701">
        <w:rPr>
          <w:rFonts w:ascii="Verdana" w:eastAsia="Arial" w:hAnsi="Verdana" w:cs="Arial"/>
          <w:spacing w:val="-11"/>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pensiones,</w:t>
      </w:r>
      <w:r w:rsidRPr="00271701">
        <w:rPr>
          <w:rFonts w:ascii="Verdana" w:eastAsia="Arial" w:hAnsi="Verdana" w:cs="Arial"/>
          <w:spacing w:val="-11"/>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de</w:t>
      </w:r>
      <w:r w:rsidRPr="00271701">
        <w:rPr>
          <w:rFonts w:ascii="Verdana" w:eastAsia="Arial" w:hAnsi="Verdana" w:cs="Arial"/>
          <w:spacing w:val="-10"/>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salud</w:t>
      </w:r>
      <w:r w:rsidRPr="00271701">
        <w:rPr>
          <w:rFonts w:ascii="Verdana" w:eastAsia="Arial" w:hAnsi="Verdana" w:cs="Arial"/>
          <w:spacing w:val="-11"/>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y</w:t>
      </w:r>
      <w:r w:rsidRPr="00271701">
        <w:rPr>
          <w:rFonts w:ascii="Verdana" w:eastAsia="Arial" w:hAnsi="Verdana" w:cs="Arial"/>
          <w:spacing w:val="-11"/>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de</w:t>
      </w:r>
      <w:r w:rsidRPr="00271701">
        <w:rPr>
          <w:rFonts w:ascii="Verdana" w:eastAsia="Arial" w:hAnsi="Verdana" w:cs="Arial"/>
          <w:spacing w:val="-10"/>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riesgos</w:t>
      </w:r>
      <w:r w:rsidRPr="00271701">
        <w:rPr>
          <w:rFonts w:ascii="Verdana" w:eastAsia="Arial" w:hAnsi="Verdana" w:cs="Arial"/>
          <w:spacing w:val="-11"/>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laborales</w:t>
      </w:r>
      <w:r w:rsidRPr="00271701">
        <w:rPr>
          <w:rFonts w:ascii="Verdana" w:eastAsia="Arial" w:hAnsi="Verdana" w:cs="Arial"/>
          <w:spacing w:val="-11"/>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y</w:t>
      </w:r>
      <w:r w:rsidRPr="00271701">
        <w:rPr>
          <w:rFonts w:ascii="Verdana" w:eastAsia="Arial" w:hAnsi="Verdana" w:cs="Arial"/>
          <w:spacing w:val="-10"/>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de</w:t>
      </w:r>
      <w:r w:rsidRPr="00271701">
        <w:rPr>
          <w:rFonts w:ascii="Verdana" w:eastAsia="Arial" w:hAnsi="Verdana" w:cs="Arial"/>
          <w:spacing w:val="-11"/>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los</w:t>
      </w:r>
      <w:r w:rsidRPr="00271701">
        <w:rPr>
          <w:rFonts w:ascii="Verdana" w:eastAsia="Arial" w:hAnsi="Verdana" w:cs="Arial"/>
          <w:spacing w:val="-11"/>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servicios</w:t>
      </w:r>
      <w:r w:rsidRPr="00271701">
        <w:rPr>
          <w:rFonts w:ascii="Verdana" w:eastAsia="Arial" w:hAnsi="Verdana" w:cs="Arial"/>
          <w:spacing w:val="-10"/>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sociales complementarios.</w:t>
      </w:r>
    </w:p>
    <w:p w14:paraId="3B94762B" w14:textId="77777777" w:rsidR="00271701" w:rsidRPr="00271701" w:rsidRDefault="00271701" w:rsidP="00271701">
      <w:pPr>
        <w:spacing w:after="0" w:line="276" w:lineRule="auto"/>
        <w:contextualSpacing/>
        <w:jc w:val="both"/>
        <w:rPr>
          <w:rFonts w:ascii="Verdana" w:eastAsia="Aptos" w:hAnsi="Verdana" w:cs="Arial"/>
          <w:kern w:val="2"/>
          <w:lang w:val="es-ES_tradnl"/>
          <w14:ligatures w14:val="standardContextual"/>
        </w:rPr>
      </w:pPr>
    </w:p>
    <w:p w14:paraId="49861155" w14:textId="77777777" w:rsidR="00271701" w:rsidRPr="00271701" w:rsidRDefault="00271701" w:rsidP="00271701">
      <w:pPr>
        <w:spacing w:after="0" w:line="276" w:lineRule="auto"/>
        <w:jc w:val="both"/>
        <w:rPr>
          <w:rFonts w:ascii="Verdana" w:eastAsia="Calibri" w:hAnsi="Verdana" w:cs="Arial"/>
          <w:b/>
          <w:color w:val="1A1A1A"/>
          <w:kern w:val="2"/>
          <w:lang w:val="es-ES_tradnl"/>
          <w14:ligatures w14:val="standardContextual"/>
        </w:rPr>
      </w:pPr>
      <w:r w:rsidRPr="00271701">
        <w:rPr>
          <w:rFonts w:ascii="Verdana" w:eastAsia="Calibri" w:hAnsi="Verdana" w:cs="Arial"/>
          <w:b/>
          <w:color w:val="1A1A1A"/>
          <w:kern w:val="2"/>
          <w:lang w:val="es-ES_tradnl"/>
          <w14:ligatures w14:val="standardContextual"/>
        </w:rPr>
        <w:t>SEGURIDAD SOCIAL – Verificación – Oportunidad</w:t>
      </w:r>
    </w:p>
    <w:p w14:paraId="3753CF2F" w14:textId="77777777" w:rsidR="00271701" w:rsidRPr="00271701" w:rsidRDefault="00271701" w:rsidP="00271701">
      <w:pPr>
        <w:spacing w:after="0" w:line="276" w:lineRule="auto"/>
        <w:jc w:val="both"/>
        <w:rPr>
          <w:rFonts w:ascii="Verdana" w:eastAsia="Calibri" w:hAnsi="Verdana" w:cs="Arial"/>
          <w:b/>
          <w:color w:val="1A1A1A"/>
          <w:kern w:val="2"/>
          <w:lang w:val="es-ES_tradnl"/>
          <w14:ligatures w14:val="standardContextual"/>
        </w:rPr>
      </w:pPr>
    </w:p>
    <w:p w14:paraId="254007BB" w14:textId="77777777" w:rsidR="00271701" w:rsidRPr="00271701" w:rsidRDefault="00271701" w:rsidP="00271701">
      <w:pPr>
        <w:widowControl w:val="0"/>
        <w:autoSpaceDE w:val="0"/>
        <w:autoSpaceDN w:val="0"/>
        <w:adjustRightInd w:val="0"/>
        <w:snapToGrid w:val="0"/>
        <w:spacing w:after="0" w:line="240" w:lineRule="auto"/>
        <w:jc w:val="both"/>
        <w:rPr>
          <w:rFonts w:ascii="Verdana" w:eastAsia="Arial" w:hAnsi="Verdana" w:cs="Arial"/>
          <w:kern w:val="2"/>
          <w:sz w:val="20"/>
          <w:szCs w:val="20"/>
          <w:lang w:val="es-ES_tradnl"/>
          <w14:ligatures w14:val="standardContextual"/>
        </w:rPr>
      </w:pPr>
      <w:r w:rsidRPr="00271701">
        <w:rPr>
          <w:rFonts w:ascii="Verdana" w:eastAsia="Arial" w:hAnsi="Verdana" w:cs="Arial"/>
          <w:kern w:val="2"/>
          <w:sz w:val="20"/>
          <w:szCs w:val="20"/>
          <w:lang w:val="es-ES_tradnl"/>
          <w14:ligatures w14:val="standardContextual"/>
        </w:rPr>
        <w:t xml:space="preserve">Del artículo 23 de la Ley 1150 de 2007 se concluye que, si bien los proponentes y los contratistas deben estar al día en el pago al Sistema de Seguridad Social, la verificación de este requisito, por parte de las Entidades Estatales, se realizará como presupuesto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2475599E" w14:textId="77777777" w:rsidR="00271701" w:rsidRPr="00271701" w:rsidRDefault="00271701" w:rsidP="00271701">
      <w:pPr>
        <w:widowControl w:val="0"/>
        <w:autoSpaceDE w:val="0"/>
        <w:autoSpaceDN w:val="0"/>
        <w:adjustRightInd w:val="0"/>
        <w:snapToGrid w:val="0"/>
        <w:spacing w:after="0" w:line="240" w:lineRule="auto"/>
        <w:jc w:val="both"/>
        <w:rPr>
          <w:rFonts w:ascii="Verdana" w:eastAsia="Arial" w:hAnsi="Verdana" w:cs="Arial"/>
          <w:kern w:val="2"/>
          <w:sz w:val="20"/>
          <w:szCs w:val="20"/>
          <w:lang w:val="es-ES_tradnl"/>
          <w14:ligatures w14:val="standardContextual"/>
        </w:rPr>
      </w:pPr>
    </w:p>
    <w:p w14:paraId="44FBBD38" w14:textId="77777777" w:rsidR="00271701" w:rsidRPr="00271701" w:rsidRDefault="00271701" w:rsidP="00271701">
      <w:pPr>
        <w:widowControl w:val="0"/>
        <w:autoSpaceDE w:val="0"/>
        <w:autoSpaceDN w:val="0"/>
        <w:adjustRightInd w:val="0"/>
        <w:snapToGrid w:val="0"/>
        <w:spacing w:after="0" w:line="240" w:lineRule="auto"/>
        <w:jc w:val="both"/>
        <w:rPr>
          <w:rFonts w:ascii="Verdana" w:eastAsia="Arial" w:hAnsi="Verdana" w:cs="Arial"/>
          <w:kern w:val="2"/>
          <w:sz w:val="20"/>
          <w:szCs w:val="20"/>
          <w:lang w:val="es-ES_tradnl"/>
          <w14:ligatures w14:val="standardContextual"/>
        </w:rPr>
      </w:pPr>
      <w:r w:rsidRPr="00271701">
        <w:rPr>
          <w:rFonts w:ascii="Verdana" w:eastAsia="Arial" w:hAnsi="Verdana" w:cs="Arial"/>
          <w:kern w:val="2"/>
          <w:sz w:val="20"/>
          <w:szCs w:val="20"/>
          <w:lang w:val="es-ES_tradnl"/>
          <w14:ligatures w14:val="standardContextual"/>
        </w:rPr>
        <w:t>De esta manera, integrando las diferentes disposiciones que regulan el deber de acreditar el cumplimiento de las obligaciones relacionadas con el Sistema de Seguridad Social Integral, en concreto, el artículo 50 de la Ley 789 de 2002, modificado por el artículo 1 de la Ley 828 de 2003 y el artículo 41 de la Ley 80 de 1993, modificado por el artículo 23 de la Ley 1150 de 2007, es posible concluir</w:t>
      </w:r>
      <w:r w:rsidRPr="00271701" w:rsidDel="006B64E9">
        <w:rPr>
          <w:rFonts w:ascii="Verdana" w:eastAsia="Arial" w:hAnsi="Verdana" w:cs="Arial"/>
          <w:kern w:val="2"/>
          <w:sz w:val="20"/>
          <w:szCs w:val="20"/>
          <w:lang w:val="es-ES_tradnl"/>
          <w14:ligatures w14:val="standardContextual"/>
        </w:rPr>
        <w:t xml:space="preserve"> </w:t>
      </w:r>
      <w:r w:rsidRPr="00271701">
        <w:rPr>
          <w:rFonts w:ascii="Verdana" w:eastAsia="Arial" w:hAnsi="Verdana" w:cs="Arial"/>
          <w:kern w:val="2"/>
          <w:sz w:val="20"/>
          <w:szCs w:val="20"/>
          <w:lang w:val="es-ES_tradnl"/>
          <w14:ligatures w14:val="standardContextual"/>
        </w:rPr>
        <w:t>que la acreditación de dicho requisito se realiza en diferentes momentos del proceso contractual, tal como se detalla a continuación: […]</w:t>
      </w:r>
    </w:p>
    <w:p w14:paraId="0896D760" w14:textId="77777777" w:rsidR="00271701" w:rsidRPr="00271701" w:rsidRDefault="00271701" w:rsidP="00271701">
      <w:pPr>
        <w:spacing w:after="0" w:line="276" w:lineRule="auto"/>
        <w:jc w:val="both"/>
        <w:rPr>
          <w:rFonts w:ascii="Verdana" w:eastAsia="Calibri" w:hAnsi="Verdana" w:cs="Arial"/>
          <w:b/>
          <w:color w:val="1A1A1A"/>
          <w:kern w:val="2"/>
          <w:lang w:val="es-ES_tradnl"/>
          <w14:ligatures w14:val="standardContextual"/>
        </w:rPr>
      </w:pPr>
    </w:p>
    <w:p w14:paraId="1DD14309" w14:textId="77777777" w:rsidR="00271701" w:rsidRPr="00271701" w:rsidRDefault="00271701" w:rsidP="00271701">
      <w:pPr>
        <w:spacing w:after="0" w:line="276" w:lineRule="auto"/>
        <w:jc w:val="both"/>
        <w:rPr>
          <w:rFonts w:ascii="Verdana" w:eastAsia="Calibri" w:hAnsi="Verdana" w:cs="Arial"/>
          <w:b/>
          <w:color w:val="1A1A1A"/>
          <w:kern w:val="2"/>
          <w:lang w:val="es-ES_tradnl"/>
          <w14:ligatures w14:val="standardContextual"/>
        </w:rPr>
      </w:pPr>
      <w:r w:rsidRPr="00271701">
        <w:rPr>
          <w:rFonts w:ascii="Verdana" w:eastAsia="Calibri" w:hAnsi="Verdana" w:cs="Arial"/>
          <w:b/>
          <w:color w:val="1A1A1A"/>
          <w:kern w:val="2"/>
          <w:lang w:val="es-ES_tradnl"/>
          <w14:ligatures w14:val="standardContextual"/>
        </w:rPr>
        <w:t xml:space="preserve">DOCUMENTOS TIPO – Seguridad social – Requisitos – Verificación – Persona natural – Persona jurídica – Licitación de obra pública Versión 4 </w:t>
      </w:r>
    </w:p>
    <w:p w14:paraId="00057CDA" w14:textId="77777777" w:rsidR="00271701" w:rsidRPr="00271701" w:rsidRDefault="00271701" w:rsidP="00271701">
      <w:pPr>
        <w:spacing w:after="0" w:line="276" w:lineRule="auto"/>
        <w:jc w:val="both"/>
        <w:rPr>
          <w:rFonts w:ascii="Verdana" w:eastAsia="Geomanist Light" w:hAnsi="Verdana" w:cs="Arial"/>
          <w:lang w:val="es-ES_tradnl"/>
        </w:rPr>
      </w:pPr>
    </w:p>
    <w:p w14:paraId="6D935CBB" w14:textId="77777777" w:rsidR="00271701" w:rsidRPr="00271701" w:rsidRDefault="00271701" w:rsidP="00271701">
      <w:pPr>
        <w:snapToGrid w:val="0"/>
        <w:spacing w:after="0" w:line="240" w:lineRule="auto"/>
        <w:jc w:val="both"/>
        <w:rPr>
          <w:rFonts w:ascii="Verdana" w:eastAsia="MS Mincho" w:hAnsi="Verdana" w:cs="Arial"/>
          <w:kern w:val="2"/>
          <w:sz w:val="20"/>
          <w:szCs w:val="20"/>
          <w:shd w:val="clear" w:color="auto" w:fill="FFFFFF"/>
          <w:lang w:val="es-ES" w:eastAsia="es-CO"/>
          <w14:ligatures w14:val="standardContextual"/>
        </w:rPr>
      </w:pPr>
      <w:r w:rsidRPr="00271701">
        <w:rPr>
          <w:rFonts w:ascii="Verdana" w:eastAsia="Arial" w:hAnsi="Verdana" w:cs="Arial"/>
          <w:kern w:val="2"/>
          <w:sz w:val="20"/>
          <w:szCs w:val="20"/>
          <w:lang w:val="es-ES"/>
          <w14:ligatures w14:val="standardContextual"/>
        </w:rPr>
        <w:t xml:space="preserve">En este sentido, en los numerales 3.4, 3.4.1, 3.4.2, 3.4.3 y 3.4.4 se establecen: i) las reglas para la acreditación de aportes al Sistema de Seguridad Social Integral y parafiscales; </w:t>
      </w:r>
      <w:proofErr w:type="spellStart"/>
      <w:r w:rsidRPr="00271701">
        <w:rPr>
          <w:rFonts w:ascii="Verdana" w:eastAsia="Arial" w:hAnsi="Verdana" w:cs="Arial"/>
          <w:kern w:val="2"/>
          <w:sz w:val="20"/>
          <w:szCs w:val="20"/>
          <w:lang w:val="es-ES"/>
          <w14:ligatures w14:val="standardContextual"/>
        </w:rPr>
        <w:t>ii</w:t>
      </w:r>
      <w:proofErr w:type="spellEnd"/>
      <w:r w:rsidRPr="00271701">
        <w:rPr>
          <w:rFonts w:ascii="Verdana" w:eastAsia="Arial" w:hAnsi="Verdana" w:cs="Arial"/>
          <w:kern w:val="2"/>
          <w:sz w:val="20"/>
          <w:szCs w:val="20"/>
          <w:lang w:val="es-ES"/>
          <w14:ligatures w14:val="standardContextual"/>
        </w:rPr>
        <w:t xml:space="preserve">) los proponentes personas jurídicas deben acreditar este requisito con la suscripción y presentación del “Formato 6 – Pagos de seguridad social y aportes legales”; </w:t>
      </w:r>
      <w:proofErr w:type="spellStart"/>
      <w:r w:rsidRPr="00271701">
        <w:rPr>
          <w:rFonts w:ascii="Verdana" w:eastAsia="Arial" w:hAnsi="Verdana" w:cs="Arial"/>
          <w:kern w:val="2"/>
          <w:sz w:val="20"/>
          <w:szCs w:val="20"/>
          <w:lang w:val="es-ES"/>
          <w14:ligatures w14:val="standardContextual"/>
        </w:rPr>
        <w:t>iii</w:t>
      </w:r>
      <w:proofErr w:type="spellEnd"/>
      <w:r w:rsidRPr="00271701">
        <w:rPr>
          <w:rFonts w:ascii="Verdana" w:eastAsia="Arial" w:hAnsi="Verdana" w:cs="Arial"/>
          <w:kern w:val="2"/>
          <w:sz w:val="20"/>
          <w:szCs w:val="20"/>
          <w:lang w:val="es-ES"/>
          <w14:ligatures w14:val="standardContextual"/>
        </w:rPr>
        <w:t xml:space="preserve">) los proponentes personas naturales </w:t>
      </w:r>
      <w:r w:rsidRPr="00271701">
        <w:rPr>
          <w:rFonts w:ascii="Verdana" w:eastAsia="Calibri" w:hAnsi="Verdana" w:cs="Arial"/>
          <w:kern w:val="2"/>
          <w:sz w:val="20"/>
          <w:szCs w:val="20"/>
          <w:lang w:val="es-ES"/>
          <w14:ligatures w14:val="standardContextual"/>
        </w:rPr>
        <w:t>deben acreditar la afiliación a los sistemas de seguridad social en salud y pensiones, aportando los certificados de afiliación respectivos o el certificado de pago de la correspondiente planilla</w:t>
      </w:r>
      <w:r w:rsidRPr="00271701">
        <w:rPr>
          <w:rFonts w:ascii="Verdana" w:eastAsia="Arial" w:hAnsi="Verdana" w:cs="Arial"/>
          <w:kern w:val="2"/>
          <w:sz w:val="20"/>
          <w:szCs w:val="20"/>
          <w:lang w:val="es-ES"/>
          <w14:ligatures w14:val="standardContextual"/>
        </w:rPr>
        <w:t xml:space="preserve">; </w:t>
      </w:r>
      <w:proofErr w:type="spellStart"/>
      <w:r w:rsidRPr="00271701">
        <w:rPr>
          <w:rFonts w:ascii="Verdana" w:eastAsia="Arial" w:hAnsi="Verdana" w:cs="Arial"/>
          <w:kern w:val="2"/>
          <w:sz w:val="20"/>
          <w:szCs w:val="20"/>
          <w:lang w:val="es-ES"/>
          <w14:ligatures w14:val="standardContextual"/>
        </w:rPr>
        <w:t>iv</w:t>
      </w:r>
      <w:proofErr w:type="spellEnd"/>
      <w:r w:rsidRPr="00271701">
        <w:rPr>
          <w:rFonts w:ascii="Verdana" w:eastAsia="Arial" w:hAnsi="Verdana" w:cs="Arial"/>
          <w:kern w:val="2"/>
          <w:sz w:val="20"/>
          <w:szCs w:val="20"/>
          <w:lang w:val="es-ES"/>
          <w14:ligatures w14:val="standardContextual"/>
        </w:rPr>
        <w:t xml:space="preserve">) los integrantes de los proponentes plurales deben acreditar el cumplimiento con las obligaciones al Sistema de Seguridad Social Integral de manera independiente, según se trate de personas </w:t>
      </w:r>
      <w:r w:rsidRPr="00271701">
        <w:rPr>
          <w:rFonts w:ascii="Verdana" w:eastAsia="Arial" w:hAnsi="Verdana" w:cs="Arial"/>
          <w:kern w:val="2"/>
          <w:sz w:val="20"/>
          <w:szCs w:val="20"/>
          <w:lang w:val="es-ES"/>
          <w14:ligatures w14:val="standardContextual"/>
        </w:rPr>
        <w:lastRenderedPageBreak/>
        <w:t>naturales o jurídicas, en la forma enunciada anteriormente, y v) para efectos de la suscripción del contrato, el adjudicatario debe presentar declaración donde acredite el pago correspondiente a seguridad social y aportes legales cuando a ello haya l</w:t>
      </w:r>
      <w:r w:rsidRPr="00271701">
        <w:rPr>
          <w:rFonts w:ascii="Verdana" w:eastAsia="MS Mincho" w:hAnsi="Verdana" w:cs="Arial"/>
          <w:kern w:val="2"/>
          <w:sz w:val="20"/>
          <w:szCs w:val="20"/>
          <w:shd w:val="clear" w:color="auto" w:fill="FFFFFF"/>
          <w:lang w:val="es-ES" w:eastAsia="es-CO"/>
          <w14:ligatures w14:val="standardContextual"/>
        </w:rPr>
        <w:t>ugar.</w:t>
      </w:r>
    </w:p>
    <w:p w14:paraId="49597236" w14:textId="77777777" w:rsidR="00271701" w:rsidRPr="00271701" w:rsidRDefault="00271701" w:rsidP="00271701">
      <w:pPr>
        <w:snapToGrid w:val="0"/>
        <w:spacing w:after="0" w:line="240" w:lineRule="auto"/>
        <w:jc w:val="both"/>
        <w:rPr>
          <w:rFonts w:ascii="Verdana" w:eastAsia="MS Mincho" w:hAnsi="Verdana" w:cs="Arial"/>
          <w:kern w:val="2"/>
          <w:sz w:val="20"/>
          <w:szCs w:val="20"/>
          <w:shd w:val="clear" w:color="auto" w:fill="FFFFFF"/>
          <w:lang w:val="es-ES_tradnl" w:eastAsia="es-CO"/>
          <w14:ligatures w14:val="standardContextual"/>
        </w:rPr>
      </w:pPr>
    </w:p>
    <w:p w14:paraId="077F6833" w14:textId="77777777" w:rsidR="00271701" w:rsidRPr="00271701" w:rsidRDefault="00271701" w:rsidP="00271701">
      <w:pPr>
        <w:snapToGrid w:val="0"/>
        <w:spacing w:after="0" w:line="240" w:lineRule="auto"/>
        <w:jc w:val="both"/>
        <w:rPr>
          <w:rFonts w:ascii="Verdana" w:eastAsia="Calibri" w:hAnsi="Verdana" w:cs="Arial"/>
          <w:b/>
          <w:kern w:val="2"/>
          <w:sz w:val="20"/>
          <w:szCs w:val="20"/>
          <w:lang w:val="es-ES_tradnl" w:eastAsia="es-CO"/>
          <w14:ligatures w14:val="standardContextual"/>
        </w:rPr>
      </w:pPr>
      <w:r w:rsidRPr="00271701">
        <w:rPr>
          <w:rFonts w:ascii="Verdana" w:eastAsia="MS Mincho" w:hAnsi="Verdana" w:cs="Arial"/>
          <w:kern w:val="2"/>
          <w:sz w:val="20"/>
          <w:szCs w:val="20"/>
          <w:shd w:val="clear" w:color="auto" w:fill="FFFFFF"/>
          <w:lang w:val="es-ES_tradnl" w:eastAsia="es-CO"/>
          <w14:ligatures w14:val="standardContextual"/>
        </w:rPr>
        <w:t>De conformidad con lo anterior, la forma como se acredita el cumplimiento de las obligaciones frente al Sistema de Seguridad Social Integral, particularmente, durante el procedimiento de selección, es atendiendo las reglas establecidas en los numeral 3.4, 3.4.1, 3.4.2, 3.4.3, 3.4.4 y 3.4.5, cuyo contenido es inalterable, pues en dichos aspectos el Documento Tipo no permite su modificación por parte de las entidades estatales.</w:t>
      </w:r>
    </w:p>
    <w:p w14:paraId="3DCD1331" w14:textId="77777777" w:rsidR="00271701" w:rsidRPr="00271701" w:rsidRDefault="00271701" w:rsidP="00271701">
      <w:pPr>
        <w:spacing w:after="0" w:line="276" w:lineRule="auto"/>
        <w:jc w:val="both"/>
        <w:rPr>
          <w:rFonts w:ascii="Verdana" w:eastAsia="Geomanist Light" w:hAnsi="Verdana" w:cs="Arial"/>
          <w:b/>
          <w:bCs/>
          <w:lang w:val="es-ES_tradnl"/>
        </w:rPr>
      </w:pPr>
    </w:p>
    <w:p w14:paraId="7F660E25" w14:textId="77777777" w:rsidR="00271701" w:rsidRPr="00271701" w:rsidRDefault="00271701" w:rsidP="00271701">
      <w:pPr>
        <w:spacing w:after="0" w:line="276" w:lineRule="auto"/>
        <w:jc w:val="both"/>
        <w:rPr>
          <w:rFonts w:ascii="Verdana" w:eastAsia="Geomanist Light" w:hAnsi="Verdana" w:cs="Arial"/>
          <w:b/>
          <w:bCs/>
          <w:lang w:val="es-ES_tradnl"/>
        </w:rPr>
      </w:pPr>
      <w:r w:rsidRPr="00271701">
        <w:rPr>
          <w:rFonts w:ascii="Verdana" w:eastAsia="Geomanist Light" w:hAnsi="Verdana" w:cs="Arial"/>
          <w:b/>
          <w:bCs/>
          <w:lang w:val="es-ES_tradnl"/>
        </w:rPr>
        <w:t xml:space="preserve">DOCUMENTOS TIPO – Seguridad social – Formato 6 – Supuestos </w:t>
      </w:r>
    </w:p>
    <w:p w14:paraId="0939AF5C" w14:textId="77777777" w:rsidR="00271701" w:rsidRPr="00271701" w:rsidRDefault="00271701" w:rsidP="00271701">
      <w:pPr>
        <w:snapToGrid w:val="0"/>
        <w:spacing w:after="0" w:line="276" w:lineRule="auto"/>
        <w:jc w:val="both"/>
        <w:rPr>
          <w:rFonts w:ascii="Verdana" w:eastAsia="Geomanist Light" w:hAnsi="Verdana" w:cs="Arial"/>
          <w:lang w:val="es-ES_tradnl"/>
        </w:rPr>
      </w:pPr>
    </w:p>
    <w:p w14:paraId="0509111A" w14:textId="77777777" w:rsidR="00271701" w:rsidRPr="00271701" w:rsidRDefault="00271701" w:rsidP="00271701">
      <w:pPr>
        <w:adjustRightInd w:val="0"/>
        <w:snapToGrid w:val="0"/>
        <w:spacing w:after="0" w:line="240" w:lineRule="auto"/>
        <w:jc w:val="both"/>
        <w:rPr>
          <w:rFonts w:ascii="Verdana" w:eastAsia="Calibri" w:hAnsi="Verdana" w:cs="Arial"/>
          <w:color w:val="000000"/>
          <w:sz w:val="20"/>
          <w:szCs w:val="20"/>
          <w:lang w:val="es-ES"/>
        </w:rPr>
      </w:pPr>
      <w:r w:rsidRPr="00271701">
        <w:rPr>
          <w:rFonts w:ascii="Verdana" w:eastAsia="Calibri" w:hAnsi="Verdana" w:cs="Arial"/>
          <w:kern w:val="2"/>
          <w:sz w:val="20"/>
          <w:szCs w:val="20"/>
          <w:lang w:val="es-ES" w:eastAsia="es-CO"/>
          <w14:ligatures w14:val="standardContextual"/>
        </w:rPr>
        <w:t>De esta manera, teniendo en cuenta la regla de inalterabilidad de los pliegos tipo, se tiene que l</w:t>
      </w:r>
      <w:r w:rsidRPr="00271701">
        <w:rPr>
          <w:rFonts w:ascii="Verdana" w:eastAsia="Calibri" w:hAnsi="Verdana" w:cs="Arial"/>
          <w:color w:val="000000"/>
          <w:sz w:val="20"/>
          <w:szCs w:val="20"/>
          <w:lang w:val="es-ES"/>
        </w:rPr>
        <w:t xml:space="preserve">a persona natural que reúna los requisitos para acceder a la pensión de vejez, o presente resolución de reconocimiento de pensión o indemnización sustitutiva, </w:t>
      </w:r>
      <w:r w:rsidRPr="00271701">
        <w:rPr>
          <w:rFonts w:ascii="Verdana" w:eastAsia="Calibri" w:hAnsi="Verdana" w:cs="Arial"/>
          <w:i/>
          <w:color w:val="000000"/>
          <w:sz w:val="20"/>
          <w:szCs w:val="20"/>
          <w:lang w:val="es-ES"/>
        </w:rPr>
        <w:t>presentará el documento que lo acredite</w:t>
      </w:r>
      <w:r w:rsidRPr="00271701">
        <w:rPr>
          <w:rFonts w:ascii="Verdana" w:eastAsia="Calibri" w:hAnsi="Verdana" w:cs="Arial"/>
          <w:color w:val="000000"/>
          <w:sz w:val="20"/>
          <w:szCs w:val="20"/>
          <w:lang w:val="es-ES"/>
        </w:rPr>
        <w:t xml:space="preserve"> y, además, la afiliación al sistema de salud. Así mismo, quienes se encuentren en condición legal de no estar obligados a realizar cotización de pensión, </w:t>
      </w:r>
      <w:r w:rsidRPr="00271701">
        <w:rPr>
          <w:rFonts w:ascii="Verdana" w:eastAsia="Calibri" w:hAnsi="Verdana" w:cs="Arial"/>
          <w:i/>
          <w:color w:val="000000"/>
          <w:sz w:val="20"/>
          <w:szCs w:val="20"/>
          <w:lang w:val="es-ES"/>
        </w:rPr>
        <w:t>tendrán que presentar el documento que así lo acredite</w:t>
      </w:r>
      <w:r w:rsidRPr="00271701">
        <w:rPr>
          <w:rFonts w:ascii="Verdana" w:eastAsia="Calibri" w:hAnsi="Verdana" w:cs="Arial"/>
          <w:color w:val="000000"/>
          <w:sz w:val="20"/>
          <w:szCs w:val="20"/>
          <w:lang w:val="es-ES"/>
        </w:rPr>
        <w:t xml:space="preserve"> y, adicionalmente, el certificado de afiliación al sistema de salud. En este sentido, lo importante será que el documento o la certificación presentada por la persona natural permita acreditar las situaciones antes descritas. </w:t>
      </w:r>
    </w:p>
    <w:p w14:paraId="1B1D3E57" w14:textId="77777777" w:rsidR="00271701" w:rsidRPr="00301A51" w:rsidRDefault="00271701" w:rsidP="00271701">
      <w:pPr>
        <w:snapToGrid w:val="0"/>
        <w:spacing w:after="0" w:line="240" w:lineRule="auto"/>
        <w:jc w:val="both"/>
        <w:rPr>
          <w:rFonts w:ascii="Verdana" w:eastAsia="Calibri" w:hAnsi="Verdana" w:cs="Arial"/>
          <w:bCs/>
          <w:kern w:val="2"/>
          <w:lang w:val="es-ES_tradnl" w:eastAsia="es-CO"/>
          <w14:ligatures w14:val="standardContextual"/>
        </w:rPr>
      </w:pPr>
    </w:p>
    <w:p w14:paraId="4BED4960" w14:textId="77777777" w:rsidR="00271701" w:rsidRPr="00271701" w:rsidRDefault="00271701" w:rsidP="00271701">
      <w:pPr>
        <w:spacing w:after="0"/>
        <w:jc w:val="both"/>
        <w:rPr>
          <w:rFonts w:ascii="Verdana" w:eastAsia="Verdana" w:hAnsi="Verdana" w:cs="Verdana"/>
        </w:rPr>
      </w:pPr>
      <w:r w:rsidRPr="00271701">
        <w:rPr>
          <w:rFonts w:ascii="Verdana" w:eastAsia="Calibri" w:hAnsi="Verdana" w:cs="Arial"/>
          <w:b/>
          <w:bCs/>
          <w:kern w:val="2"/>
          <w:lang w:val="es-ES" w:eastAsia="es-ES"/>
          <w14:ligatures w14:val="standardContextual"/>
        </w:rPr>
        <w:t>SUBSANABILIDAD – Aplicación – R</w:t>
      </w:r>
      <w:r w:rsidRPr="00271701">
        <w:rPr>
          <w:rFonts w:ascii="Verdana" w:eastAsia="Calibri" w:hAnsi="Verdana" w:cs="Times New Roman"/>
          <w:b/>
          <w:bCs/>
          <w:kern w:val="2"/>
          <w:lang w:val="es-ES" w:eastAsia="es-ES"/>
          <w14:ligatures w14:val="standardContextual"/>
        </w:rPr>
        <w:t>egla general</w:t>
      </w:r>
      <w:r w:rsidRPr="00271701">
        <w:rPr>
          <w:rFonts w:ascii="Verdana" w:eastAsia="Calibri" w:hAnsi="Verdana" w:cs="Arial"/>
          <w:b/>
          <w:bCs/>
          <w:kern w:val="2"/>
          <w:lang w:val="es-ES" w:eastAsia="es-ES"/>
          <w14:ligatures w14:val="standardContextual"/>
        </w:rPr>
        <w:t xml:space="preserve"> – Excepciones </w:t>
      </w:r>
    </w:p>
    <w:p w14:paraId="6924C36F" w14:textId="77777777" w:rsidR="00271701" w:rsidRPr="00271701" w:rsidRDefault="00271701" w:rsidP="00271701">
      <w:pPr>
        <w:tabs>
          <w:tab w:val="left" w:pos="426"/>
        </w:tabs>
        <w:spacing w:after="0" w:line="276" w:lineRule="auto"/>
        <w:jc w:val="both"/>
        <w:rPr>
          <w:rFonts w:ascii="Verdana" w:eastAsia="Calibri" w:hAnsi="Verdana" w:cs="Arial"/>
          <w:b/>
          <w:kern w:val="2"/>
          <w:lang w:eastAsia="es-CO"/>
          <w14:ligatures w14:val="standardContextual"/>
        </w:rPr>
      </w:pPr>
    </w:p>
    <w:p w14:paraId="426A782E" w14:textId="77777777" w:rsidR="00271701" w:rsidRPr="00271701" w:rsidRDefault="00271701" w:rsidP="00271701">
      <w:pPr>
        <w:spacing w:after="0" w:line="240" w:lineRule="auto"/>
        <w:jc w:val="both"/>
        <w:rPr>
          <w:rFonts w:ascii="Verdana" w:eastAsia="Times New Roman" w:hAnsi="Verdana" w:cs="Arial"/>
          <w:sz w:val="20"/>
          <w:szCs w:val="20"/>
          <w:lang w:val="es-ES_tradnl" w:eastAsia="es-ES_tradnl"/>
        </w:rPr>
      </w:pPr>
      <w:r w:rsidRPr="00271701">
        <w:rPr>
          <w:rFonts w:ascii="Verdana" w:eastAsia="Calibri" w:hAnsi="Verdana" w:cs="Arial"/>
          <w:noProof/>
          <w:sz w:val="20"/>
          <w:szCs w:val="20"/>
          <w:lang w:val="es-ES_tradnl"/>
        </w:rPr>
        <w:t>L</w:t>
      </w:r>
      <w:r w:rsidRPr="00271701">
        <w:rPr>
          <w:rFonts w:ascii="Verdana" w:eastAsia="Times New Roman" w:hAnsi="Verdana" w:cs="Arial"/>
          <w:sz w:val="20"/>
          <w:szCs w:val="20"/>
        </w:rPr>
        <w:t xml:space="preserve">a regla de la </w:t>
      </w:r>
      <w:proofErr w:type="spellStart"/>
      <w:r w:rsidRPr="00271701">
        <w:rPr>
          <w:rFonts w:ascii="Verdana" w:eastAsia="Times New Roman" w:hAnsi="Verdana" w:cs="Arial"/>
          <w:sz w:val="20"/>
          <w:szCs w:val="20"/>
        </w:rPr>
        <w:t>subsanabilidad</w:t>
      </w:r>
      <w:proofErr w:type="spellEnd"/>
      <w:r w:rsidRPr="00271701">
        <w:rPr>
          <w:rFonts w:ascii="Verdana" w:eastAsia="Times New Roman" w:hAnsi="Verdana" w:cs="Arial"/>
          <w:sz w:val="20"/>
          <w:szCs w:val="20"/>
        </w:rPr>
        <w:t xml:space="preserve"> de las ofertas en los procedimientos de selección</w:t>
      </w:r>
      <w:r w:rsidRPr="00271701">
        <w:rPr>
          <w:rFonts w:ascii="Verdana" w:eastAsia="Times New Roman" w:hAnsi="Verdana" w:cs="Arial"/>
          <w:b/>
          <w:bCs/>
          <w:sz w:val="20"/>
          <w:szCs w:val="20"/>
        </w:rPr>
        <w:t xml:space="preserve"> </w:t>
      </w:r>
      <w:r w:rsidRPr="00271701">
        <w:rPr>
          <w:rFonts w:ascii="Verdana" w:eastAsia="Times New Roman" w:hAnsi="Verdana" w:cs="Arial"/>
          <w:sz w:val="20"/>
          <w:szCs w:val="20"/>
          <w:lang w:val="es-ES_tradnl" w:eastAsia="es-ES_tradnl"/>
        </w:rPr>
        <w:t>indica que, por regla general, la falta de entrega y los defectos en la acreditación de los requisitos habilitantes son aspectos subsanables. La excepción a esta regla se encuentra en la prohibición de permitir que se subsanen aspectos que otorgan puntaje, la acreditación de circunstancias ocurridas con posterioridad al cierre del proceso y de permitir la entrega de la garantía de seriedad de la oferta que no fue aportada con la propuesta.</w:t>
      </w:r>
    </w:p>
    <w:p w14:paraId="0991440C" w14:textId="77777777" w:rsidR="00271701" w:rsidRPr="00271701" w:rsidRDefault="00271701" w:rsidP="00271701">
      <w:pPr>
        <w:spacing w:after="0" w:line="276" w:lineRule="auto"/>
        <w:jc w:val="both"/>
        <w:rPr>
          <w:rFonts w:ascii="Verdana" w:eastAsia="Calibri" w:hAnsi="Verdana" w:cs="Arial"/>
          <w:bCs/>
          <w:kern w:val="2"/>
          <w:lang w:val="es-ES_tradnl" w:eastAsia="es-CO"/>
          <w14:ligatures w14:val="standardContextual"/>
        </w:rPr>
      </w:pPr>
    </w:p>
    <w:p w14:paraId="24EC30D7" w14:textId="77777777" w:rsidR="00271701" w:rsidRPr="00271701" w:rsidRDefault="00271701" w:rsidP="00271701">
      <w:pPr>
        <w:spacing w:after="0" w:line="276" w:lineRule="auto"/>
        <w:jc w:val="both"/>
        <w:rPr>
          <w:rFonts w:ascii="Verdana" w:eastAsia="Calibri" w:hAnsi="Verdana" w:cs="Arial"/>
          <w:b/>
          <w:bCs/>
          <w:kern w:val="2"/>
          <w:lang w:val="es-ES" w:eastAsia="es-ES"/>
          <w14:ligatures w14:val="standardContextual"/>
        </w:rPr>
      </w:pPr>
      <w:r w:rsidRPr="00271701">
        <w:rPr>
          <w:rFonts w:ascii="Verdana" w:eastAsia="Calibri" w:hAnsi="Verdana" w:cs="Arial"/>
          <w:b/>
          <w:bCs/>
          <w:kern w:val="2"/>
          <w:lang w:val="es-ES" w:eastAsia="es-ES"/>
          <w14:ligatures w14:val="standardContextual"/>
        </w:rPr>
        <w:t>SUBSANABILIDAD – Ley 1882 de 2018</w:t>
      </w:r>
    </w:p>
    <w:p w14:paraId="141A6F97" w14:textId="77777777" w:rsidR="00271701" w:rsidRPr="00271701" w:rsidRDefault="00271701" w:rsidP="00271701">
      <w:pPr>
        <w:spacing w:after="0" w:line="276" w:lineRule="auto"/>
        <w:jc w:val="both"/>
        <w:rPr>
          <w:rFonts w:ascii="Verdana" w:eastAsia="Times New Roman" w:hAnsi="Verdana" w:cs="Arial"/>
          <w:kern w:val="2"/>
          <w:lang w:val="es-ES" w:eastAsia="es-ES_tradnl"/>
          <w14:ligatures w14:val="standardContextual"/>
        </w:rPr>
      </w:pPr>
    </w:p>
    <w:p w14:paraId="5537B245" w14:textId="77777777" w:rsidR="00271701" w:rsidRPr="00271701" w:rsidRDefault="00271701" w:rsidP="00271701">
      <w:pPr>
        <w:spacing w:after="0" w:line="240" w:lineRule="auto"/>
        <w:jc w:val="both"/>
        <w:rPr>
          <w:rFonts w:ascii="Verdana" w:eastAsia="Calibri" w:hAnsi="Verdana" w:cs="Arial"/>
          <w:bCs/>
          <w:kern w:val="2"/>
          <w:sz w:val="20"/>
          <w:szCs w:val="20"/>
          <w:lang w:eastAsia="es-CO"/>
          <w14:ligatures w14:val="standardContextual"/>
        </w:rPr>
      </w:pPr>
      <w:r w:rsidRPr="00271701">
        <w:rPr>
          <w:rFonts w:ascii="Verdana" w:eastAsia="Calibri" w:hAnsi="Verdana" w:cs="Arial"/>
          <w:bCs/>
          <w:kern w:val="2"/>
          <w:sz w:val="20"/>
          <w:szCs w:val="20"/>
          <w:lang w:eastAsia="es-CO"/>
          <w14:ligatures w14:val="standardContextual"/>
        </w:rPr>
        <w:t xml:space="preserve">[…] </w:t>
      </w:r>
      <w:r w:rsidRPr="00271701">
        <w:rPr>
          <w:rFonts w:ascii="Verdana" w:eastAsia="Times New Roman" w:hAnsi="Verdana" w:cs="Arial"/>
          <w:sz w:val="20"/>
          <w:szCs w:val="20"/>
          <w:lang w:val="es-ES" w:eastAsia="es-ES"/>
        </w:rPr>
        <w:t xml:space="preserve">la Ley 1882 de 2018: i) mantiene el criterio de la Ley 80 de 1993, relativo a que todo lo que no sea necesario para la comparación de propuestas no es título suficiente para su rechazo; </w:t>
      </w:r>
      <w:proofErr w:type="spellStart"/>
      <w:r w:rsidRPr="00271701">
        <w:rPr>
          <w:rFonts w:ascii="Verdana" w:eastAsia="Times New Roman" w:hAnsi="Verdana" w:cs="Arial"/>
          <w:sz w:val="20"/>
          <w:szCs w:val="20"/>
          <w:lang w:val="es-ES" w:eastAsia="es-ES"/>
        </w:rPr>
        <w:t>ii</w:t>
      </w:r>
      <w:proofErr w:type="spellEnd"/>
      <w:r w:rsidRPr="00271701">
        <w:rPr>
          <w:rFonts w:ascii="Verdana" w:eastAsia="Times New Roman" w:hAnsi="Verdana" w:cs="Arial"/>
          <w:sz w:val="20"/>
          <w:szCs w:val="20"/>
          <w:lang w:val="es-ES" w:eastAsia="es-ES"/>
        </w:rPr>
        <w:t xml:space="preserve">) mantiene el criterio aclaratorio de la Ley 1150 de 2007, según el cual todo lo que no afecte la asignación de puntaje puede subsanarse; y, </w:t>
      </w:r>
      <w:proofErr w:type="spellStart"/>
      <w:r w:rsidRPr="00271701">
        <w:rPr>
          <w:rFonts w:ascii="Verdana" w:eastAsia="Times New Roman" w:hAnsi="Verdana" w:cs="Arial"/>
          <w:sz w:val="20"/>
          <w:szCs w:val="20"/>
          <w:lang w:val="es-ES" w:eastAsia="es-ES"/>
        </w:rPr>
        <w:t>iii</w:t>
      </w:r>
      <w:proofErr w:type="spellEnd"/>
      <w:r w:rsidRPr="00271701">
        <w:rPr>
          <w:rFonts w:ascii="Verdana" w:eastAsia="Times New Roman" w:hAnsi="Verdana" w:cs="Arial"/>
          <w:sz w:val="20"/>
          <w:szCs w:val="20"/>
          <w:lang w:val="es-ES" w:eastAsia="es-ES"/>
        </w:rPr>
        <w:t>) introduce modificaciones en relación con algunos aspectos que se analizarán a continuación.</w:t>
      </w:r>
    </w:p>
    <w:p w14:paraId="54BEE6AB" w14:textId="77777777" w:rsidR="00271701" w:rsidRPr="00271701" w:rsidRDefault="00271701" w:rsidP="00271701">
      <w:pPr>
        <w:spacing w:after="0" w:line="276" w:lineRule="auto"/>
        <w:jc w:val="both"/>
        <w:rPr>
          <w:rFonts w:ascii="Verdana" w:eastAsia="Calibri" w:hAnsi="Verdana" w:cs="Arial"/>
          <w:b/>
          <w:bCs/>
          <w:kern w:val="2"/>
          <w:lang w:eastAsia="es-ES"/>
          <w14:ligatures w14:val="standardContextual"/>
        </w:rPr>
      </w:pPr>
    </w:p>
    <w:p w14:paraId="3AA413A6" w14:textId="77777777" w:rsidR="00271701" w:rsidRPr="00271701" w:rsidRDefault="00271701" w:rsidP="00271701">
      <w:pPr>
        <w:spacing w:after="0" w:line="276" w:lineRule="auto"/>
        <w:jc w:val="both"/>
        <w:rPr>
          <w:rFonts w:ascii="Verdana" w:eastAsia="Calibri" w:hAnsi="Verdana" w:cs="Arial"/>
          <w:b/>
          <w:bCs/>
          <w:color w:val="000000"/>
          <w:kern w:val="2"/>
          <w14:ligatures w14:val="standardContextual"/>
        </w:rPr>
      </w:pPr>
      <w:r w:rsidRPr="00271701">
        <w:rPr>
          <w:rFonts w:ascii="Verdana" w:eastAsia="Calibri" w:hAnsi="Verdana" w:cs="Arial"/>
          <w:b/>
          <w:bCs/>
          <w:color w:val="000000"/>
          <w:kern w:val="2"/>
          <w14:ligatures w14:val="standardContextual"/>
        </w:rPr>
        <w:t>SUBSANABILIDAD – Circunstancias posteriores – Cierre del proceso – Prueba</w:t>
      </w:r>
    </w:p>
    <w:p w14:paraId="4392A5DD" w14:textId="77777777" w:rsidR="00271701" w:rsidRPr="00271701" w:rsidRDefault="00271701" w:rsidP="00271701">
      <w:pPr>
        <w:spacing w:after="0" w:line="276" w:lineRule="auto"/>
        <w:jc w:val="both"/>
        <w:rPr>
          <w:rFonts w:ascii="Verdana" w:eastAsia="Calibri" w:hAnsi="Verdana" w:cs="Times New Roman"/>
          <w:color w:val="000000"/>
          <w:kern w:val="2"/>
          <w:lang w:val="es-ES_tradnl"/>
          <w14:ligatures w14:val="standardContextual"/>
        </w:rPr>
      </w:pPr>
    </w:p>
    <w:p w14:paraId="6BF1F1F7" w14:textId="77777777" w:rsidR="00271701" w:rsidRPr="00271701" w:rsidRDefault="00271701" w:rsidP="00271701">
      <w:pPr>
        <w:spacing w:after="0" w:line="240" w:lineRule="auto"/>
        <w:jc w:val="both"/>
        <w:rPr>
          <w:rFonts w:ascii="Verdana" w:eastAsia="Times New Roman" w:hAnsi="Verdana" w:cs="Arial"/>
          <w:i/>
          <w:sz w:val="20"/>
          <w:szCs w:val="20"/>
          <w:lang w:val="es-ES" w:eastAsia="es-ES"/>
        </w:rPr>
      </w:pPr>
      <w:r w:rsidRPr="00271701">
        <w:rPr>
          <w:rFonts w:ascii="Verdana" w:eastAsia="Calibri" w:hAnsi="Verdana" w:cs="Times New Roman"/>
          <w:color w:val="000000"/>
          <w:kern w:val="2"/>
          <w:sz w:val="20"/>
          <w:szCs w:val="20"/>
          <w:lang w:val="es-ES"/>
          <w14:ligatures w14:val="standardContextual"/>
        </w:rPr>
        <w:lastRenderedPageBreak/>
        <w:t xml:space="preserve">[…] </w:t>
      </w:r>
      <w:r w:rsidRPr="00271701">
        <w:rPr>
          <w:rFonts w:ascii="Verdana" w:eastAsia="Times New Roman" w:hAnsi="Verdana" w:cs="Arial"/>
          <w:sz w:val="20"/>
          <w:szCs w:val="20"/>
          <w:lang w:val="es-ES" w:eastAsia="es-ES"/>
        </w:rPr>
        <w:t xml:space="preserve">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w:t>
      </w:r>
      <w:proofErr w:type="gramStart"/>
      <w:r w:rsidRPr="00271701">
        <w:rPr>
          <w:rFonts w:ascii="Verdana" w:eastAsia="Times New Roman" w:hAnsi="Verdana" w:cs="Arial"/>
          <w:sz w:val="20"/>
          <w:szCs w:val="20"/>
          <w:lang w:val="es-ES" w:eastAsia="es-ES"/>
        </w:rPr>
        <w:t>que</w:t>
      </w:r>
      <w:proofErr w:type="gramEnd"/>
      <w:r w:rsidRPr="00271701">
        <w:rPr>
          <w:rFonts w:ascii="Verdana" w:eastAsia="Times New Roman" w:hAnsi="Verdana" w:cs="Arial"/>
          <w:sz w:val="20"/>
          <w:szCs w:val="20"/>
          <w:lang w:val="es-ES" w:eastAsia="es-ES"/>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p>
    <w:p w14:paraId="3BDC7309" w14:textId="77777777" w:rsidR="00271701" w:rsidRPr="00271701" w:rsidRDefault="00271701" w:rsidP="00271701">
      <w:pPr>
        <w:spacing w:after="0" w:line="240" w:lineRule="auto"/>
        <w:contextualSpacing/>
        <w:jc w:val="both"/>
        <w:rPr>
          <w:rFonts w:ascii="Verdana" w:eastAsia="Calibri" w:hAnsi="Verdana" w:cs="Arial"/>
          <w:bCs/>
          <w:kern w:val="2"/>
          <w:lang w:val="es-ES_tradnl" w:eastAsia="es-CO"/>
          <w14:ligatures w14:val="standardContextual"/>
        </w:rPr>
      </w:pPr>
    </w:p>
    <w:p w14:paraId="1336061A" w14:textId="77777777" w:rsidR="00271701" w:rsidRPr="00271701" w:rsidRDefault="00271701" w:rsidP="00271701">
      <w:pPr>
        <w:spacing w:after="0" w:line="276" w:lineRule="auto"/>
        <w:jc w:val="both"/>
        <w:rPr>
          <w:rFonts w:ascii="Verdana" w:eastAsia="Geomanist Light" w:hAnsi="Verdana" w:cs="Arial"/>
          <w:b/>
          <w:bCs/>
          <w:lang w:val="es-ES_tradnl"/>
        </w:rPr>
      </w:pPr>
      <w:r w:rsidRPr="00271701">
        <w:rPr>
          <w:rFonts w:ascii="Verdana" w:eastAsia="Geomanist Light" w:hAnsi="Verdana" w:cs="Arial"/>
          <w:b/>
          <w:bCs/>
          <w:lang w:val="es-ES_tradnl"/>
        </w:rPr>
        <w:t>INFORMACIÓN INEXACTA – Falsedad – Rechazo de la oferta – Documentos Tipo</w:t>
      </w:r>
    </w:p>
    <w:p w14:paraId="1A94C127" w14:textId="77777777" w:rsidR="00271701" w:rsidRPr="00271701" w:rsidRDefault="00271701" w:rsidP="00271701">
      <w:pPr>
        <w:snapToGrid w:val="0"/>
        <w:spacing w:after="0" w:line="240" w:lineRule="auto"/>
        <w:jc w:val="both"/>
        <w:rPr>
          <w:rFonts w:ascii="Verdana" w:eastAsia="Calibri" w:hAnsi="Verdana" w:cs="Times New Roman"/>
          <w:kern w:val="2"/>
          <w14:ligatures w14:val="standardContextual"/>
        </w:rPr>
      </w:pPr>
    </w:p>
    <w:p w14:paraId="57C2C75D" w14:textId="77777777" w:rsidR="00271701" w:rsidRPr="00271701" w:rsidRDefault="00271701" w:rsidP="00271701">
      <w:pPr>
        <w:spacing w:after="0" w:line="240" w:lineRule="auto"/>
        <w:jc w:val="both"/>
        <w:rPr>
          <w:rFonts w:ascii="Verdana" w:eastAsia="Calibri" w:hAnsi="Verdana" w:cs="Arial"/>
          <w:sz w:val="20"/>
          <w:szCs w:val="20"/>
        </w:rPr>
      </w:pPr>
      <w:r w:rsidRPr="00271701">
        <w:rPr>
          <w:rFonts w:ascii="Verdana" w:eastAsia="Calibri" w:hAnsi="Verdana" w:cs="Arial"/>
          <w:sz w:val="20"/>
          <w:szCs w:val="20"/>
        </w:rPr>
        <w:t xml:space="preserve">Las reglas previstas en el numeral 1.11 del Documento Base aplican frente a la totalidad de la información y documentación aportada para el cumplimiento de los requisitos habilitantes y de ponderación de las propuestas. </w:t>
      </w:r>
    </w:p>
    <w:p w14:paraId="66671E96" w14:textId="77777777" w:rsidR="00271701" w:rsidRPr="00271701" w:rsidRDefault="00271701" w:rsidP="00271701">
      <w:pPr>
        <w:spacing w:after="0" w:line="240" w:lineRule="auto"/>
        <w:jc w:val="both"/>
        <w:rPr>
          <w:rFonts w:ascii="Verdana" w:eastAsia="Calibri" w:hAnsi="Verdana" w:cs="Arial"/>
          <w:sz w:val="20"/>
          <w:szCs w:val="20"/>
        </w:rPr>
      </w:pPr>
    </w:p>
    <w:p w14:paraId="1D0D5E99" w14:textId="77777777" w:rsidR="00271701" w:rsidRPr="00271701" w:rsidRDefault="00271701" w:rsidP="00271701">
      <w:pPr>
        <w:spacing w:after="0" w:line="240" w:lineRule="auto"/>
        <w:jc w:val="both"/>
        <w:rPr>
          <w:rFonts w:ascii="Verdana" w:eastAsia="Calibri" w:hAnsi="Verdana" w:cs="Arial"/>
          <w:i/>
          <w:iCs/>
          <w:color w:val="000000"/>
          <w:kern w:val="2"/>
          <w:sz w:val="20"/>
          <w:szCs w:val="20"/>
          <w:lang w:val="es-ES_tradnl"/>
          <w14:ligatures w14:val="standardContextual"/>
        </w:rPr>
      </w:pPr>
      <w:r w:rsidRPr="00271701">
        <w:rPr>
          <w:rFonts w:ascii="Verdana" w:eastAsia="Calibri" w:hAnsi="Verdana" w:cs="Arial"/>
          <w:color w:val="000000"/>
          <w:kern w:val="2"/>
          <w:sz w:val="20"/>
          <w:szCs w:val="20"/>
          <w:lang w:val="es-ES_tradnl"/>
          <w14:ligatures w14:val="standardContextual"/>
        </w:rPr>
        <w:t xml:space="preserve">A su turno, en los documentos tipo se estableció la causal de rechazo del literal H del numeral 1.15 del Documento Base, tipificada al siguiente tenor: </w:t>
      </w:r>
      <w:r w:rsidRPr="00271701">
        <w:rPr>
          <w:rFonts w:ascii="Verdana" w:eastAsia="Calibri" w:hAnsi="Verdana" w:cs="Arial"/>
          <w:i/>
          <w:iCs/>
          <w:color w:val="000000"/>
          <w:kern w:val="2"/>
          <w:sz w:val="20"/>
          <w:szCs w:val="20"/>
          <w:lang w:val="es-ES_tradnl"/>
          <w14:ligatures w14:val="standardContextual"/>
        </w:rPr>
        <w:t>“H. Que el proponente aporte información inexacta sobre la cual pueda existir una posible falsedad en los términos de la sección 1.11 del Documento Base”.</w:t>
      </w:r>
    </w:p>
    <w:p w14:paraId="24F2E1F6" w14:textId="77777777" w:rsidR="00271701" w:rsidRPr="00271701" w:rsidRDefault="00271701" w:rsidP="00271701">
      <w:pPr>
        <w:spacing w:after="0" w:line="240" w:lineRule="auto"/>
        <w:jc w:val="both"/>
        <w:rPr>
          <w:rFonts w:ascii="Verdana" w:eastAsia="Calibri" w:hAnsi="Verdana" w:cs="Arial"/>
          <w:kern w:val="2"/>
          <w:sz w:val="20"/>
          <w:szCs w:val="20"/>
          <w:lang w:val="es-ES_tradnl"/>
          <w14:ligatures w14:val="standardContextual"/>
        </w:rPr>
      </w:pPr>
    </w:p>
    <w:p w14:paraId="14D34DB2" w14:textId="77777777" w:rsidR="00271701" w:rsidRPr="00271701" w:rsidRDefault="00271701" w:rsidP="00271701">
      <w:pPr>
        <w:spacing w:after="0" w:line="240" w:lineRule="auto"/>
        <w:jc w:val="both"/>
        <w:rPr>
          <w:rFonts w:ascii="Verdana" w:eastAsia="Calibri" w:hAnsi="Verdana" w:cs="Arial"/>
          <w:kern w:val="2"/>
          <w:sz w:val="20"/>
          <w:szCs w:val="20"/>
          <w:lang w:val="es-ES_tradnl"/>
          <w14:ligatures w14:val="standardContextual"/>
        </w:rPr>
      </w:pPr>
      <w:r w:rsidRPr="00271701">
        <w:rPr>
          <w:rFonts w:ascii="Verdana" w:eastAsia="Calibri" w:hAnsi="Verdana" w:cs="Arial"/>
          <w:kern w:val="2"/>
          <w:sz w:val="20"/>
          <w:szCs w:val="20"/>
          <w:lang w:val="es-ES_tradnl"/>
          <w14:ligatures w14:val="standardContextual"/>
        </w:rPr>
        <w:t>Con todo, los supuestos señalados parten de la base del deber que le asiste a la Entidad Estatal de verificar la veracidad de la información suministrada por el proponente para evitar vicios en la adjudicación y en el contrato. Así, durante el plazo de evaluación de las ofertas las entidades contratantes tienen el deber de verificar la veracidad de la información que se allegue con las propuestas, bien sea mediante solicitud de aclaraciones al mismo oferente o mediante la constatación con fuentes externas, pues de ello depende no solamente la correcta escogencia del contratista y la forma más idónea de ejecución de la compra planeada, sino la validez misma de la decisión de adjudicación y, por ende, del contrato celebrado.</w:t>
      </w:r>
    </w:p>
    <w:p w14:paraId="09586967" w14:textId="77777777" w:rsidR="00271701" w:rsidRPr="00271701" w:rsidRDefault="00271701" w:rsidP="00271701">
      <w:pPr>
        <w:spacing w:after="0" w:line="240" w:lineRule="auto"/>
        <w:rPr>
          <w:rFonts w:ascii="Verdana" w:eastAsia="Geomanist Light" w:hAnsi="Verdana" w:cs="Arial"/>
          <w:lang w:val="es-ES_tradnl"/>
        </w:rPr>
      </w:pPr>
    </w:p>
    <w:p w14:paraId="1FD04FB0" w14:textId="77777777" w:rsidR="00271701" w:rsidRPr="00271701" w:rsidRDefault="00271701" w:rsidP="00271701">
      <w:pPr>
        <w:spacing w:after="0" w:line="240" w:lineRule="auto"/>
        <w:rPr>
          <w:rFonts w:ascii="Verdana" w:eastAsia="Geomanist Light" w:hAnsi="Verdana" w:cs="Arial"/>
          <w:lang w:val="es-ES_tradnl"/>
        </w:rPr>
      </w:pPr>
    </w:p>
    <w:p w14:paraId="158DE06B" w14:textId="77777777" w:rsidR="00271701" w:rsidRPr="00271701" w:rsidRDefault="00271701" w:rsidP="00271701">
      <w:pPr>
        <w:spacing w:after="0" w:line="240" w:lineRule="auto"/>
        <w:jc w:val="both"/>
        <w:rPr>
          <w:rFonts w:ascii="Verdana" w:eastAsia="Geomanist Light" w:hAnsi="Verdana" w:cs="Arial"/>
          <w:lang w:val="es-ES_tradnl"/>
        </w:rPr>
      </w:pPr>
    </w:p>
    <w:p w14:paraId="7EE7154D" w14:textId="77777777" w:rsidR="00271701" w:rsidRDefault="00271701" w:rsidP="00271701">
      <w:pPr>
        <w:spacing w:after="0" w:line="240" w:lineRule="auto"/>
        <w:jc w:val="both"/>
        <w:rPr>
          <w:rFonts w:ascii="Verdana" w:eastAsia="Calibri" w:hAnsi="Verdana" w:cs="Times New Roman"/>
          <w:lang w:val="es-ES_tradnl"/>
        </w:rPr>
      </w:pPr>
    </w:p>
    <w:p w14:paraId="6866C880" w14:textId="77777777" w:rsidR="002E67E2" w:rsidRDefault="002E67E2" w:rsidP="00271701">
      <w:pPr>
        <w:spacing w:after="0" w:line="240" w:lineRule="auto"/>
        <w:jc w:val="both"/>
        <w:rPr>
          <w:rFonts w:ascii="Verdana" w:eastAsia="Calibri" w:hAnsi="Verdana" w:cs="Times New Roman"/>
          <w:lang w:val="es-ES_tradnl"/>
        </w:rPr>
      </w:pPr>
    </w:p>
    <w:p w14:paraId="4A6A1E37" w14:textId="77777777" w:rsidR="002E67E2" w:rsidRDefault="002E67E2" w:rsidP="00271701">
      <w:pPr>
        <w:spacing w:after="0" w:line="240" w:lineRule="auto"/>
        <w:jc w:val="both"/>
        <w:rPr>
          <w:rFonts w:ascii="Verdana" w:eastAsia="Calibri" w:hAnsi="Verdana" w:cs="Times New Roman"/>
          <w:lang w:val="es-ES_tradnl"/>
        </w:rPr>
      </w:pPr>
    </w:p>
    <w:p w14:paraId="3B8349C8" w14:textId="77777777" w:rsidR="002E67E2" w:rsidRDefault="002E67E2" w:rsidP="00271701">
      <w:pPr>
        <w:spacing w:after="0" w:line="240" w:lineRule="auto"/>
        <w:jc w:val="both"/>
        <w:rPr>
          <w:rFonts w:ascii="Verdana" w:eastAsia="Calibri" w:hAnsi="Verdana" w:cs="Times New Roman"/>
          <w:lang w:val="es-ES_tradnl"/>
        </w:rPr>
      </w:pPr>
    </w:p>
    <w:p w14:paraId="6F277F18" w14:textId="77777777" w:rsidR="002E67E2" w:rsidRDefault="002E67E2" w:rsidP="00271701">
      <w:pPr>
        <w:spacing w:after="0" w:line="240" w:lineRule="auto"/>
        <w:jc w:val="both"/>
        <w:rPr>
          <w:rFonts w:ascii="Verdana" w:eastAsia="Calibri" w:hAnsi="Verdana" w:cs="Times New Roman"/>
          <w:lang w:val="es-ES_tradnl"/>
        </w:rPr>
      </w:pPr>
    </w:p>
    <w:p w14:paraId="1736B6EE" w14:textId="77777777" w:rsidR="002E67E2" w:rsidRPr="00271701" w:rsidRDefault="002E67E2" w:rsidP="00271701">
      <w:pPr>
        <w:spacing w:after="0" w:line="240" w:lineRule="auto"/>
        <w:jc w:val="both"/>
        <w:rPr>
          <w:rFonts w:ascii="Verdana" w:eastAsia="Calibri" w:hAnsi="Verdana" w:cs="Times New Roman"/>
          <w:lang w:val="es-ES_tradnl"/>
        </w:rPr>
      </w:pPr>
    </w:p>
    <w:p w14:paraId="0229202A" w14:textId="77777777" w:rsidR="00271701" w:rsidRPr="00271701" w:rsidRDefault="00271701" w:rsidP="00271701">
      <w:pPr>
        <w:spacing w:after="0" w:line="240" w:lineRule="auto"/>
        <w:jc w:val="both"/>
        <w:rPr>
          <w:rFonts w:ascii="Verdana" w:eastAsia="Calibri" w:hAnsi="Verdana" w:cs="Times New Roman"/>
          <w:lang w:val="es-ES_tradnl"/>
        </w:rPr>
      </w:pPr>
    </w:p>
    <w:p w14:paraId="7EC3A207" w14:textId="77777777" w:rsidR="00271701" w:rsidRPr="00271701" w:rsidRDefault="00271701" w:rsidP="00271701">
      <w:pPr>
        <w:spacing w:after="0" w:line="240" w:lineRule="auto"/>
        <w:jc w:val="both"/>
        <w:rPr>
          <w:rFonts w:ascii="Verdana" w:eastAsia="Calibri" w:hAnsi="Verdana" w:cs="Times New Roman"/>
          <w:lang w:val="es-ES_tradnl"/>
        </w:rPr>
      </w:pPr>
    </w:p>
    <w:p w14:paraId="322BDE48" w14:textId="77777777" w:rsidR="00271701" w:rsidRPr="00271701" w:rsidRDefault="00271701" w:rsidP="00271701">
      <w:pPr>
        <w:spacing w:after="0" w:line="240" w:lineRule="auto"/>
        <w:jc w:val="both"/>
        <w:rPr>
          <w:rFonts w:ascii="Verdana" w:eastAsia="Calibri" w:hAnsi="Verdana" w:cs="Times New Roman"/>
          <w:lang w:val="es-ES_tradnl"/>
        </w:rPr>
      </w:pPr>
    </w:p>
    <w:p w14:paraId="5D89565C" w14:textId="2646080C" w:rsidR="00271701" w:rsidRPr="00271701" w:rsidRDefault="009A60C7" w:rsidP="00271701">
      <w:pPr>
        <w:spacing w:after="0" w:line="240" w:lineRule="auto"/>
        <w:jc w:val="both"/>
        <w:rPr>
          <w:rFonts w:ascii="Verdana" w:eastAsia="Calibri" w:hAnsi="Verdana" w:cs="Arial"/>
          <w:lang w:val="es-ES_tradnl"/>
        </w:rPr>
      </w:pPr>
      <w:r w:rsidRPr="30821638">
        <w:rPr>
          <w:rFonts w:ascii="Verdana" w:eastAsia="Verdana" w:hAnsi="Verdana" w:cs="Verdana"/>
        </w:rPr>
        <w:lastRenderedPageBreak/>
        <w:t>Bogotá D.</w:t>
      </w:r>
      <w:r w:rsidRPr="007B2445">
        <w:rPr>
          <w:rFonts w:ascii="Verdana" w:eastAsia="Verdana" w:hAnsi="Verdana" w:cs="Verdana"/>
        </w:rPr>
        <w:t>C.,</w:t>
      </w:r>
      <w:r w:rsidRPr="007B2445">
        <w:rPr>
          <w:rFonts w:ascii="Verdana" w:hAnsi="Verdana"/>
        </w:rPr>
        <w:tab/>
      </w:r>
      <w:r w:rsidR="007B2445" w:rsidRPr="007B2445">
        <w:rPr>
          <w:rFonts w:ascii="Verdana" w:eastAsia="Calibri" w:hAnsi="Verdana" w:cs="Times New Roman"/>
          <w:lang w:val="es-ES_tradnl"/>
        </w:rPr>
        <w:t xml:space="preserve"> 28 Octubre 2026</w:t>
      </w:r>
      <w:r w:rsidR="00271701" w:rsidRPr="007B2445">
        <w:rPr>
          <w:rFonts w:ascii="Verdana" w:eastAsia="Calibri" w:hAnsi="Verdana" w:cs="Times New Roman"/>
          <w:lang w:val="es-ES_tradnl"/>
        </w:rPr>
        <w:tab/>
      </w:r>
    </w:p>
    <w:p w14:paraId="6A33F762" w14:textId="150C5429" w:rsidR="00271701" w:rsidRPr="00271701" w:rsidRDefault="007B2445" w:rsidP="007B2445">
      <w:pPr>
        <w:spacing w:after="0" w:line="240" w:lineRule="auto"/>
        <w:jc w:val="right"/>
        <w:rPr>
          <w:rFonts w:ascii="Verdana" w:eastAsia="Calibri" w:hAnsi="Verdana" w:cs="Arial"/>
          <w:lang w:val="es-ES_tradnl"/>
        </w:rPr>
      </w:pPr>
      <w:r>
        <w:rPr>
          <w:rFonts w:ascii="Verdana" w:eastAsia="Calibri" w:hAnsi="Verdana" w:cs="Arial"/>
          <w:noProof/>
          <w:lang w:val="es-ES_tradnl"/>
        </w:rPr>
        <w:drawing>
          <wp:inline distT="0" distB="0" distL="0" distR="0" wp14:anchorId="1505783F" wp14:editId="37C55CDD">
            <wp:extent cx="2542251" cy="751541"/>
            <wp:effectExtent l="0" t="0" r="0" b="0"/>
            <wp:docPr id="8809254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925436" name="Imagen 880925436"/>
                    <pic:cNvPicPr/>
                  </pic:nvPicPr>
                  <pic:blipFill>
                    <a:blip r:embed="rId10">
                      <a:extLst>
                        <a:ext uri="{28A0092B-C50C-407E-A947-70E740481C1C}">
                          <a14:useLocalDpi xmlns:a14="http://schemas.microsoft.com/office/drawing/2010/main" val="0"/>
                        </a:ext>
                      </a:extLst>
                    </a:blip>
                    <a:stretch>
                      <a:fillRect/>
                    </a:stretch>
                  </pic:blipFill>
                  <pic:spPr>
                    <a:xfrm>
                      <a:off x="0" y="0"/>
                      <a:ext cx="2558282" cy="756280"/>
                    </a:xfrm>
                    <a:prstGeom prst="rect">
                      <a:avLst/>
                    </a:prstGeom>
                  </pic:spPr>
                </pic:pic>
              </a:graphicData>
            </a:graphic>
          </wp:inline>
        </w:drawing>
      </w:r>
    </w:p>
    <w:p w14:paraId="66A66D33" w14:textId="77777777" w:rsidR="00271701" w:rsidRPr="00271701" w:rsidRDefault="00271701" w:rsidP="00271701">
      <w:pPr>
        <w:spacing w:after="0" w:line="240" w:lineRule="auto"/>
        <w:jc w:val="both"/>
        <w:rPr>
          <w:rFonts w:ascii="Verdana" w:eastAsia="Calibri" w:hAnsi="Verdana" w:cs="Arial"/>
          <w:lang w:val="es-ES_tradnl" w:eastAsia="es-ES"/>
        </w:rPr>
      </w:pPr>
      <w:r w:rsidRPr="00271701">
        <w:rPr>
          <w:rFonts w:ascii="Verdana" w:eastAsia="Calibri" w:hAnsi="Verdana" w:cs="Arial"/>
          <w:lang w:val="es-ES_tradnl" w:eastAsia="es-ES"/>
        </w:rPr>
        <w:t>Señor</w:t>
      </w:r>
    </w:p>
    <w:p w14:paraId="19B82E5F" w14:textId="77777777" w:rsidR="00271701" w:rsidRPr="00271701" w:rsidRDefault="00271701" w:rsidP="00271701">
      <w:pPr>
        <w:spacing w:after="0" w:line="240" w:lineRule="auto"/>
        <w:rPr>
          <w:rFonts w:ascii="Verdana" w:eastAsia="Calibri" w:hAnsi="Verdana" w:cs="Arial"/>
          <w:b/>
          <w:lang w:val="es-ES_tradnl" w:eastAsia="es-ES_tradnl"/>
        </w:rPr>
      </w:pPr>
      <w:r w:rsidRPr="00271701">
        <w:rPr>
          <w:rFonts w:ascii="Verdana" w:eastAsia="Calibri" w:hAnsi="Verdana" w:cs="Arial"/>
          <w:b/>
          <w:lang w:val="es-ES_tradnl" w:eastAsia="es-ES_tradnl"/>
        </w:rPr>
        <w:t>Jean Pier Pabón Suárez</w:t>
      </w:r>
    </w:p>
    <w:p w14:paraId="49D7BB1E" w14:textId="77777777" w:rsidR="00271701" w:rsidRPr="00271701" w:rsidRDefault="00271701" w:rsidP="00271701">
      <w:pPr>
        <w:spacing w:after="0" w:line="240" w:lineRule="auto"/>
        <w:rPr>
          <w:rFonts w:ascii="Verdana" w:eastAsia="Calibri" w:hAnsi="Verdana" w:cs="Arial"/>
          <w:lang w:val="es-ES_tradnl" w:eastAsia="es-ES"/>
        </w:rPr>
      </w:pPr>
      <w:r w:rsidRPr="00271701">
        <w:rPr>
          <w:rFonts w:ascii="Verdana" w:eastAsia="Calibri" w:hAnsi="Verdana" w:cs="Arial"/>
          <w:lang w:val="es-ES_tradnl" w:eastAsia="es-ES"/>
        </w:rPr>
        <w:t>Barranquilla, Atlántico</w:t>
      </w:r>
    </w:p>
    <w:p w14:paraId="7432481C" w14:textId="77777777" w:rsidR="00271701" w:rsidRPr="00271701" w:rsidRDefault="00271701" w:rsidP="00271701">
      <w:pPr>
        <w:spacing w:after="0" w:line="240" w:lineRule="auto"/>
        <w:rPr>
          <w:rFonts w:ascii="Verdana" w:eastAsia="Calibri" w:hAnsi="Verdana" w:cs="Arial"/>
          <w:b/>
          <w:bCs/>
          <w:lang w:val="es-ES_tradnl" w:eastAsia="es-ES_tradnl"/>
        </w:rPr>
      </w:pPr>
    </w:p>
    <w:p w14:paraId="48054EAF" w14:textId="77777777" w:rsidR="00271701" w:rsidRPr="00271701" w:rsidRDefault="00271701" w:rsidP="00271701">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71701" w:rsidRPr="00271701" w14:paraId="55C889BC" w14:textId="77777777" w:rsidTr="002D3DDD">
        <w:trPr>
          <w:trHeight w:val="884"/>
        </w:trPr>
        <w:tc>
          <w:tcPr>
            <w:tcW w:w="2689" w:type="dxa"/>
          </w:tcPr>
          <w:p w14:paraId="0EA87ACD" w14:textId="77777777" w:rsidR="00271701" w:rsidRPr="00271701" w:rsidRDefault="00271701" w:rsidP="00271701">
            <w:pPr>
              <w:jc w:val="both"/>
              <w:rPr>
                <w:rFonts w:ascii="Verdana" w:eastAsia="Calibri" w:hAnsi="Verdana" w:cs="Arial"/>
                <w:b/>
                <w:bCs/>
                <w:lang w:val="es-ES_tradnl" w:eastAsia="es-ES_tradnl"/>
              </w:rPr>
            </w:pPr>
          </w:p>
        </w:tc>
        <w:tc>
          <w:tcPr>
            <w:tcW w:w="6100" w:type="dxa"/>
          </w:tcPr>
          <w:p w14:paraId="707BBB2C" w14:textId="77777777" w:rsidR="00271701" w:rsidRPr="00271701" w:rsidRDefault="00271701" w:rsidP="00271701">
            <w:pPr>
              <w:jc w:val="both"/>
              <w:rPr>
                <w:rFonts w:ascii="Verdana" w:eastAsia="Calibri" w:hAnsi="Verdana" w:cs="Arial"/>
                <w:b/>
                <w:bCs/>
                <w:lang w:val="es-ES_tradnl" w:eastAsia="es-ES"/>
              </w:rPr>
            </w:pPr>
            <w:r w:rsidRPr="00271701">
              <w:rPr>
                <w:rFonts w:ascii="Verdana" w:eastAsia="Calibri" w:hAnsi="Verdana" w:cs="Arial"/>
                <w:b/>
                <w:bCs/>
                <w:lang w:val="es-ES_tradnl" w:eastAsia="es-ES"/>
              </w:rPr>
              <w:t>Concepto C – 1478 de 2026</w:t>
            </w:r>
          </w:p>
        </w:tc>
      </w:tr>
      <w:tr w:rsidR="00271701" w:rsidRPr="00271701" w14:paraId="3A17E7A2" w14:textId="77777777" w:rsidTr="002D3DDD">
        <w:trPr>
          <w:trHeight w:val="884"/>
        </w:trPr>
        <w:tc>
          <w:tcPr>
            <w:tcW w:w="2689" w:type="dxa"/>
          </w:tcPr>
          <w:p w14:paraId="0958C9CA" w14:textId="77777777" w:rsidR="00271701" w:rsidRPr="00271701" w:rsidRDefault="00271701" w:rsidP="00271701">
            <w:pPr>
              <w:jc w:val="both"/>
              <w:rPr>
                <w:rFonts w:ascii="Verdana" w:eastAsia="Calibri" w:hAnsi="Verdana" w:cs="Arial"/>
                <w:lang w:val="es-ES_tradnl" w:eastAsia="es-ES_tradnl"/>
              </w:rPr>
            </w:pPr>
            <w:r w:rsidRPr="00271701">
              <w:rPr>
                <w:rFonts w:ascii="Verdana" w:eastAsia="Calibri" w:hAnsi="Verdana" w:cs="Arial"/>
                <w:b/>
                <w:lang w:val="es-ES_tradnl" w:eastAsia="es-ES_tradnl"/>
              </w:rPr>
              <w:t>Temas:</w:t>
            </w:r>
            <w:r w:rsidRPr="00271701">
              <w:rPr>
                <w:rFonts w:ascii="Verdana" w:eastAsia="Calibri" w:hAnsi="Verdana" w:cs="Arial"/>
                <w:lang w:val="es-ES_tradnl" w:eastAsia="es-ES_tradnl"/>
              </w:rPr>
              <w:t xml:space="preserve">                   </w:t>
            </w:r>
          </w:p>
        </w:tc>
        <w:tc>
          <w:tcPr>
            <w:tcW w:w="6100" w:type="dxa"/>
          </w:tcPr>
          <w:p w14:paraId="2E4211B7" w14:textId="77777777" w:rsidR="00271701" w:rsidRPr="00271701" w:rsidRDefault="00271701" w:rsidP="00271701">
            <w:pPr>
              <w:spacing w:line="276" w:lineRule="auto"/>
              <w:jc w:val="both"/>
              <w:rPr>
                <w:rFonts w:ascii="Verdana" w:eastAsia="Geomanist Light" w:hAnsi="Verdana" w:cs="Arial"/>
                <w:b/>
                <w:bCs/>
                <w:lang w:val="es-ES_tradnl"/>
              </w:rPr>
            </w:pPr>
            <w:r w:rsidRPr="00271701">
              <w:rPr>
                <w:rFonts w:ascii="Verdana" w:eastAsia="Calibri" w:hAnsi="Verdana" w:cs="Arial"/>
                <w:bCs/>
                <w:color w:val="1A1A1A"/>
                <w:lang w:val="es-ES_tradnl"/>
              </w:rPr>
              <w:t>SEGURIDAD SOCIAL – Alcance – Servicio público / SEGURIDAD SOCIAL – Verificación – Oportunidad / DOCUMENTOS TIPO – Seguridad social – Requisitos – Verificación – Persona natural – Persona jurídica – Licitación de obra pública Versión 4 / DOCUMENTOS TIPO – Seguridad social – Formato 6 – Supuestos / SUBSANABILIDAD – Aplicación – Regla general – Excepciones / SUBSANABILIDAD – Ley 1882 de 2018 / SUBSANABILIDAD – Circunstancias posteriores – Cierre del proceso – Prueba / INFORMACIÓN INEXACTA – Falsedad – Rechazo de la oferta – Documentos Tipo</w:t>
            </w:r>
            <w:r w:rsidRPr="00271701">
              <w:rPr>
                <w:rFonts w:ascii="Verdana" w:eastAsia="Geomanist Light" w:hAnsi="Verdana" w:cs="Arial"/>
                <w:b/>
                <w:bCs/>
                <w:lang w:val="es-ES_tradnl"/>
              </w:rPr>
              <w:t xml:space="preserve"> </w:t>
            </w:r>
          </w:p>
          <w:p w14:paraId="37AE7053" w14:textId="77777777" w:rsidR="00271701" w:rsidRPr="00271701" w:rsidRDefault="00271701" w:rsidP="00271701">
            <w:pPr>
              <w:spacing w:line="276" w:lineRule="auto"/>
              <w:jc w:val="both"/>
              <w:rPr>
                <w:rFonts w:ascii="Verdana" w:eastAsia="Calibri" w:hAnsi="Verdana" w:cs="Arial"/>
                <w:highlight w:val="yellow"/>
                <w:lang w:val="es-ES_tradnl" w:eastAsia="es-ES"/>
              </w:rPr>
            </w:pPr>
          </w:p>
        </w:tc>
      </w:tr>
      <w:tr w:rsidR="00271701" w:rsidRPr="00271701" w14:paraId="0044CBE3" w14:textId="77777777" w:rsidTr="002D3DDD">
        <w:tc>
          <w:tcPr>
            <w:tcW w:w="2689" w:type="dxa"/>
          </w:tcPr>
          <w:p w14:paraId="421E16A1" w14:textId="77777777" w:rsidR="00271701" w:rsidRPr="00271701" w:rsidRDefault="00271701" w:rsidP="00271701">
            <w:pPr>
              <w:jc w:val="both"/>
              <w:rPr>
                <w:rFonts w:ascii="Verdana" w:eastAsia="Calibri" w:hAnsi="Verdana" w:cs="Arial"/>
                <w:b/>
                <w:lang w:val="es-ES_tradnl" w:eastAsia="es-ES_tradnl"/>
              </w:rPr>
            </w:pPr>
            <w:r w:rsidRPr="00271701">
              <w:rPr>
                <w:rFonts w:ascii="Verdana" w:eastAsia="Calibri" w:hAnsi="Verdana" w:cs="Arial"/>
                <w:b/>
                <w:lang w:val="es-ES_tradnl" w:eastAsia="es-ES_tradnl"/>
              </w:rPr>
              <w:t>Radicación:</w:t>
            </w:r>
            <w:r w:rsidRPr="00271701">
              <w:rPr>
                <w:rFonts w:ascii="Verdana" w:eastAsia="Calibri" w:hAnsi="Verdana" w:cs="Arial"/>
                <w:lang w:val="es-ES_tradnl" w:eastAsia="es-ES_tradnl"/>
              </w:rPr>
              <w:t xml:space="preserve">               </w:t>
            </w:r>
          </w:p>
        </w:tc>
        <w:tc>
          <w:tcPr>
            <w:tcW w:w="6100" w:type="dxa"/>
          </w:tcPr>
          <w:p w14:paraId="17570418" w14:textId="77777777" w:rsidR="00271701" w:rsidRPr="00271701" w:rsidRDefault="00271701" w:rsidP="00271701">
            <w:pPr>
              <w:jc w:val="both"/>
              <w:rPr>
                <w:rFonts w:ascii="Verdana" w:eastAsia="Calibri" w:hAnsi="Verdana" w:cs="Arial"/>
                <w:lang w:val="es-ES_tradnl" w:eastAsia="es-ES_tradnl"/>
              </w:rPr>
            </w:pPr>
            <w:r w:rsidRPr="00271701">
              <w:rPr>
                <w:rFonts w:ascii="Verdana" w:eastAsia="Calibri" w:hAnsi="Verdana" w:cs="Arial"/>
                <w:lang w:val="es-ES_tradnl" w:eastAsia="es-ES_tradnl"/>
              </w:rPr>
              <w:t>Respuesta a consulta con radicado No. 1_2026_09_18_012564</w:t>
            </w:r>
          </w:p>
        </w:tc>
      </w:tr>
    </w:tbl>
    <w:p w14:paraId="6A4E7BA9" w14:textId="77777777" w:rsidR="00271701" w:rsidRPr="00271701" w:rsidRDefault="00271701" w:rsidP="00271701">
      <w:pPr>
        <w:spacing w:after="0" w:line="240" w:lineRule="auto"/>
        <w:jc w:val="both"/>
        <w:rPr>
          <w:rFonts w:ascii="Verdana" w:eastAsia="Calibri" w:hAnsi="Verdana" w:cs="Arial"/>
          <w:lang w:val="es-ES_tradnl" w:eastAsia="es-ES_tradnl"/>
        </w:rPr>
      </w:pPr>
    </w:p>
    <w:p w14:paraId="5FEAE513" w14:textId="77777777" w:rsidR="00271701" w:rsidRPr="00271701" w:rsidRDefault="00271701" w:rsidP="00271701">
      <w:pPr>
        <w:spacing w:after="0" w:line="240" w:lineRule="auto"/>
        <w:jc w:val="both"/>
        <w:rPr>
          <w:rFonts w:ascii="Verdana" w:eastAsia="Calibri" w:hAnsi="Verdana" w:cs="Arial"/>
          <w:lang w:val="es-ES_tradnl" w:eastAsia="es-ES_tradnl"/>
        </w:rPr>
      </w:pPr>
    </w:p>
    <w:p w14:paraId="5162FA98" w14:textId="77777777" w:rsidR="00271701" w:rsidRPr="00271701" w:rsidRDefault="00271701" w:rsidP="00271701">
      <w:pPr>
        <w:spacing w:after="0" w:line="276" w:lineRule="auto"/>
        <w:jc w:val="both"/>
        <w:rPr>
          <w:rFonts w:ascii="Verdana" w:eastAsia="Calibri" w:hAnsi="Verdana" w:cs="Arial"/>
          <w:lang w:val="es-ES_tradnl" w:eastAsia="es-ES"/>
        </w:rPr>
      </w:pPr>
      <w:r w:rsidRPr="00271701">
        <w:rPr>
          <w:rFonts w:ascii="Verdana" w:eastAsia="Calibri" w:hAnsi="Verdana" w:cs="Arial"/>
          <w:lang w:val="es-ES_tradnl" w:eastAsia="es-ES"/>
        </w:rPr>
        <w:t>Estimado señor Pabón Suárez:</w:t>
      </w:r>
    </w:p>
    <w:p w14:paraId="5D347A40" w14:textId="77777777" w:rsidR="00271701" w:rsidRPr="00271701" w:rsidRDefault="00271701" w:rsidP="00271701">
      <w:pPr>
        <w:tabs>
          <w:tab w:val="left" w:pos="3768"/>
        </w:tabs>
        <w:spacing w:after="0" w:line="276" w:lineRule="auto"/>
        <w:jc w:val="both"/>
        <w:rPr>
          <w:rFonts w:ascii="Verdana" w:eastAsia="Calibri" w:hAnsi="Verdana" w:cs="Arial"/>
          <w:lang w:val="es-ES_tradnl" w:eastAsia="es-ES"/>
        </w:rPr>
      </w:pPr>
      <w:r w:rsidRPr="00271701">
        <w:rPr>
          <w:rFonts w:ascii="Verdana" w:eastAsia="Calibri" w:hAnsi="Verdana" w:cs="Arial"/>
          <w:lang w:val="es-ES_tradnl" w:eastAsia="es-ES"/>
        </w:rPr>
        <w:tab/>
      </w:r>
    </w:p>
    <w:p w14:paraId="4142CBB5" w14:textId="77777777" w:rsidR="00271701" w:rsidRPr="00271701" w:rsidRDefault="00271701" w:rsidP="00271701">
      <w:pPr>
        <w:snapToGrid w:val="0"/>
        <w:spacing w:after="0" w:line="276" w:lineRule="auto"/>
        <w:jc w:val="both"/>
        <w:rPr>
          <w:rFonts w:ascii="Verdana" w:eastAsia="Calibri" w:hAnsi="Verdana" w:cs="Arial"/>
          <w:lang w:val="es-ES_tradnl" w:eastAsia="es-ES"/>
        </w:rPr>
      </w:pPr>
      <w:r w:rsidRPr="00271701">
        <w:rPr>
          <w:rFonts w:ascii="Verdana" w:eastAsia="Calibri" w:hAnsi="Verdana" w:cs="Arial"/>
          <w:lang w:val="es-ES_tradnl" w:eastAsia="es-ES"/>
        </w:rPr>
        <w:t>En ejercicio de la competencia otorgada por los artículos 3, numeral 5º, y 11, numeral 8º, del Decreto Ley 4170 de 2011,</w:t>
      </w:r>
      <w:r w:rsidRPr="00271701">
        <w:rPr>
          <w:rFonts w:ascii="Verdana" w:eastAsia="Arial MT" w:hAnsi="Verdana" w:cs="Arial MT"/>
          <w:lang w:val="es-ES_tradnl" w:eastAsia="es-ES"/>
        </w:rPr>
        <w:t xml:space="preserve"> </w:t>
      </w:r>
      <w:r w:rsidRPr="00271701">
        <w:rPr>
          <w:rFonts w:ascii="Verdana" w:eastAsia="Calibri" w:hAnsi="Verdana" w:cs="Arial"/>
          <w:lang w:val="es-ES_tradnl"/>
        </w:rPr>
        <w:t>así como lo establecido en</w:t>
      </w:r>
      <w:r w:rsidRPr="00271701">
        <w:rPr>
          <w:rFonts w:ascii="Verdana" w:eastAsia="Calibri" w:hAnsi="Verdana" w:cs="Arial"/>
          <w:lang w:val="es-ES_tradnl" w:eastAsia="es-MX"/>
        </w:rPr>
        <w:t xml:space="preserve"> la Resolución 469 de 2025 </w:t>
      </w:r>
      <w:r w:rsidRPr="00271701">
        <w:rPr>
          <w:rFonts w:ascii="Verdana" w:eastAsia="Calibri" w:hAnsi="Verdana" w:cs="Arial"/>
          <w:lang w:val="es-ES_tradnl"/>
        </w:rPr>
        <w:t xml:space="preserve">expedida por esta Entidad, </w:t>
      </w:r>
      <w:r w:rsidRPr="00271701">
        <w:rPr>
          <w:rFonts w:ascii="Verdana" w:eastAsia="Calibri" w:hAnsi="Verdana" w:cs="Arial"/>
          <w:lang w:val="es-ES_tradnl" w:eastAsia="es-ES"/>
        </w:rPr>
        <w:t>la Agencia Nacional de Contratación Pública –Colombia Compra Eficiente– responde su solicitud de consulta de fecha 17 de septiembre de 2026, en la que manifiesta lo siguiente:</w:t>
      </w:r>
    </w:p>
    <w:p w14:paraId="3A8DAC28" w14:textId="77777777" w:rsidR="00271701" w:rsidRPr="00271701" w:rsidRDefault="00271701" w:rsidP="00271701">
      <w:pPr>
        <w:snapToGrid w:val="0"/>
        <w:spacing w:after="0" w:line="276" w:lineRule="auto"/>
        <w:jc w:val="both"/>
        <w:rPr>
          <w:rFonts w:ascii="Verdana" w:eastAsia="Calibri" w:hAnsi="Verdana" w:cs="Arial"/>
          <w:lang w:val="es-ES_tradnl" w:eastAsia="es-ES"/>
        </w:rPr>
      </w:pPr>
    </w:p>
    <w:p w14:paraId="6812465B" w14:textId="77777777" w:rsidR="00271701" w:rsidRPr="00271701" w:rsidRDefault="00271701" w:rsidP="00271701">
      <w:pPr>
        <w:spacing w:after="100" w:afterAutospacing="1" w:line="240" w:lineRule="auto"/>
        <w:ind w:left="709" w:right="709"/>
        <w:jc w:val="both"/>
        <w:textAlignment w:val="baseline"/>
        <w:rPr>
          <w:rFonts w:ascii="Verdana" w:eastAsia="Times New Roman" w:hAnsi="Verdana" w:cs="Segoe UI"/>
          <w:sz w:val="21"/>
          <w:szCs w:val="21"/>
          <w:lang w:val="es-ES_tradnl" w:eastAsia="es-MX"/>
        </w:rPr>
      </w:pPr>
      <w:r w:rsidRPr="00271701">
        <w:rPr>
          <w:rFonts w:ascii="Verdana" w:eastAsia="Times New Roman" w:hAnsi="Verdana" w:cs="Segoe UI"/>
          <w:sz w:val="21"/>
          <w:szCs w:val="21"/>
          <w:lang w:val="es-ES_tradnl" w:eastAsia="es-MX"/>
        </w:rPr>
        <w:lastRenderedPageBreak/>
        <w:t>“1. ¿Una persona jurídica debe acreditar aportes al Sistema de Seguridad Social respecto de su representante legal cuando este no tiene vínculo laboral con la sociedad, sino una relación civil, comercial, de mandato o de administración sin contrato de trabajo?</w:t>
      </w:r>
    </w:p>
    <w:p w14:paraId="20220A5F" w14:textId="77777777" w:rsidR="00271701" w:rsidRPr="00271701" w:rsidRDefault="00271701" w:rsidP="00271701">
      <w:pPr>
        <w:spacing w:after="100" w:afterAutospacing="1" w:line="240" w:lineRule="auto"/>
        <w:ind w:left="709" w:right="709"/>
        <w:jc w:val="both"/>
        <w:textAlignment w:val="baseline"/>
        <w:rPr>
          <w:rFonts w:ascii="Verdana" w:eastAsia="Times New Roman" w:hAnsi="Verdana" w:cs="Segoe UI"/>
          <w:sz w:val="21"/>
          <w:szCs w:val="21"/>
          <w:lang w:val="es-ES_tradnl" w:eastAsia="es-MX"/>
        </w:rPr>
      </w:pPr>
      <w:r w:rsidRPr="00271701">
        <w:rPr>
          <w:rFonts w:ascii="Verdana" w:eastAsia="Times New Roman" w:hAnsi="Verdana" w:cs="Segoe UI"/>
          <w:sz w:val="21"/>
          <w:szCs w:val="21"/>
          <w:lang w:val="es-ES_tradnl" w:eastAsia="es-MX"/>
        </w:rPr>
        <w:t>2. Si el representante legal no es empleado, ¿su estado individual 'RETIRADO' en ADRES puede ser jurídicamente utilizado para concluir que la sociedad incumplió el artículo 50 de la Ley 789 de 2002?</w:t>
      </w:r>
    </w:p>
    <w:p w14:paraId="54F494E9" w14:textId="77777777" w:rsidR="00271701" w:rsidRPr="00271701" w:rsidRDefault="00271701" w:rsidP="00271701">
      <w:pPr>
        <w:spacing w:after="100" w:afterAutospacing="1" w:line="240" w:lineRule="auto"/>
        <w:ind w:left="709" w:right="709"/>
        <w:jc w:val="both"/>
        <w:textAlignment w:val="baseline"/>
        <w:rPr>
          <w:rFonts w:ascii="Verdana" w:eastAsia="Times New Roman" w:hAnsi="Verdana" w:cs="Segoe UI"/>
          <w:sz w:val="21"/>
          <w:szCs w:val="21"/>
          <w:lang w:val="es-ES_tradnl" w:eastAsia="es-MX"/>
        </w:rPr>
      </w:pPr>
      <w:r w:rsidRPr="00271701">
        <w:rPr>
          <w:rFonts w:ascii="Verdana" w:eastAsia="Times New Roman" w:hAnsi="Verdana" w:cs="Segoe UI"/>
          <w:sz w:val="21"/>
          <w:szCs w:val="21"/>
          <w:lang w:val="es-ES_tradnl" w:eastAsia="es-MX"/>
        </w:rPr>
        <w:t>3. ¿La facultad de verificación con fuentes externas permite otorgar efecto determinante a un dato que no corresponde a un requisito legalmente exigible a la persona jurídica?</w:t>
      </w:r>
    </w:p>
    <w:p w14:paraId="4601838A" w14:textId="77777777" w:rsidR="00271701" w:rsidRPr="00271701" w:rsidRDefault="00271701" w:rsidP="00271701">
      <w:pPr>
        <w:spacing w:after="100" w:afterAutospacing="1" w:line="240" w:lineRule="auto"/>
        <w:ind w:left="709" w:right="709"/>
        <w:jc w:val="both"/>
        <w:textAlignment w:val="baseline"/>
        <w:rPr>
          <w:rFonts w:ascii="Verdana" w:eastAsia="Times New Roman" w:hAnsi="Verdana" w:cs="Segoe UI"/>
          <w:sz w:val="21"/>
          <w:szCs w:val="21"/>
          <w:lang w:val="es-ES_tradnl" w:eastAsia="es-MX"/>
        </w:rPr>
      </w:pPr>
      <w:r w:rsidRPr="00271701">
        <w:rPr>
          <w:rFonts w:ascii="Verdana" w:eastAsia="Times New Roman" w:hAnsi="Verdana" w:cs="Segoe UI"/>
          <w:sz w:val="21"/>
          <w:szCs w:val="21"/>
          <w:lang w:val="es-ES_tradnl" w:eastAsia="es-MX"/>
        </w:rPr>
        <w:t>4. ¿Cómo debe diligenciar el Formato 6 una sociedad exonerada conforme al artículo 114-1 del Estatuto Tributario? ¿Es correcto incorporar una cláusula expresa de exoneración y ajustar el texto para certificar únicamente las obligaciones legalmente exigibles?</w:t>
      </w:r>
    </w:p>
    <w:p w14:paraId="43201741" w14:textId="77777777" w:rsidR="00271701" w:rsidRPr="00271701" w:rsidRDefault="00271701" w:rsidP="00271701">
      <w:pPr>
        <w:spacing w:after="100" w:afterAutospacing="1" w:line="240" w:lineRule="auto"/>
        <w:ind w:left="709" w:right="709"/>
        <w:jc w:val="both"/>
        <w:textAlignment w:val="baseline"/>
        <w:rPr>
          <w:rFonts w:ascii="Verdana" w:eastAsia="Times New Roman" w:hAnsi="Verdana" w:cs="Segoe UI"/>
          <w:sz w:val="21"/>
          <w:szCs w:val="21"/>
          <w:lang w:val="es-ES_tradnl" w:eastAsia="es-MX"/>
        </w:rPr>
      </w:pPr>
      <w:r w:rsidRPr="00271701">
        <w:rPr>
          <w:rFonts w:ascii="Verdana" w:eastAsia="Times New Roman" w:hAnsi="Verdana" w:cs="Segoe UI"/>
          <w:sz w:val="21"/>
          <w:szCs w:val="21"/>
          <w:lang w:val="es-ES_tradnl" w:eastAsia="es-MX"/>
        </w:rPr>
        <w:t>5. ¿Cuál es la redacción aconsejable cuando la sociedad no tuvo personal vinculado laboralmente durante los seis meses anteriores a la oferta?</w:t>
      </w:r>
    </w:p>
    <w:p w14:paraId="4128F573" w14:textId="77777777" w:rsidR="00271701" w:rsidRPr="00271701" w:rsidRDefault="00271701" w:rsidP="00271701">
      <w:pPr>
        <w:spacing w:after="100" w:afterAutospacing="1" w:line="240" w:lineRule="auto"/>
        <w:ind w:left="709" w:right="709"/>
        <w:jc w:val="both"/>
        <w:textAlignment w:val="baseline"/>
        <w:rPr>
          <w:rFonts w:ascii="Verdana" w:eastAsia="Times New Roman" w:hAnsi="Verdana" w:cs="Segoe UI"/>
          <w:sz w:val="21"/>
          <w:szCs w:val="21"/>
          <w:lang w:val="es-ES_tradnl" w:eastAsia="es-MX"/>
        </w:rPr>
      </w:pPr>
      <w:r w:rsidRPr="00271701">
        <w:rPr>
          <w:rFonts w:ascii="Verdana" w:eastAsia="Times New Roman" w:hAnsi="Verdana" w:cs="Segoe UI"/>
          <w:sz w:val="21"/>
          <w:szCs w:val="21"/>
          <w:lang w:val="es-ES_tradnl" w:eastAsia="es-MX"/>
        </w:rPr>
        <w:t>6. ¿La aclaración posterior de la condición de exoneración o de inexistencia de personal constituye, por sí misma, creación de un hecho nuevo, o puede entenderse como aclaración/subsanación de una condición existente al cierre?</w:t>
      </w:r>
    </w:p>
    <w:p w14:paraId="5B5D18A3" w14:textId="77777777" w:rsidR="00271701" w:rsidRPr="00271701" w:rsidRDefault="00271701" w:rsidP="00271701">
      <w:pPr>
        <w:spacing w:after="100" w:afterAutospacing="1" w:line="240" w:lineRule="auto"/>
        <w:ind w:left="709" w:right="709"/>
        <w:jc w:val="both"/>
        <w:textAlignment w:val="baseline"/>
        <w:rPr>
          <w:rFonts w:ascii="Verdana" w:eastAsia="Times New Roman" w:hAnsi="Verdana" w:cs="Segoe UI"/>
          <w:sz w:val="21"/>
          <w:szCs w:val="21"/>
          <w:lang w:val="es-ES_tradnl" w:eastAsia="es-MX"/>
        </w:rPr>
      </w:pPr>
      <w:r w:rsidRPr="00271701">
        <w:rPr>
          <w:rFonts w:ascii="Verdana" w:eastAsia="Times New Roman" w:hAnsi="Verdana" w:cs="Segoe UI"/>
          <w:sz w:val="21"/>
          <w:szCs w:val="21"/>
          <w:lang w:val="es-ES_tradnl" w:eastAsia="es-MX"/>
        </w:rPr>
        <w:t>7. ¿Cómo deben armonizarse los conceptos C-687 de 2026 (facultad de verificación) y C-1094 de 2026 (representante legal no empleado) cuando la fuente externa consultada es ADRES?</w:t>
      </w:r>
    </w:p>
    <w:p w14:paraId="1D871995" w14:textId="77777777" w:rsidR="00271701" w:rsidRPr="00271701" w:rsidRDefault="00271701" w:rsidP="00271701">
      <w:pPr>
        <w:spacing w:after="100" w:afterAutospacing="1" w:line="240" w:lineRule="auto"/>
        <w:ind w:left="709" w:right="709"/>
        <w:jc w:val="both"/>
        <w:textAlignment w:val="baseline"/>
        <w:rPr>
          <w:rFonts w:ascii="Verdana" w:eastAsia="Times New Roman" w:hAnsi="Verdana" w:cs="Segoe UI"/>
          <w:sz w:val="21"/>
          <w:szCs w:val="21"/>
          <w:lang w:val="es-ES_tradnl" w:eastAsia="es-MX"/>
        </w:rPr>
      </w:pPr>
      <w:r w:rsidRPr="00271701">
        <w:rPr>
          <w:rFonts w:ascii="Verdana" w:eastAsia="Times New Roman" w:hAnsi="Verdana" w:cs="Segoe UI"/>
          <w:sz w:val="21"/>
          <w:szCs w:val="21"/>
          <w:lang w:val="es-ES_tradnl" w:eastAsia="es-MX"/>
        </w:rPr>
        <w:t>8. ¿La causal de rechazo por información inexacta exige identificar una contradicción material respecto de una obligación realmente exigible al proponente, o basta una diferencia entre un dato individual del representante y una certificación empresarial?</w:t>
      </w:r>
    </w:p>
    <w:p w14:paraId="62ED1FFA" w14:textId="77777777" w:rsidR="00271701" w:rsidRPr="00271701" w:rsidRDefault="00271701" w:rsidP="00271701">
      <w:pPr>
        <w:spacing w:after="100" w:afterAutospacing="1" w:line="240" w:lineRule="auto"/>
        <w:ind w:left="709" w:right="709"/>
        <w:jc w:val="both"/>
        <w:textAlignment w:val="baseline"/>
        <w:rPr>
          <w:rFonts w:ascii="Verdana" w:eastAsia="Times New Roman" w:hAnsi="Verdana" w:cs="Segoe UI"/>
          <w:sz w:val="21"/>
          <w:szCs w:val="21"/>
          <w:lang w:val="es-ES_tradnl" w:eastAsia="es-MX"/>
        </w:rPr>
      </w:pPr>
      <w:r w:rsidRPr="00271701">
        <w:rPr>
          <w:rFonts w:ascii="Verdana" w:eastAsia="Times New Roman" w:hAnsi="Verdana" w:cs="Segoe UI"/>
          <w:sz w:val="21"/>
          <w:szCs w:val="21"/>
          <w:lang w:val="es-ES_tradnl" w:eastAsia="es-MX"/>
        </w:rPr>
        <w:t>III. Solicitud adicional</w:t>
      </w:r>
    </w:p>
    <w:p w14:paraId="3DF09229"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val="es-ES_tradnl" w:eastAsia="es-MX"/>
        </w:rPr>
      </w:pPr>
      <w:r w:rsidRPr="00271701">
        <w:rPr>
          <w:rFonts w:ascii="Verdana" w:eastAsia="Times New Roman" w:hAnsi="Verdana" w:cs="Segoe UI"/>
          <w:sz w:val="21"/>
          <w:szCs w:val="21"/>
          <w:lang w:val="es-ES_tradnl" w:eastAsia="es-MX"/>
        </w:rPr>
        <w:t>Se solicita, de ser posible, indicar la vigencia y alcance de los conceptos C-1094 de 2026, C-687 de 2026, C-233 de 2025, C-366 de 2025 y C 1102 de 2025, y señalar si existe doctrina posterior que los modifique o precise”.</w:t>
      </w:r>
    </w:p>
    <w:p w14:paraId="51240EA7" w14:textId="77777777" w:rsidR="00271701" w:rsidRPr="00271701" w:rsidRDefault="00271701" w:rsidP="00271701">
      <w:pPr>
        <w:snapToGrid w:val="0"/>
        <w:spacing w:after="0" w:line="276" w:lineRule="auto"/>
        <w:ind w:firstLine="709"/>
        <w:jc w:val="both"/>
        <w:rPr>
          <w:rFonts w:ascii="Verdana" w:eastAsia="Calibri" w:hAnsi="Verdana" w:cs="Arial"/>
          <w:lang w:val="es-ES_tradnl" w:eastAsia="es-ES"/>
        </w:rPr>
      </w:pPr>
    </w:p>
    <w:p w14:paraId="6F52FBC0" w14:textId="77777777" w:rsidR="00271701" w:rsidRPr="00271701" w:rsidRDefault="00271701" w:rsidP="00271701">
      <w:pPr>
        <w:snapToGrid w:val="0"/>
        <w:spacing w:after="120" w:line="276" w:lineRule="auto"/>
        <w:ind w:firstLine="709"/>
        <w:jc w:val="both"/>
        <w:rPr>
          <w:rFonts w:ascii="Verdana" w:eastAsia="Calibri" w:hAnsi="Verdana" w:cs="Arial"/>
          <w:szCs w:val="24"/>
          <w:lang w:val="es-ES_tradnl" w:eastAsia="es-ES_tradnl"/>
        </w:rPr>
      </w:pPr>
      <w:r w:rsidRPr="00271701">
        <w:rPr>
          <w:rFonts w:ascii="Verdana" w:eastAsia="Calibri" w:hAnsi="Verdana" w:cs="Arial"/>
          <w:lang w:val="es-ES_tradnl"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71701">
        <w:rPr>
          <w:rFonts w:ascii="Verdana" w:eastAsia="Calibri" w:hAnsi="Verdana" w:cs="Arial"/>
          <w:szCs w:val="24"/>
          <w:lang w:val="es-ES_tradnl" w:eastAsia="es-ES_tradnl"/>
        </w:rPr>
        <w:tab/>
      </w:r>
    </w:p>
    <w:p w14:paraId="5D90E1D8" w14:textId="77777777" w:rsidR="00271701" w:rsidRPr="00271701" w:rsidRDefault="00271701" w:rsidP="00271701">
      <w:pPr>
        <w:spacing w:after="0" w:line="276" w:lineRule="auto"/>
        <w:ind w:firstLine="709"/>
        <w:jc w:val="both"/>
        <w:rPr>
          <w:rFonts w:ascii="Verdana" w:eastAsia="Calibri" w:hAnsi="Verdana" w:cs="Arial"/>
          <w:lang w:val="es-ES_tradnl" w:eastAsia="es-ES"/>
        </w:rPr>
      </w:pPr>
      <w:r w:rsidRPr="00271701">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A35074B" w14:textId="77777777" w:rsidR="00271701" w:rsidRPr="00271701" w:rsidRDefault="00271701" w:rsidP="00271701">
      <w:pPr>
        <w:spacing w:after="0" w:line="276" w:lineRule="auto"/>
        <w:ind w:firstLine="709"/>
        <w:jc w:val="both"/>
        <w:rPr>
          <w:rFonts w:ascii="Verdana" w:eastAsia="Calibri" w:hAnsi="Verdana" w:cs="Arial"/>
          <w:lang w:val="es-ES_tradnl" w:eastAsia="es-ES"/>
        </w:rPr>
      </w:pPr>
    </w:p>
    <w:p w14:paraId="7F658A54" w14:textId="77777777" w:rsidR="00271701" w:rsidRPr="00271701" w:rsidRDefault="00271701" w:rsidP="00271701">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_tradnl"/>
        </w:rPr>
      </w:pPr>
      <w:r w:rsidRPr="00271701">
        <w:rPr>
          <w:rFonts w:ascii="Verdana" w:eastAsia="Century Gothic" w:hAnsi="Verdana" w:cs="Century Gothic"/>
          <w:b/>
          <w:bCs/>
          <w:lang w:val="es-ES_tradnl"/>
        </w:rPr>
        <w:t>Problema planteado:</w:t>
      </w:r>
    </w:p>
    <w:p w14:paraId="7578C0A8" w14:textId="77777777" w:rsidR="00271701" w:rsidRPr="00271701" w:rsidRDefault="00271701" w:rsidP="00271701">
      <w:pPr>
        <w:tabs>
          <w:tab w:val="left" w:pos="426"/>
        </w:tabs>
        <w:spacing w:after="0" w:line="276" w:lineRule="auto"/>
        <w:jc w:val="both"/>
        <w:rPr>
          <w:rFonts w:ascii="Verdana" w:eastAsia="Century Gothic" w:hAnsi="Verdana" w:cs="Century Gothic"/>
          <w:lang w:val="es-ES_tradnl"/>
        </w:rPr>
      </w:pPr>
    </w:p>
    <w:p w14:paraId="3483EEE2" w14:textId="77777777" w:rsidR="00271701" w:rsidRPr="00271701" w:rsidRDefault="00271701" w:rsidP="00271701">
      <w:pPr>
        <w:snapToGrid w:val="0"/>
        <w:spacing w:after="0" w:line="276" w:lineRule="auto"/>
        <w:jc w:val="both"/>
        <w:rPr>
          <w:rFonts w:ascii="Verdana" w:eastAsia="Century Gothic" w:hAnsi="Verdana" w:cs="Century Gothic"/>
          <w:lang w:val="es-ES_tradnl"/>
        </w:rPr>
      </w:pPr>
      <w:r w:rsidRPr="00271701">
        <w:rPr>
          <w:rFonts w:ascii="Verdana" w:eastAsia="Century Gothic" w:hAnsi="Verdana" w:cs="Century Gothic"/>
          <w:lang w:val="es-ES_tradnl"/>
        </w:rPr>
        <w:t xml:space="preserve">De acuerdo con el contenido de su solicitud, esta Agencia resolverá los siguientes problemas jurídicos: </w:t>
      </w:r>
    </w:p>
    <w:p w14:paraId="447025B3" w14:textId="77777777" w:rsidR="00271701" w:rsidRPr="00271701" w:rsidRDefault="00271701" w:rsidP="00271701">
      <w:pPr>
        <w:snapToGrid w:val="0"/>
        <w:spacing w:after="0" w:line="276" w:lineRule="auto"/>
        <w:jc w:val="both"/>
        <w:rPr>
          <w:rFonts w:ascii="Verdana" w:eastAsia="Century Gothic" w:hAnsi="Verdana" w:cs="Century Gothic"/>
          <w:lang w:val="es-ES_tradnl"/>
        </w:rPr>
      </w:pPr>
    </w:p>
    <w:p w14:paraId="1D631673" w14:textId="77777777" w:rsidR="00271701" w:rsidRPr="00271701" w:rsidRDefault="00271701" w:rsidP="00271701">
      <w:pPr>
        <w:numPr>
          <w:ilvl w:val="0"/>
          <w:numId w:val="18"/>
        </w:numPr>
        <w:snapToGrid w:val="0"/>
        <w:spacing w:after="0" w:line="276" w:lineRule="auto"/>
        <w:contextualSpacing/>
        <w:jc w:val="both"/>
        <w:rPr>
          <w:rFonts w:ascii="Verdana" w:eastAsia="Century Gothic" w:hAnsi="Verdana" w:cs="Century Gothic"/>
          <w:lang w:val="es-ES_tradnl"/>
        </w:rPr>
      </w:pPr>
      <w:r w:rsidRPr="00271701">
        <w:rPr>
          <w:rFonts w:ascii="Verdana" w:eastAsia="Century Gothic" w:hAnsi="Verdana" w:cs="Century Gothic"/>
          <w:lang w:val="es-ES_tradnl"/>
        </w:rPr>
        <w:t>¿Cuál es el alcance de la acreditación de los pagos de seguridad social y aportes legales, de acuerdo con las diversas situaciones señaladas en el Formato 6 de los documentos tipo?</w:t>
      </w:r>
    </w:p>
    <w:p w14:paraId="7D610C1F" w14:textId="77777777" w:rsidR="00271701" w:rsidRPr="00271701" w:rsidRDefault="00271701" w:rsidP="00271701">
      <w:pPr>
        <w:snapToGrid w:val="0"/>
        <w:spacing w:after="0" w:line="276" w:lineRule="auto"/>
        <w:jc w:val="both"/>
        <w:rPr>
          <w:rFonts w:ascii="Verdana" w:eastAsia="Century Gothic" w:hAnsi="Verdana" w:cs="Century Gothic"/>
          <w:lang w:val="es-ES_tradnl"/>
        </w:rPr>
      </w:pPr>
    </w:p>
    <w:p w14:paraId="0F1AF302" w14:textId="77777777" w:rsidR="00271701" w:rsidRPr="00271701" w:rsidRDefault="00271701" w:rsidP="00271701">
      <w:pPr>
        <w:numPr>
          <w:ilvl w:val="0"/>
          <w:numId w:val="18"/>
        </w:numPr>
        <w:snapToGrid w:val="0"/>
        <w:spacing w:after="0" w:line="276" w:lineRule="auto"/>
        <w:contextualSpacing/>
        <w:jc w:val="both"/>
        <w:rPr>
          <w:rFonts w:ascii="Verdana" w:eastAsia="Century Gothic" w:hAnsi="Verdana" w:cs="Century Gothic"/>
          <w:lang w:val="es-ES"/>
        </w:rPr>
      </w:pPr>
      <w:r w:rsidRPr="12C6FE25">
        <w:rPr>
          <w:rFonts w:ascii="Verdana" w:eastAsia="Century Gothic" w:hAnsi="Verdana" w:cs="Century Gothic"/>
          <w:lang w:val="es-ES"/>
        </w:rPr>
        <w:t xml:space="preserve">¿Cómo debe entenderse la regla de </w:t>
      </w:r>
      <w:proofErr w:type="spellStart"/>
      <w:r w:rsidRPr="12C6FE25">
        <w:rPr>
          <w:rFonts w:ascii="Verdana" w:eastAsia="Century Gothic" w:hAnsi="Verdana" w:cs="Century Gothic"/>
          <w:lang w:val="es-ES"/>
        </w:rPr>
        <w:t>subsanabilidad</w:t>
      </w:r>
      <w:proofErr w:type="spellEnd"/>
      <w:r w:rsidRPr="12C6FE25">
        <w:rPr>
          <w:rFonts w:ascii="Verdana" w:eastAsia="Century Gothic" w:hAnsi="Verdana" w:cs="Century Gothic"/>
          <w:lang w:val="es-ES"/>
        </w:rPr>
        <w:t xml:space="preserve"> frente a las circunstancias ocurridas antes del cierre del proceso?</w:t>
      </w:r>
    </w:p>
    <w:p w14:paraId="17E93D04" w14:textId="77777777" w:rsidR="00271701" w:rsidRPr="00271701" w:rsidRDefault="00271701" w:rsidP="00271701">
      <w:pPr>
        <w:snapToGrid w:val="0"/>
        <w:spacing w:after="0" w:line="276" w:lineRule="auto"/>
        <w:jc w:val="both"/>
        <w:rPr>
          <w:rFonts w:ascii="Verdana" w:eastAsia="Century Gothic" w:hAnsi="Verdana" w:cs="Century Gothic"/>
          <w:lang w:val="es-ES_tradnl"/>
        </w:rPr>
      </w:pPr>
    </w:p>
    <w:p w14:paraId="69D67926" w14:textId="77777777" w:rsidR="00271701" w:rsidRPr="00271701" w:rsidRDefault="00271701" w:rsidP="00271701">
      <w:pPr>
        <w:numPr>
          <w:ilvl w:val="0"/>
          <w:numId w:val="18"/>
        </w:numPr>
        <w:snapToGrid w:val="0"/>
        <w:spacing w:after="0" w:line="276" w:lineRule="auto"/>
        <w:contextualSpacing/>
        <w:jc w:val="both"/>
        <w:rPr>
          <w:rFonts w:ascii="Verdana" w:eastAsia="Century Gothic" w:hAnsi="Verdana" w:cs="Century Gothic"/>
          <w:lang w:val="es-ES_tradnl"/>
        </w:rPr>
      </w:pPr>
      <w:r w:rsidRPr="00271701">
        <w:rPr>
          <w:rFonts w:ascii="Verdana" w:eastAsia="Century Gothic" w:hAnsi="Verdana" w:cs="Century Gothic"/>
          <w:lang w:val="es-ES_tradnl"/>
        </w:rPr>
        <w:t>¿Cuál es el alcance del rechazo de la oferta por presentar información inexacta?</w:t>
      </w:r>
    </w:p>
    <w:p w14:paraId="63F29792" w14:textId="77777777" w:rsidR="00271701" w:rsidRPr="00271701" w:rsidRDefault="00271701" w:rsidP="00271701">
      <w:pPr>
        <w:snapToGrid w:val="0"/>
        <w:spacing w:after="0" w:line="276" w:lineRule="auto"/>
        <w:jc w:val="both"/>
        <w:rPr>
          <w:rFonts w:ascii="Verdana" w:eastAsia="Calibri" w:hAnsi="Verdana" w:cs="Arial"/>
          <w:lang w:val="es-ES_tradnl"/>
        </w:rPr>
      </w:pPr>
    </w:p>
    <w:p w14:paraId="6CADA40A" w14:textId="77777777" w:rsidR="00271701" w:rsidRPr="00271701" w:rsidRDefault="00271701" w:rsidP="0027170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271701">
        <w:rPr>
          <w:rFonts w:ascii="Verdana" w:eastAsia="Century Gothic" w:hAnsi="Verdana" w:cs="Century Gothic"/>
          <w:b/>
          <w:bCs/>
          <w:lang w:val="es-ES_tradnl"/>
        </w:rPr>
        <w:t>Respuesta:</w:t>
      </w:r>
    </w:p>
    <w:p w14:paraId="5C7AF1F7" w14:textId="77777777" w:rsidR="00271701" w:rsidRPr="00271701" w:rsidRDefault="00271701" w:rsidP="00271701">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71701" w:rsidRPr="00271701" w14:paraId="5AF64D83" w14:textId="77777777" w:rsidTr="002D3DDD">
        <w:tc>
          <w:tcPr>
            <w:tcW w:w="8828" w:type="dxa"/>
          </w:tcPr>
          <w:p w14:paraId="73A184F1" w14:textId="77777777" w:rsidR="00271701" w:rsidRPr="00271701" w:rsidRDefault="00271701" w:rsidP="00271701">
            <w:pPr>
              <w:snapToGrid w:val="0"/>
              <w:spacing w:line="276" w:lineRule="auto"/>
              <w:jc w:val="both"/>
              <w:rPr>
                <w:rFonts w:ascii="Verdana" w:eastAsia="MS Mincho" w:hAnsi="Verdana" w:cs="Arial"/>
                <w:shd w:val="clear" w:color="auto" w:fill="FFFFFF"/>
                <w:lang w:val="es-ES" w:eastAsia="es-CO"/>
              </w:rPr>
            </w:pPr>
            <w:r w:rsidRPr="12C6FE25">
              <w:rPr>
                <w:rFonts w:ascii="Verdana" w:eastAsia="Arial" w:hAnsi="Verdana" w:cs="Arial"/>
                <w:lang w:val="es-ES"/>
              </w:rPr>
              <w:lastRenderedPageBreak/>
              <w:t xml:space="preserve">i. En los numerales 3.4, 3.4.1, 3.4.2, 3.4.3 y 3.4.4 del “Documento Base” de los documentos tipo de licitación de obra pública de infraestructura de transporte –Versión 4–, se establecen: i) las reglas para la acreditación de aportes al Sistema de Seguridad Social Integral y parafiscales; </w:t>
            </w:r>
            <w:proofErr w:type="spellStart"/>
            <w:r w:rsidRPr="12C6FE25">
              <w:rPr>
                <w:rFonts w:ascii="Verdana" w:eastAsia="Arial" w:hAnsi="Verdana" w:cs="Arial"/>
                <w:lang w:val="es-ES"/>
              </w:rPr>
              <w:t>ii</w:t>
            </w:r>
            <w:proofErr w:type="spellEnd"/>
            <w:r w:rsidRPr="12C6FE25">
              <w:rPr>
                <w:rFonts w:ascii="Verdana" w:eastAsia="Arial" w:hAnsi="Verdana" w:cs="Arial"/>
                <w:lang w:val="es-ES"/>
              </w:rPr>
              <w:t xml:space="preserve">) los proponentes personas jurídicas deben acreditar este requisito con la suscripción y presentación del “Formato 6 – Pagos de seguridad social y aportes legales”; </w:t>
            </w:r>
            <w:proofErr w:type="spellStart"/>
            <w:r w:rsidRPr="12C6FE25">
              <w:rPr>
                <w:rFonts w:ascii="Verdana" w:eastAsia="Arial" w:hAnsi="Verdana" w:cs="Arial"/>
                <w:lang w:val="es-ES"/>
              </w:rPr>
              <w:t>iii</w:t>
            </w:r>
            <w:proofErr w:type="spellEnd"/>
            <w:r w:rsidRPr="12C6FE25">
              <w:rPr>
                <w:rFonts w:ascii="Verdana" w:eastAsia="Arial" w:hAnsi="Verdana" w:cs="Arial"/>
                <w:lang w:val="es-ES"/>
              </w:rPr>
              <w:t xml:space="preserve">) los proponentes personas naturales </w:t>
            </w:r>
            <w:r w:rsidRPr="12C6FE25">
              <w:rPr>
                <w:rFonts w:ascii="Verdana" w:eastAsia="Calibri" w:hAnsi="Verdana" w:cs="Arial"/>
                <w:lang w:val="es-ES"/>
              </w:rPr>
              <w:t>deben acreditar la afiliación a los sistemas de seguridad social en salud y pensiones, aportando los certificados de afiliación respectivos o el certificado de pago de la correspondiente planilla</w:t>
            </w:r>
            <w:r w:rsidRPr="12C6FE25">
              <w:rPr>
                <w:rFonts w:ascii="Verdana" w:eastAsia="Arial" w:hAnsi="Verdana" w:cs="Arial"/>
                <w:lang w:val="es-ES"/>
              </w:rPr>
              <w:t xml:space="preserve">; </w:t>
            </w:r>
            <w:proofErr w:type="spellStart"/>
            <w:r w:rsidRPr="12C6FE25">
              <w:rPr>
                <w:rFonts w:ascii="Verdana" w:eastAsia="Arial" w:hAnsi="Verdana" w:cs="Arial"/>
                <w:lang w:val="es-ES"/>
              </w:rPr>
              <w:t>iv</w:t>
            </w:r>
            <w:proofErr w:type="spellEnd"/>
            <w:r w:rsidRPr="12C6FE25">
              <w:rPr>
                <w:rFonts w:ascii="Verdana" w:eastAsia="Arial" w:hAnsi="Verdana" w:cs="Arial"/>
                <w:lang w:val="es-ES"/>
              </w:rPr>
              <w:t>) los integrantes de los proponentes plurales deben acreditar el cumplimiento con las obligaciones al Sistema de Seguridad Social Integral de manera independiente, según se trate de personas naturales o jurídicas, en la forma enunciada anteriormente, y v) para efectos de la suscripción del contrato, el adjudicatario debe presentar declaración donde acredite el pago correspondiente a seguridad social y aportes legales cuando a ello haya l</w:t>
            </w:r>
            <w:r w:rsidRPr="12C6FE25">
              <w:rPr>
                <w:rFonts w:ascii="Verdana" w:eastAsia="MS Mincho" w:hAnsi="Verdana" w:cs="Arial"/>
                <w:shd w:val="clear" w:color="auto" w:fill="FFFFFF"/>
                <w:lang w:val="es-ES" w:eastAsia="es-CO"/>
              </w:rPr>
              <w:t>ugar. Particularmente, sobre la acreditación de los pagos de seguridad social y aportes legales en el caso de las personas naturales, el numeral 3.4.2 del documento base señala lo siguiente:</w:t>
            </w:r>
          </w:p>
          <w:p w14:paraId="16760731" w14:textId="77777777" w:rsidR="00271701" w:rsidRPr="00271701" w:rsidRDefault="00271701" w:rsidP="00271701">
            <w:pPr>
              <w:snapToGrid w:val="0"/>
              <w:spacing w:line="276" w:lineRule="auto"/>
              <w:jc w:val="both"/>
              <w:rPr>
                <w:rFonts w:ascii="Verdana" w:eastAsia="MS Mincho" w:hAnsi="Verdana" w:cs="Arial"/>
                <w:shd w:val="clear" w:color="auto" w:fill="FFFFFF"/>
                <w:lang w:val="es-ES_tradnl" w:eastAsia="es-CO"/>
              </w:rPr>
            </w:pPr>
          </w:p>
          <w:p w14:paraId="48FE9D2B" w14:textId="77777777" w:rsidR="00271701" w:rsidRPr="00271701" w:rsidRDefault="00271701" w:rsidP="00271701">
            <w:pPr>
              <w:keepNext/>
              <w:keepLines/>
              <w:adjustRightInd w:val="0"/>
              <w:ind w:left="709" w:right="709"/>
              <w:jc w:val="both"/>
              <w:outlineLvl w:val="2"/>
              <w:rPr>
                <w:rFonts w:ascii="Verdana" w:eastAsia="Yu Gothic Light" w:hAnsi="Verdana" w:cs="Times New Roman"/>
                <w:b/>
                <w:color w:val="000000"/>
                <w:sz w:val="21"/>
                <w:szCs w:val="21"/>
                <w:lang w:val="es-ES_tradnl"/>
              </w:rPr>
            </w:pPr>
            <w:r w:rsidRPr="00271701">
              <w:rPr>
                <w:rFonts w:ascii="Verdana" w:eastAsia="Yu Gothic Light" w:hAnsi="Verdana" w:cs="Times New Roman"/>
                <w:b/>
                <w:color w:val="000000"/>
                <w:sz w:val="21"/>
                <w:szCs w:val="21"/>
                <w:lang w:val="es-ES_tradnl"/>
              </w:rPr>
              <w:t>“3.4.2 PERSONAS NATURALES</w:t>
            </w:r>
          </w:p>
          <w:p w14:paraId="6AE06791" w14:textId="77777777" w:rsidR="00271701" w:rsidRPr="00271701" w:rsidRDefault="00271701" w:rsidP="00271701">
            <w:pPr>
              <w:keepNext/>
              <w:keepLines/>
              <w:adjustRightInd w:val="0"/>
              <w:ind w:left="709" w:right="709"/>
              <w:jc w:val="both"/>
              <w:outlineLvl w:val="2"/>
              <w:rPr>
                <w:rFonts w:ascii="Verdana" w:eastAsia="Yu Gothic Light" w:hAnsi="Verdana" w:cs="Times New Roman"/>
                <w:b/>
                <w:color w:val="000000"/>
                <w:sz w:val="21"/>
                <w:szCs w:val="21"/>
                <w:lang w:val="es-ES_tradnl"/>
              </w:rPr>
            </w:pPr>
          </w:p>
          <w:p w14:paraId="3DF20390" w14:textId="77777777" w:rsidR="00271701" w:rsidRPr="00271701" w:rsidRDefault="00271701" w:rsidP="00271701">
            <w:pPr>
              <w:adjustRightInd w:val="0"/>
              <w:ind w:left="709" w:right="709"/>
              <w:jc w:val="both"/>
              <w:rPr>
                <w:rFonts w:ascii="Verdana" w:eastAsia="Calibri" w:hAnsi="Verdana" w:cs="Arial"/>
                <w:color w:val="000000"/>
                <w:sz w:val="21"/>
                <w:szCs w:val="21"/>
                <w:lang w:val="es-ES"/>
              </w:rPr>
            </w:pPr>
            <w:proofErr w:type="gramStart"/>
            <w:r w:rsidRPr="12C6FE25">
              <w:rPr>
                <w:rFonts w:ascii="Verdana" w:eastAsia="Calibri" w:hAnsi="Verdana" w:cs="Arial"/>
                <w:color w:val="000000" w:themeColor="text1"/>
                <w:sz w:val="21"/>
                <w:szCs w:val="21"/>
                <w:lang w:val="es-ES"/>
              </w:rPr>
              <w:t>El proponente persona natural</w:t>
            </w:r>
            <w:proofErr w:type="gramEnd"/>
            <w:r w:rsidRPr="12C6FE25">
              <w:rPr>
                <w:rFonts w:ascii="Verdana" w:eastAsia="Calibri" w:hAnsi="Verdana" w:cs="Arial"/>
                <w:color w:val="000000" w:themeColor="text1"/>
                <w:sz w:val="21"/>
                <w:szCs w:val="21"/>
                <w:lang w:val="es-ES"/>
              </w:rPr>
              <w:t xml:space="preserve"> debe acreditar la afiliación a los sistemas de seguridad social en salud y pensiones, aportando los certificados de afiliación respectivos o con el certificado de pago de la correspondiente planilla con fecha de expedición no mayor a treinta (30) días calendario, anteriores a la fecha de cierre del Proceso de contratación o copia de la planilla de seguridad social paga. </w:t>
            </w:r>
          </w:p>
          <w:p w14:paraId="087F75B8" w14:textId="77777777" w:rsidR="00271701" w:rsidRPr="00271701" w:rsidRDefault="00271701" w:rsidP="00271701">
            <w:pPr>
              <w:adjustRightInd w:val="0"/>
              <w:ind w:left="709" w:right="709"/>
              <w:jc w:val="both"/>
              <w:rPr>
                <w:rFonts w:ascii="Verdana" w:eastAsia="Calibri" w:hAnsi="Verdana" w:cs="Arial"/>
                <w:color w:val="000000"/>
                <w:sz w:val="21"/>
                <w:szCs w:val="21"/>
                <w:lang w:val="es-ES_tradnl"/>
              </w:rPr>
            </w:pPr>
          </w:p>
          <w:p w14:paraId="1CD3D57C" w14:textId="77777777" w:rsidR="00271701" w:rsidRPr="00271701" w:rsidRDefault="00271701" w:rsidP="00271701">
            <w:pPr>
              <w:adjustRightInd w:val="0"/>
              <w:ind w:left="709" w:right="709"/>
              <w:jc w:val="both"/>
              <w:rPr>
                <w:rFonts w:ascii="Verdana" w:eastAsia="Calibri" w:hAnsi="Verdana" w:cs="Arial"/>
                <w:color w:val="000000"/>
                <w:sz w:val="21"/>
                <w:szCs w:val="21"/>
                <w:lang w:val="es-ES_tradnl"/>
              </w:rPr>
            </w:pPr>
            <w:r w:rsidRPr="00271701">
              <w:rPr>
                <w:rFonts w:ascii="Verdana" w:eastAsia="Calibri" w:hAnsi="Verdana" w:cs="Arial"/>
                <w:color w:val="000000"/>
                <w:sz w:val="21"/>
                <w:szCs w:val="21"/>
                <w:lang w:val="es-ES_tradnl"/>
              </w:rPr>
              <w:t>En caso de modificarse la fecha de cierre del proceso, se tendrá como referencia para establecer el plazo de vigencia de los certificados de afiliación la fecha originalmente establecida en el pliego de condiciones definitivo.</w:t>
            </w:r>
          </w:p>
          <w:p w14:paraId="05B1AE06" w14:textId="77777777" w:rsidR="00271701" w:rsidRPr="00271701" w:rsidRDefault="00271701" w:rsidP="00271701">
            <w:pPr>
              <w:adjustRightInd w:val="0"/>
              <w:ind w:left="709" w:right="709"/>
              <w:jc w:val="both"/>
              <w:rPr>
                <w:rFonts w:ascii="Verdana" w:eastAsia="Calibri" w:hAnsi="Verdana" w:cs="Arial"/>
                <w:color w:val="000000"/>
                <w:sz w:val="21"/>
                <w:szCs w:val="21"/>
                <w:lang w:val="es-ES_tradnl"/>
              </w:rPr>
            </w:pPr>
          </w:p>
          <w:p w14:paraId="0C6DC398" w14:textId="77777777" w:rsidR="00271701" w:rsidRPr="00271701" w:rsidRDefault="00271701" w:rsidP="00271701">
            <w:pPr>
              <w:adjustRightInd w:val="0"/>
              <w:ind w:left="709" w:right="709"/>
              <w:jc w:val="both"/>
              <w:rPr>
                <w:rFonts w:ascii="Verdana" w:eastAsia="Calibri" w:hAnsi="Verdana" w:cs="Arial"/>
                <w:color w:val="000000"/>
                <w:sz w:val="21"/>
                <w:szCs w:val="21"/>
                <w:lang w:val="es-ES_tradnl"/>
              </w:rPr>
            </w:pPr>
            <w:r w:rsidRPr="00271701">
              <w:rPr>
                <w:rFonts w:ascii="Verdana" w:eastAsia="Calibri" w:hAnsi="Verdana" w:cs="Arial"/>
                <w:color w:val="000000"/>
                <w:sz w:val="21"/>
                <w:szCs w:val="21"/>
                <w:lang w:val="es-ES_tradnl"/>
              </w:rPr>
              <w:t xml:space="preserve">La persona natural que reúna los requisitos para acceder a la pensión de vejez, o presente resolución de reconocimiento de pensión o indemnización sustitutiva, presentará el documento que lo acredite y, además, la afiliación al sistema de salud. </w:t>
            </w:r>
          </w:p>
          <w:p w14:paraId="69F56686" w14:textId="77777777" w:rsidR="00271701" w:rsidRPr="00271701" w:rsidRDefault="00271701" w:rsidP="00271701">
            <w:pPr>
              <w:adjustRightInd w:val="0"/>
              <w:ind w:left="709" w:right="709"/>
              <w:jc w:val="both"/>
              <w:rPr>
                <w:rFonts w:ascii="Verdana" w:eastAsia="Calibri" w:hAnsi="Verdana" w:cs="Arial"/>
                <w:color w:val="000000"/>
                <w:sz w:val="21"/>
                <w:szCs w:val="21"/>
                <w:lang w:val="es-ES_tradnl"/>
              </w:rPr>
            </w:pPr>
          </w:p>
          <w:p w14:paraId="066B0763" w14:textId="77777777" w:rsidR="00271701" w:rsidRPr="00271701" w:rsidRDefault="00271701" w:rsidP="00271701">
            <w:pPr>
              <w:adjustRightInd w:val="0"/>
              <w:ind w:left="709" w:right="709"/>
              <w:jc w:val="both"/>
              <w:rPr>
                <w:rFonts w:ascii="Verdana" w:eastAsia="Arial" w:hAnsi="Verdana" w:cs="Arial"/>
                <w:color w:val="000000"/>
                <w:sz w:val="21"/>
                <w:szCs w:val="21"/>
                <w:lang w:val="es-ES_tradnl"/>
              </w:rPr>
            </w:pPr>
            <w:r w:rsidRPr="00271701">
              <w:rPr>
                <w:rFonts w:ascii="Verdana" w:eastAsia="Arial" w:hAnsi="Verdana" w:cs="Arial"/>
                <w:color w:val="000000"/>
                <w:sz w:val="21"/>
                <w:szCs w:val="21"/>
                <w:lang w:val="es-ES_tradnl"/>
              </w:rPr>
              <w:lastRenderedPageBreak/>
              <w:t>De igual forma, quienes se encuentren en condición legal de no estar obligados a realizar cotización de pensión tendrán que presentar el documento que así lo acredite y, adicionalmente, el certificado de afiliación al sistema de salud.</w:t>
            </w:r>
          </w:p>
          <w:p w14:paraId="5307193C" w14:textId="77777777" w:rsidR="00271701" w:rsidRPr="00271701" w:rsidRDefault="00271701" w:rsidP="00271701">
            <w:pPr>
              <w:adjustRightInd w:val="0"/>
              <w:ind w:left="709" w:right="709"/>
              <w:jc w:val="both"/>
              <w:rPr>
                <w:rFonts w:ascii="Verdana" w:eastAsia="Arial" w:hAnsi="Verdana" w:cs="Arial"/>
                <w:color w:val="000000"/>
                <w:sz w:val="21"/>
                <w:szCs w:val="21"/>
                <w:lang w:val="es-ES_tradnl"/>
              </w:rPr>
            </w:pPr>
          </w:p>
          <w:p w14:paraId="525FFC72" w14:textId="77777777" w:rsidR="00271701" w:rsidRPr="00271701" w:rsidRDefault="00271701" w:rsidP="00271701">
            <w:pPr>
              <w:adjustRightInd w:val="0"/>
              <w:ind w:left="709" w:right="709"/>
              <w:jc w:val="both"/>
              <w:rPr>
                <w:rFonts w:ascii="Verdana" w:eastAsia="Calibri" w:hAnsi="Verdana" w:cs="Arial"/>
                <w:color w:val="000000"/>
                <w:sz w:val="21"/>
                <w:szCs w:val="21"/>
                <w:lang w:val="es-ES_tradnl"/>
              </w:rPr>
            </w:pPr>
            <w:r w:rsidRPr="00271701">
              <w:rPr>
                <w:rFonts w:ascii="Verdana" w:eastAsia="Calibri" w:hAnsi="Verdana" w:cs="Arial"/>
                <w:color w:val="000000"/>
                <w:sz w:val="21"/>
                <w:szCs w:val="21"/>
                <w:lang w:val="es-ES_tradnl"/>
              </w:rPr>
              <w:t>Esta misma previsión aplica para las personas naturales extranjeras con domicilio en Colombia las cuales deberán acreditar este requisito respecto del personal vinculado en Colombia”.</w:t>
            </w:r>
          </w:p>
          <w:p w14:paraId="47647F99" w14:textId="77777777" w:rsidR="00271701" w:rsidRPr="00271701" w:rsidRDefault="00271701" w:rsidP="00271701">
            <w:pPr>
              <w:spacing w:line="276" w:lineRule="auto"/>
              <w:ind w:left="720" w:right="709"/>
              <w:jc w:val="both"/>
              <w:rPr>
                <w:rFonts w:ascii="Verdana" w:eastAsia="Calibri" w:hAnsi="Verdana" w:cs="Arial"/>
                <w:color w:val="000000"/>
                <w:lang w:val="es-ES_tradnl"/>
              </w:rPr>
            </w:pPr>
          </w:p>
          <w:p w14:paraId="757FF6C8" w14:textId="77777777" w:rsidR="00271701" w:rsidRPr="00271701" w:rsidRDefault="00271701" w:rsidP="00271701">
            <w:pPr>
              <w:snapToGrid w:val="0"/>
              <w:spacing w:after="120" w:line="276" w:lineRule="auto"/>
              <w:ind w:firstLine="709"/>
              <w:jc w:val="both"/>
              <w:rPr>
                <w:rFonts w:ascii="Verdana" w:eastAsia="Calibri" w:hAnsi="Verdana" w:cs="Arial"/>
                <w:b/>
                <w:lang w:val="es-ES_tradnl" w:eastAsia="es-CO"/>
              </w:rPr>
            </w:pPr>
            <w:r w:rsidRPr="00271701">
              <w:rPr>
                <w:rFonts w:ascii="Verdana" w:eastAsia="MS Mincho" w:hAnsi="Verdana" w:cs="Arial"/>
                <w:shd w:val="clear" w:color="auto" w:fill="FFFFFF"/>
                <w:lang w:val="es-ES_tradnl" w:eastAsia="es-CO"/>
              </w:rPr>
              <w:t>De conformidad con lo anterior, la forma como se acredita el cumplimiento de las obligaciones frente al Sistema de Seguridad Social Integral, particularmente, durante el procedimiento de selección, es atendiendo las reglas establecidas en los numeral 3.4, 3.4.1, 3.4.2, 3.4.3, 3.4.4 y 3.4.5, cuyo contenido es inalterable, pues en dichos aspectos el Documento Tipo no permite su modificación por parte de las entidades estatales.</w:t>
            </w:r>
          </w:p>
          <w:p w14:paraId="492B4D91" w14:textId="77777777" w:rsidR="00271701" w:rsidRPr="00271701" w:rsidRDefault="00271701" w:rsidP="00271701">
            <w:pPr>
              <w:snapToGrid w:val="0"/>
              <w:spacing w:after="120" w:line="276" w:lineRule="auto"/>
              <w:ind w:firstLine="709"/>
              <w:jc w:val="both"/>
              <w:rPr>
                <w:rFonts w:ascii="Verdana" w:eastAsia="Calibri" w:hAnsi="Verdana" w:cs="Arial"/>
                <w:b/>
                <w:lang w:val="es-ES_tradnl" w:eastAsia="es-CO"/>
              </w:rPr>
            </w:pPr>
            <w:r w:rsidRPr="00271701">
              <w:rPr>
                <w:rFonts w:ascii="Verdana" w:eastAsia="Arial" w:hAnsi="Verdana" w:cs="Arial"/>
                <w:color w:val="000000"/>
                <w:lang w:val="es-ES_tradnl" w:eastAsia="es-MX"/>
              </w:rPr>
              <w:t xml:space="preserve">Teniendo en cuenta lo expuesto, es importante resaltar que </w:t>
            </w:r>
            <w:r w:rsidRPr="00271701">
              <w:rPr>
                <w:rFonts w:ascii="Verdana" w:eastAsia="Times New Roman" w:hAnsi="Verdana" w:cs="Arial"/>
                <w:lang w:val="es-ES_tradnl" w:eastAsia="es-ES_tradnl"/>
              </w:rPr>
              <w:t>el principio de inalterabilidad de los documentos tipo impone, a los partícipes de los procesos de contratación adelantados con documentos tipo, el deber de respetar el contenido del documento base y las instrucciones allí contenidas, particularmente en lo que respecta a los requisitos habilitantes. Esta es una regla que está consagrada en las resoluciones expedidas por la Agencia Nacional de Contratación Pública – Colombia Compra Eficiente, mediante las cuales se han adoptado los distintos documentos. Por ello, la inalterabilidad es una prohibición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su alcance y ámbito de aplicación está definido en las resoluciones que los adoptan.</w:t>
            </w:r>
          </w:p>
          <w:p w14:paraId="1D4B97B5" w14:textId="77777777" w:rsidR="00271701" w:rsidRPr="00271701" w:rsidRDefault="00271701" w:rsidP="00271701">
            <w:pPr>
              <w:snapToGrid w:val="0"/>
              <w:spacing w:after="120" w:line="276" w:lineRule="auto"/>
              <w:ind w:firstLine="709"/>
              <w:jc w:val="both"/>
              <w:rPr>
                <w:rFonts w:ascii="Verdana" w:eastAsia="Aptos" w:hAnsi="Verdana" w:cs="Aptos"/>
                <w:lang w:val="es-ES_tradnl"/>
              </w:rPr>
            </w:pPr>
            <w:r w:rsidRPr="00271701">
              <w:rPr>
                <w:rFonts w:ascii="Verdana" w:eastAsia="Calibri" w:hAnsi="Verdana" w:cs="Arial"/>
                <w:bCs/>
                <w:color w:val="000000"/>
                <w:lang w:val="es-ES_tradnl" w:eastAsia="es-MX"/>
              </w:rPr>
              <w:t xml:space="preserve">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w:t>
            </w:r>
            <w:r w:rsidRPr="00271701">
              <w:rPr>
                <w:rFonts w:ascii="Verdana" w:eastAsia="Calibri" w:hAnsi="Verdana" w:cs="Arial"/>
                <w:bCs/>
                <w:color w:val="000000"/>
                <w:lang w:val="es-ES_tradnl" w:eastAsia="es-MX"/>
              </w:rPr>
              <w:lastRenderedPageBreak/>
              <w:t>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w:t>
            </w:r>
          </w:p>
          <w:p w14:paraId="7807C109" w14:textId="77777777" w:rsidR="00271701" w:rsidRPr="00271701" w:rsidRDefault="00271701" w:rsidP="00271701">
            <w:pPr>
              <w:adjustRightInd w:val="0"/>
              <w:snapToGrid w:val="0"/>
              <w:spacing w:after="120" w:line="276" w:lineRule="auto"/>
              <w:ind w:firstLine="709"/>
              <w:jc w:val="both"/>
              <w:rPr>
                <w:rFonts w:ascii="Verdana" w:eastAsia="Calibri" w:hAnsi="Verdana" w:cs="Arial"/>
                <w:bCs/>
                <w:color w:val="000000"/>
                <w:lang w:val="es-ES_tradnl" w:eastAsia="es-MX"/>
              </w:rPr>
            </w:pPr>
            <w:r w:rsidRPr="00271701">
              <w:rPr>
                <w:rFonts w:ascii="Verdana" w:eastAsia="Calibri" w:hAnsi="Verdana" w:cs="Arial"/>
                <w:bCs/>
                <w:color w:val="000000"/>
                <w:lang w:val="es-ES_tradnl"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5C855EA5" w14:textId="77777777" w:rsidR="00271701" w:rsidRPr="00271701" w:rsidRDefault="00271701" w:rsidP="00271701">
            <w:pPr>
              <w:adjustRightInd w:val="0"/>
              <w:snapToGrid w:val="0"/>
              <w:spacing w:after="120" w:line="276" w:lineRule="auto"/>
              <w:ind w:firstLine="709"/>
              <w:jc w:val="both"/>
              <w:rPr>
                <w:rFonts w:ascii="Verdana" w:eastAsia="Calibri" w:hAnsi="Verdana" w:cs="Arial"/>
                <w:color w:val="000000"/>
                <w:lang w:val="es-ES"/>
              </w:rPr>
            </w:pPr>
            <w:r w:rsidRPr="12C6FE25">
              <w:rPr>
                <w:rFonts w:ascii="Verdana" w:eastAsia="Calibri" w:hAnsi="Verdana" w:cs="Arial"/>
                <w:lang w:val="es-ES" w:eastAsia="es-CO"/>
              </w:rPr>
              <w:t>De esta manera, teniendo en cuenta la regla de inalterabilidad de los pliegos tipo, se tiene que l</w:t>
            </w:r>
            <w:r w:rsidRPr="12C6FE25">
              <w:rPr>
                <w:rFonts w:ascii="Verdana" w:eastAsia="Calibri" w:hAnsi="Verdana" w:cs="Arial"/>
                <w:color w:val="000000" w:themeColor="text1"/>
                <w:lang w:val="es-ES"/>
              </w:rPr>
              <w:t xml:space="preserve">a persona natural que reúna los requisitos para acceder a la pensión de vejez, o presente resolución de reconocimiento de pensión o indemnización sustitutiva, </w:t>
            </w:r>
            <w:r w:rsidRPr="12C6FE25">
              <w:rPr>
                <w:rFonts w:ascii="Verdana" w:eastAsia="Calibri" w:hAnsi="Verdana" w:cs="Arial"/>
                <w:i/>
                <w:color w:val="000000" w:themeColor="text1"/>
                <w:lang w:val="es-ES"/>
              </w:rPr>
              <w:t>presentará el documento que lo acredite</w:t>
            </w:r>
            <w:r w:rsidRPr="12C6FE25">
              <w:rPr>
                <w:rFonts w:ascii="Verdana" w:eastAsia="Calibri" w:hAnsi="Verdana" w:cs="Arial"/>
                <w:color w:val="000000" w:themeColor="text1"/>
                <w:lang w:val="es-ES"/>
              </w:rPr>
              <w:t xml:space="preserve"> y, además, la afiliación al sistema de salud. Así mismo, quienes se encuentren en condición legal de no estar obligados a realizar cotización de pensión, </w:t>
            </w:r>
            <w:r w:rsidRPr="12C6FE25">
              <w:rPr>
                <w:rFonts w:ascii="Verdana" w:eastAsia="Calibri" w:hAnsi="Verdana" w:cs="Arial"/>
                <w:i/>
                <w:color w:val="000000" w:themeColor="text1"/>
                <w:lang w:val="es-ES"/>
              </w:rPr>
              <w:t>tendrán que presentar el documento que así lo acredite</w:t>
            </w:r>
            <w:r w:rsidRPr="12C6FE25">
              <w:rPr>
                <w:rFonts w:ascii="Verdana" w:eastAsia="Calibri" w:hAnsi="Verdana" w:cs="Arial"/>
                <w:color w:val="000000" w:themeColor="text1"/>
                <w:lang w:val="es-ES"/>
              </w:rPr>
              <w:t xml:space="preserve"> y, adicionalmente, el certificado de afiliación al sistema de salud. En este sentido, lo importante será que el documento o la certificación presentada por la persona natural permita acreditar las situaciones antes descritas. </w:t>
            </w:r>
          </w:p>
          <w:p w14:paraId="038CBAD5" w14:textId="77777777" w:rsidR="00271701" w:rsidRPr="00271701" w:rsidRDefault="00271701" w:rsidP="00271701">
            <w:pPr>
              <w:adjustRightInd w:val="0"/>
              <w:snapToGrid w:val="0"/>
              <w:spacing w:line="276" w:lineRule="auto"/>
              <w:ind w:firstLine="709"/>
              <w:jc w:val="both"/>
              <w:rPr>
                <w:rFonts w:ascii="Verdana" w:eastAsia="Calibri" w:hAnsi="Verdana" w:cs="Arial"/>
                <w:color w:val="000000"/>
                <w:lang w:val="es-ES_tradnl"/>
              </w:rPr>
            </w:pPr>
            <w:r w:rsidRPr="00271701">
              <w:rPr>
                <w:rFonts w:ascii="Verdana" w:eastAsia="Calibri" w:hAnsi="Verdana" w:cs="Arial"/>
                <w:color w:val="000000"/>
                <w:lang w:val="es-ES_tradnl"/>
              </w:rPr>
              <w:t>En todo caso, el Formato 6 dispone de varias opciones, de acuerdo con las particularidades del proponente persona natural o jurídica, así:</w:t>
            </w:r>
          </w:p>
          <w:p w14:paraId="48E83D84" w14:textId="77777777" w:rsidR="00271701" w:rsidRPr="00271701" w:rsidRDefault="00271701" w:rsidP="00271701">
            <w:pPr>
              <w:adjustRightInd w:val="0"/>
              <w:snapToGrid w:val="0"/>
              <w:spacing w:line="276" w:lineRule="auto"/>
              <w:ind w:firstLine="709"/>
              <w:jc w:val="both"/>
              <w:rPr>
                <w:rFonts w:ascii="Verdana" w:eastAsia="Calibri" w:hAnsi="Verdana" w:cs="Arial"/>
                <w:color w:val="000000"/>
                <w:lang w:val="es-ES_tradnl"/>
              </w:rPr>
            </w:pPr>
          </w:p>
          <w:p w14:paraId="108CDD61" w14:textId="77777777" w:rsidR="00271701" w:rsidRPr="00271701" w:rsidRDefault="00271701" w:rsidP="00271701">
            <w:pPr>
              <w:numPr>
                <w:ilvl w:val="12"/>
                <w:numId w:val="0"/>
              </w:numPr>
              <w:adjustRightInd w:val="0"/>
              <w:snapToGrid w:val="0"/>
              <w:ind w:left="709" w:right="709"/>
              <w:jc w:val="center"/>
              <w:rPr>
                <w:rFonts w:ascii="Verdana" w:eastAsia="Aptos" w:hAnsi="Verdana" w:cs="Aptos"/>
                <w:b/>
                <w:sz w:val="21"/>
                <w:szCs w:val="21"/>
                <w:lang w:val="es-ES_tradnl"/>
              </w:rPr>
            </w:pPr>
            <w:r w:rsidRPr="00271701">
              <w:rPr>
                <w:rFonts w:ascii="Verdana" w:eastAsia="Aptos" w:hAnsi="Verdana" w:cs="Aptos"/>
                <w:b/>
                <w:sz w:val="21"/>
                <w:szCs w:val="21"/>
                <w:lang w:val="es-ES_tradnl"/>
              </w:rPr>
              <w:t>“(</w:t>
            </w:r>
            <w:r w:rsidRPr="00271701">
              <w:rPr>
                <w:rFonts w:ascii="Verdana" w:eastAsia="Aptos" w:hAnsi="Verdana" w:cs="Aptos"/>
                <w:b/>
                <w:sz w:val="21"/>
                <w:szCs w:val="21"/>
                <w:highlight w:val="lightGray"/>
                <w:lang w:val="es-ES_tradnl"/>
              </w:rPr>
              <w:t>PERSONAS JURÍDICAS</w:t>
            </w:r>
            <w:r w:rsidRPr="00271701">
              <w:rPr>
                <w:rFonts w:ascii="Verdana" w:eastAsia="Aptos" w:hAnsi="Verdana" w:cs="Aptos"/>
                <w:b/>
                <w:sz w:val="21"/>
                <w:szCs w:val="21"/>
                <w:lang w:val="es-ES_tradnl"/>
              </w:rPr>
              <w:t>)</w:t>
            </w:r>
          </w:p>
          <w:p w14:paraId="07157F59" w14:textId="77777777" w:rsidR="00271701" w:rsidRPr="00271701" w:rsidRDefault="00271701" w:rsidP="00271701">
            <w:pPr>
              <w:numPr>
                <w:ilvl w:val="12"/>
                <w:numId w:val="0"/>
              </w:numPr>
              <w:adjustRightInd w:val="0"/>
              <w:snapToGrid w:val="0"/>
              <w:ind w:left="709" w:right="709"/>
              <w:jc w:val="both"/>
              <w:rPr>
                <w:rFonts w:ascii="Verdana" w:eastAsia="Aptos" w:hAnsi="Verdana" w:cs="Aptos"/>
                <w:sz w:val="21"/>
                <w:szCs w:val="21"/>
                <w:lang w:val="es-ES_tradnl"/>
              </w:rPr>
            </w:pPr>
          </w:p>
          <w:p w14:paraId="5EC33A25" w14:textId="77777777" w:rsidR="00271701" w:rsidRPr="00271701" w:rsidRDefault="00271701" w:rsidP="00271701">
            <w:pPr>
              <w:adjustRightInd w:val="0"/>
              <w:snapToGrid w:val="0"/>
              <w:ind w:left="709" w:right="709"/>
              <w:jc w:val="both"/>
              <w:rPr>
                <w:rFonts w:ascii="Verdana" w:eastAsia="Aptos" w:hAnsi="Verdana" w:cs="Times New Roman"/>
                <w:sz w:val="21"/>
                <w:szCs w:val="21"/>
                <w:highlight w:val="lightGray"/>
                <w:lang w:val="es-ES_tradnl"/>
              </w:rPr>
            </w:pPr>
            <w:r w:rsidRPr="00271701">
              <w:rPr>
                <w:rFonts w:ascii="Verdana" w:eastAsia="Aptos" w:hAnsi="Verdana" w:cs="Times New Roman"/>
                <w:sz w:val="21"/>
                <w:szCs w:val="21"/>
                <w:highlight w:val="lightGray"/>
                <w:lang w:val="es-ES_tradnl"/>
              </w:rPr>
              <w:t>[Este formato debe ser diligenciado por las personas jurídicas nacionales y las extranjeras con domicilio o sucursal en Colombia las cuales deberán acreditar este requisito respecto del personal vinculado en Colombia].</w:t>
            </w:r>
          </w:p>
          <w:p w14:paraId="029A7BDB" w14:textId="77777777" w:rsidR="00271701" w:rsidRPr="00271701" w:rsidRDefault="00271701" w:rsidP="00271701">
            <w:pPr>
              <w:adjustRightInd w:val="0"/>
              <w:snapToGrid w:val="0"/>
              <w:ind w:left="709" w:right="709"/>
              <w:jc w:val="both"/>
              <w:rPr>
                <w:rFonts w:ascii="Verdana" w:eastAsia="Aptos" w:hAnsi="Verdana" w:cs="Times New Roman"/>
                <w:sz w:val="21"/>
                <w:szCs w:val="21"/>
                <w:highlight w:val="lightGray"/>
                <w:lang w:val="es-ES_tradnl"/>
              </w:rPr>
            </w:pPr>
          </w:p>
          <w:p w14:paraId="7B8E2EF0" w14:textId="77777777" w:rsidR="00271701" w:rsidRPr="00271701" w:rsidRDefault="00271701" w:rsidP="00271701">
            <w:pPr>
              <w:adjustRightInd w:val="0"/>
              <w:snapToGrid w:val="0"/>
              <w:ind w:left="709" w:right="709"/>
              <w:jc w:val="both"/>
              <w:rPr>
                <w:rFonts w:ascii="Verdana" w:eastAsia="Aptos" w:hAnsi="Verdana" w:cs="Times New Roman"/>
                <w:sz w:val="21"/>
                <w:szCs w:val="21"/>
                <w:lang w:val="es-ES_tradnl"/>
              </w:rPr>
            </w:pPr>
            <w:r w:rsidRPr="00271701">
              <w:rPr>
                <w:rFonts w:ascii="Verdana" w:eastAsia="Aptos" w:hAnsi="Verdana" w:cs="Times New Roman"/>
                <w:sz w:val="21"/>
                <w:szCs w:val="21"/>
                <w:highlight w:val="lightGray"/>
                <w:lang w:val="es-ES_tradnl"/>
              </w:rPr>
              <w:t>[Cuando la persona jurídica no esté exonerada en el pago al sistema de aportes parafiscales, deberá incluir el siguiente texto y ajustar el formato en lo</w:t>
            </w:r>
            <w:r w:rsidRPr="00271701">
              <w:rPr>
                <w:rFonts w:ascii="Verdana" w:eastAsia="Aptos" w:hAnsi="Verdana" w:cs="Times New Roman"/>
                <w:sz w:val="21"/>
                <w:szCs w:val="21"/>
                <w:highlight w:val="lightGray"/>
                <w:lang w:val="es-ES_tradnl"/>
              </w:rPr>
              <w:tab/>
              <w:t xml:space="preserve"> correspondiente:]</w:t>
            </w:r>
          </w:p>
          <w:p w14:paraId="18AB97BE" w14:textId="77777777" w:rsidR="00271701" w:rsidRPr="00271701" w:rsidRDefault="00271701" w:rsidP="00271701">
            <w:pPr>
              <w:adjustRightInd w:val="0"/>
              <w:snapToGrid w:val="0"/>
              <w:ind w:left="709" w:right="709"/>
              <w:jc w:val="both"/>
              <w:rPr>
                <w:rFonts w:ascii="Verdana" w:eastAsia="Aptos" w:hAnsi="Verdana" w:cs="Aptos"/>
                <w:sz w:val="21"/>
                <w:szCs w:val="21"/>
                <w:lang w:val="es-ES_tradnl"/>
              </w:rPr>
            </w:pPr>
          </w:p>
          <w:p w14:paraId="09E90375" w14:textId="77777777" w:rsidR="00271701" w:rsidRPr="00271701" w:rsidRDefault="00271701" w:rsidP="00271701">
            <w:pPr>
              <w:adjustRightInd w:val="0"/>
              <w:snapToGrid w:val="0"/>
              <w:ind w:left="709" w:right="709"/>
              <w:jc w:val="both"/>
              <w:rPr>
                <w:rFonts w:ascii="Verdana" w:eastAsia="Aptos" w:hAnsi="Verdana" w:cs="Times New Roman"/>
                <w:sz w:val="21"/>
                <w:szCs w:val="21"/>
                <w:lang w:val="es-ES_tradnl"/>
              </w:rPr>
            </w:pPr>
            <w:r w:rsidRPr="00271701">
              <w:rPr>
                <w:rFonts w:ascii="Verdana" w:eastAsia="Aptos" w:hAnsi="Verdana" w:cs="Arial"/>
                <w:sz w:val="21"/>
                <w:szCs w:val="21"/>
                <w:highlight w:val="lightGray"/>
                <w:lang w:val="es-ES_tradnl"/>
              </w:rPr>
              <w:t>[Incluir el nombre d</w:t>
            </w:r>
            <w:r w:rsidRPr="00271701">
              <w:rPr>
                <w:rFonts w:ascii="Verdana" w:eastAsia="Aptos" w:hAnsi="Verdana" w:cs="Arial"/>
                <w:sz w:val="21"/>
                <w:szCs w:val="21"/>
                <w:highlight w:val="lightGray"/>
                <w:shd w:val="clear" w:color="auto" w:fill="FFFFFF"/>
                <w:lang w:val="es-ES_tradnl"/>
              </w:rPr>
              <w:t>el representante legal de la persona jurídica]</w:t>
            </w:r>
            <w:r w:rsidRPr="00271701">
              <w:rPr>
                <w:rFonts w:ascii="Verdana" w:eastAsia="Aptos" w:hAnsi="Verdana" w:cs="Arial"/>
                <w:sz w:val="21"/>
                <w:szCs w:val="21"/>
                <w:lang w:val="es-ES_tradnl"/>
              </w:rPr>
              <w:t xml:space="preserve"> identificado con </w:t>
            </w:r>
            <w:r w:rsidRPr="00271701">
              <w:rPr>
                <w:rFonts w:ascii="Verdana" w:eastAsia="Aptos" w:hAnsi="Verdana" w:cs="Arial"/>
                <w:sz w:val="21"/>
                <w:szCs w:val="21"/>
                <w:highlight w:val="lightGray"/>
                <w:shd w:val="clear" w:color="auto" w:fill="FFFFFF"/>
                <w:lang w:val="es-ES_tradnl"/>
              </w:rPr>
              <w:t>[Incluir</w:t>
            </w:r>
            <w:r w:rsidRPr="00271701">
              <w:rPr>
                <w:rFonts w:ascii="Verdana" w:eastAsia="Aptos" w:hAnsi="Verdana" w:cs="Arial"/>
                <w:sz w:val="21"/>
                <w:szCs w:val="21"/>
                <w:highlight w:val="lightGray"/>
                <w:lang w:val="es-ES_tradnl"/>
              </w:rPr>
              <w:t xml:space="preserve"> el número de identificación]</w:t>
            </w:r>
            <w:r w:rsidRPr="00271701">
              <w:rPr>
                <w:rFonts w:ascii="Verdana" w:eastAsia="Aptos" w:hAnsi="Verdana" w:cs="Arial"/>
                <w:sz w:val="21"/>
                <w:szCs w:val="21"/>
                <w:lang w:val="es-ES_tradnl"/>
              </w:rPr>
              <w:t xml:space="preserve"> </w:t>
            </w:r>
            <w:r w:rsidRPr="00271701">
              <w:rPr>
                <w:rFonts w:ascii="Verdana" w:eastAsia="Aptos" w:hAnsi="Verdana" w:cs="Times New Roman"/>
                <w:sz w:val="21"/>
                <w:szCs w:val="21"/>
                <w:lang w:val="es-ES_tradnl"/>
              </w:rPr>
              <w:t xml:space="preserve">en mi condición de representante legal de </w:t>
            </w:r>
            <w:r w:rsidRPr="00271701">
              <w:rPr>
                <w:rFonts w:ascii="Verdana" w:eastAsia="Aptos" w:hAnsi="Verdana" w:cs="Arial"/>
                <w:sz w:val="21"/>
                <w:szCs w:val="21"/>
                <w:highlight w:val="lightGray"/>
                <w:lang w:val="es-ES_tradnl"/>
              </w:rPr>
              <w:t>[Incluir la razón social de la persona jurídica]</w:t>
            </w:r>
            <w:r w:rsidRPr="00271701">
              <w:rPr>
                <w:rFonts w:ascii="Verdana" w:eastAsia="Aptos" w:hAnsi="Verdana" w:cs="Arial"/>
                <w:sz w:val="21"/>
                <w:szCs w:val="21"/>
                <w:lang w:val="es-ES_tradnl"/>
              </w:rPr>
              <w:t xml:space="preserve"> identificada con NIT </w:t>
            </w:r>
            <w:r w:rsidRPr="00271701">
              <w:rPr>
                <w:rFonts w:ascii="Verdana" w:eastAsia="Aptos" w:hAnsi="Verdana" w:cs="Arial"/>
                <w:sz w:val="21"/>
                <w:szCs w:val="21"/>
                <w:highlight w:val="lightGray"/>
                <w:lang w:val="es-ES_tradnl"/>
              </w:rPr>
              <w:t>[Incluir el NIT]</w:t>
            </w:r>
            <w:r w:rsidRPr="00271701">
              <w:rPr>
                <w:rFonts w:ascii="Verdana" w:eastAsia="Aptos" w:hAnsi="Verdana" w:cs="Times New Roman"/>
                <w:sz w:val="21"/>
                <w:szCs w:val="21"/>
                <w:lang w:val="es-ES_tradnl"/>
              </w:rPr>
              <w:t>, bajo la gravedad de juramento, certifico el pago de los aportes de salud, riesgos profesionales, pensiones y aportes a las Cajas de Compensación Familiar, al Instituto Colombiano de Bienestar Familiar, al Servicio Nacional de Aprendizaje y al Fondo Nacional de Formación Profesional para la Industria de Construcción (</w:t>
            </w:r>
            <w:r w:rsidRPr="00271701">
              <w:rPr>
                <w:rFonts w:ascii="Verdana" w:eastAsia="Aptos" w:hAnsi="Verdana" w:cs="Times New Roman"/>
                <w:i/>
                <w:iCs/>
                <w:sz w:val="21"/>
                <w:szCs w:val="21"/>
                <w:lang w:val="es-ES_tradnl"/>
              </w:rPr>
              <w:t xml:space="preserve">artículo 65 Ley 1819 de 2016 y artículo 3 Decreto 1047 de 1983), </w:t>
            </w:r>
            <w:r w:rsidRPr="00271701">
              <w:rPr>
                <w:rFonts w:ascii="Verdana" w:eastAsia="Aptos" w:hAnsi="Verdana" w:cs="Times New Roman"/>
                <w:sz w:val="21"/>
                <w:szCs w:val="21"/>
                <w:lang w:val="x-none"/>
              </w:rPr>
              <w:t xml:space="preserve">pagados por la compañía durante los últimos seis (6) meses </w:t>
            </w:r>
            <w:r w:rsidRPr="00271701">
              <w:rPr>
                <w:rFonts w:ascii="Verdana" w:eastAsia="Aptos" w:hAnsi="Verdana" w:cs="Times New Roman"/>
                <w:sz w:val="21"/>
                <w:szCs w:val="21"/>
                <w:lang w:val="es-ES_tradnl"/>
              </w:rPr>
              <w:t>contados a partir de</w:t>
            </w:r>
            <w:r w:rsidRPr="00271701">
              <w:rPr>
                <w:rFonts w:ascii="Verdana" w:eastAsia="Aptos" w:hAnsi="Verdana" w:cs="Times New Roman"/>
                <w:sz w:val="21"/>
                <w:szCs w:val="21"/>
                <w:lang w:val="x-none"/>
              </w:rPr>
              <w:t xml:space="preserve"> </w:t>
            </w:r>
            <w:r w:rsidRPr="00271701">
              <w:rPr>
                <w:rFonts w:ascii="Verdana" w:eastAsia="Aptos" w:hAnsi="Verdana" w:cs="Times New Roman"/>
                <w:sz w:val="21"/>
                <w:szCs w:val="21"/>
                <w:lang w:val="es-ES_tradnl"/>
              </w:rPr>
              <w:t>la fecha de cierre del presente procedimiento de selección. Lo anterior, en cumplimiento de lo dispuesto en el artículo 50 de la Ley 789 de 2002.</w:t>
            </w:r>
          </w:p>
          <w:p w14:paraId="4B365228" w14:textId="77777777" w:rsidR="00271701" w:rsidRPr="00271701" w:rsidRDefault="00271701" w:rsidP="00271701">
            <w:pPr>
              <w:numPr>
                <w:ilvl w:val="12"/>
                <w:numId w:val="0"/>
              </w:numPr>
              <w:adjustRightInd w:val="0"/>
              <w:snapToGrid w:val="0"/>
              <w:ind w:left="709" w:right="709"/>
              <w:jc w:val="both"/>
              <w:rPr>
                <w:rFonts w:ascii="Verdana" w:eastAsia="Aptos" w:hAnsi="Verdana" w:cs="Aptos"/>
                <w:sz w:val="21"/>
                <w:szCs w:val="21"/>
                <w:lang w:val="es-ES_tradnl"/>
              </w:rPr>
            </w:pPr>
            <w:r w:rsidRPr="00271701">
              <w:rPr>
                <w:rFonts w:ascii="Verdana" w:eastAsia="Aptos" w:hAnsi="Verdana" w:cs="Aptos"/>
                <w:sz w:val="21"/>
                <w:szCs w:val="21"/>
                <w:lang w:val="es-ES_tradnl"/>
              </w:rPr>
              <w:t>[…]</w:t>
            </w:r>
          </w:p>
          <w:p w14:paraId="7DFA9A46" w14:textId="77777777" w:rsidR="00271701" w:rsidRPr="00271701" w:rsidRDefault="00271701" w:rsidP="00271701">
            <w:pPr>
              <w:numPr>
                <w:ilvl w:val="12"/>
                <w:numId w:val="0"/>
              </w:numPr>
              <w:adjustRightInd w:val="0"/>
              <w:snapToGrid w:val="0"/>
              <w:ind w:left="709" w:right="709"/>
              <w:jc w:val="both"/>
              <w:rPr>
                <w:rFonts w:ascii="Verdana" w:eastAsia="Aptos" w:hAnsi="Verdana" w:cs="Aptos"/>
                <w:sz w:val="21"/>
                <w:szCs w:val="21"/>
                <w:highlight w:val="lightGray"/>
                <w:lang w:val="es-ES_tradnl"/>
              </w:rPr>
            </w:pPr>
            <w:r w:rsidRPr="00271701">
              <w:rPr>
                <w:rFonts w:ascii="Verdana" w:eastAsia="Aptos" w:hAnsi="Verdana" w:cs="Aptos"/>
                <w:sz w:val="21"/>
                <w:szCs w:val="21"/>
                <w:highlight w:val="lightGray"/>
                <w:lang w:val="es-ES_tradnl"/>
              </w:rPr>
              <w:t xml:space="preserve">[En el evento en que la sociedad no tenga más de seis (6) meses de constituida, deberá acreditar los pagos a partir de la fecha de su constitución como se indica a continuación:] </w:t>
            </w:r>
          </w:p>
          <w:p w14:paraId="11FD7627" w14:textId="77777777" w:rsidR="00271701" w:rsidRPr="00271701" w:rsidRDefault="00271701" w:rsidP="00271701">
            <w:pPr>
              <w:numPr>
                <w:ilvl w:val="12"/>
                <w:numId w:val="0"/>
              </w:numPr>
              <w:adjustRightInd w:val="0"/>
              <w:snapToGrid w:val="0"/>
              <w:ind w:left="709" w:right="709"/>
              <w:jc w:val="both"/>
              <w:rPr>
                <w:rFonts w:ascii="Verdana" w:eastAsia="Aptos" w:hAnsi="Verdana" w:cs="Aptos"/>
                <w:sz w:val="21"/>
                <w:szCs w:val="21"/>
                <w:highlight w:val="lightGray"/>
                <w:lang w:val="es-ES_tradnl"/>
              </w:rPr>
            </w:pPr>
          </w:p>
          <w:p w14:paraId="43AA806C" w14:textId="77777777" w:rsidR="00271701" w:rsidRPr="00271701" w:rsidRDefault="00271701" w:rsidP="00271701">
            <w:pPr>
              <w:adjustRightInd w:val="0"/>
              <w:snapToGrid w:val="0"/>
              <w:ind w:left="709" w:right="709"/>
              <w:jc w:val="both"/>
              <w:rPr>
                <w:rFonts w:ascii="Verdana" w:eastAsia="Aptos" w:hAnsi="Verdana" w:cs="Times New Roman"/>
                <w:sz w:val="21"/>
                <w:szCs w:val="21"/>
                <w:lang w:val="es-ES_tradnl"/>
              </w:rPr>
            </w:pPr>
            <w:r w:rsidRPr="00271701">
              <w:rPr>
                <w:rFonts w:ascii="Verdana" w:eastAsia="Aptos" w:hAnsi="Verdana" w:cs="Aptos"/>
                <w:sz w:val="21"/>
                <w:szCs w:val="21"/>
                <w:highlight w:val="lightGray"/>
                <w:lang w:val="es-ES_tradnl"/>
              </w:rPr>
              <w:t>[Incluir el nombre del representante legal de la persona jurídica]</w:t>
            </w:r>
            <w:r w:rsidRPr="00271701">
              <w:rPr>
                <w:rFonts w:ascii="Verdana" w:eastAsia="Aptos" w:hAnsi="Verdana" w:cs="Times New Roman"/>
                <w:sz w:val="21"/>
                <w:szCs w:val="21"/>
                <w:lang w:val="es-ES_tradnl"/>
              </w:rPr>
              <w:t xml:space="preserve"> identificado con</w:t>
            </w:r>
            <w:r w:rsidRPr="00271701">
              <w:rPr>
                <w:rFonts w:ascii="Verdana" w:eastAsia="Aptos" w:hAnsi="Verdana" w:cs="Aptos"/>
                <w:sz w:val="21"/>
                <w:szCs w:val="21"/>
                <w:highlight w:val="lightGray"/>
                <w:lang w:val="es-ES_tradnl"/>
              </w:rPr>
              <w:t xml:space="preserve"> [Incluir el número de identificación] </w:t>
            </w:r>
            <w:r w:rsidRPr="00271701">
              <w:rPr>
                <w:rFonts w:ascii="Verdana" w:eastAsia="Aptos" w:hAnsi="Verdana" w:cs="Times New Roman"/>
                <w:sz w:val="21"/>
                <w:szCs w:val="21"/>
                <w:lang w:val="es-ES_tradnl"/>
              </w:rPr>
              <w:t>en mi condición de representante legal de [</w:t>
            </w:r>
            <w:r w:rsidRPr="00271701">
              <w:rPr>
                <w:rFonts w:ascii="Verdana" w:eastAsia="Aptos" w:hAnsi="Verdana" w:cs="Arial"/>
                <w:sz w:val="21"/>
                <w:szCs w:val="21"/>
                <w:highlight w:val="lightGray"/>
                <w:lang w:val="es-ES_tradnl"/>
              </w:rPr>
              <w:t>Incluir la razón social de la persona jurídica</w:t>
            </w:r>
            <w:r w:rsidRPr="00271701">
              <w:rPr>
                <w:rFonts w:ascii="Verdana" w:eastAsia="Aptos" w:hAnsi="Verdana" w:cs="Arial"/>
                <w:sz w:val="21"/>
                <w:szCs w:val="21"/>
                <w:lang w:val="es-ES_tradnl"/>
              </w:rPr>
              <w:t xml:space="preserve">] identificada con NIT </w:t>
            </w:r>
            <w:r w:rsidRPr="00271701">
              <w:rPr>
                <w:rFonts w:ascii="Verdana" w:eastAsia="Aptos" w:hAnsi="Verdana" w:cs="Arial"/>
                <w:sz w:val="21"/>
                <w:szCs w:val="21"/>
                <w:highlight w:val="lightGray"/>
                <w:lang w:val="es-ES_tradnl"/>
              </w:rPr>
              <w:t>[Incluir el NIT]</w:t>
            </w:r>
            <w:r w:rsidRPr="00271701">
              <w:rPr>
                <w:rFonts w:ascii="Verdana" w:eastAsia="Aptos" w:hAnsi="Verdana" w:cs="Times New Roman"/>
                <w:sz w:val="21"/>
                <w:szCs w:val="21"/>
                <w:lang w:val="es-ES_tradnl"/>
              </w:rPr>
              <w:t>, bajo la gravedad de juramento, certifico el pago de los aportes de salud, riesgos profesionales, pensiones y aportes a las Cajas de Compensación Familiar, al Instituto Colombiano de Bienestar Familiar, al  Servicio Nacional de Aprendizaje, y al Fondo Nacional de Formación Profesional para la Industria de Construcción</w:t>
            </w:r>
            <w:r w:rsidRPr="00271701">
              <w:rPr>
                <w:rFonts w:ascii="Verdana" w:eastAsia="Aptos" w:hAnsi="Verdana" w:cs="Times New Roman"/>
                <w:i/>
                <w:iCs/>
                <w:sz w:val="21"/>
                <w:szCs w:val="21"/>
                <w:lang w:val="es-ES_tradnl"/>
              </w:rPr>
              <w:t xml:space="preserve"> (artículo 65 Ley 1819 de 2016 y artículo 3 Decreto 1047 de 1983), </w:t>
            </w:r>
            <w:r w:rsidRPr="00271701">
              <w:rPr>
                <w:rFonts w:ascii="Verdana" w:eastAsia="Aptos" w:hAnsi="Verdana" w:cs="Times New Roman"/>
                <w:sz w:val="21"/>
                <w:szCs w:val="21"/>
                <w:lang w:val="es-ES_tradnl"/>
              </w:rPr>
              <w:t xml:space="preserve">pagados por la compañía </w:t>
            </w:r>
            <w:r w:rsidRPr="00271701">
              <w:rPr>
                <w:rFonts w:ascii="Verdana" w:eastAsia="Aptos" w:hAnsi="Verdana" w:cs="Times New Roman"/>
                <w:sz w:val="21"/>
                <w:szCs w:val="21"/>
                <w:lang w:val="x-none"/>
              </w:rPr>
              <w:t xml:space="preserve">a partir </w:t>
            </w:r>
            <w:r w:rsidRPr="00271701">
              <w:rPr>
                <w:rFonts w:ascii="Verdana" w:eastAsia="Aptos" w:hAnsi="Verdana" w:cs="Times New Roman"/>
                <w:sz w:val="21"/>
                <w:szCs w:val="21"/>
                <w:lang w:val="es-ES_tradnl"/>
              </w:rPr>
              <w:t xml:space="preserve">de </w:t>
            </w:r>
            <w:r w:rsidRPr="00271701">
              <w:rPr>
                <w:rFonts w:ascii="Verdana" w:eastAsia="Aptos" w:hAnsi="Verdana" w:cs="Arial"/>
                <w:sz w:val="21"/>
                <w:szCs w:val="21"/>
                <w:highlight w:val="lightGray"/>
                <w:lang w:val="es-ES_tradnl"/>
              </w:rPr>
              <w:t>[fecha de constitución]</w:t>
            </w:r>
            <w:r w:rsidRPr="00271701">
              <w:rPr>
                <w:rFonts w:ascii="Verdana" w:eastAsia="Aptos" w:hAnsi="Verdana" w:cs="Times New Roman"/>
                <w:sz w:val="21"/>
                <w:szCs w:val="21"/>
                <w:lang w:val="es-ES_tradnl"/>
              </w:rPr>
              <w:t>. Lo anterior, en cumplimiento de lo dispuesto en el artículo 50 de la Ley 789 de 2002.</w:t>
            </w:r>
          </w:p>
          <w:p w14:paraId="7F0D894B" w14:textId="77777777" w:rsidR="00271701" w:rsidRPr="00271701" w:rsidRDefault="00271701" w:rsidP="00271701">
            <w:pPr>
              <w:adjustRightInd w:val="0"/>
              <w:snapToGrid w:val="0"/>
              <w:ind w:left="709" w:right="709"/>
              <w:jc w:val="both"/>
              <w:rPr>
                <w:rFonts w:ascii="Verdana" w:eastAsia="Aptos" w:hAnsi="Verdana" w:cs="Times New Roman"/>
                <w:sz w:val="21"/>
                <w:szCs w:val="21"/>
                <w:lang w:val="es-ES_tradnl"/>
              </w:rPr>
            </w:pPr>
            <w:r w:rsidRPr="00271701">
              <w:rPr>
                <w:rFonts w:ascii="Verdana" w:eastAsia="Calibri" w:hAnsi="Verdana" w:cs="Arial"/>
                <w:sz w:val="21"/>
                <w:szCs w:val="21"/>
                <w:lang w:val="es-ES_tradnl"/>
              </w:rPr>
              <w:t>[…]</w:t>
            </w:r>
          </w:p>
          <w:p w14:paraId="45590F30" w14:textId="77777777" w:rsidR="00271701" w:rsidRPr="00271701" w:rsidRDefault="00271701" w:rsidP="00271701">
            <w:pPr>
              <w:numPr>
                <w:ilvl w:val="12"/>
                <w:numId w:val="0"/>
              </w:numPr>
              <w:adjustRightInd w:val="0"/>
              <w:snapToGrid w:val="0"/>
              <w:ind w:left="709" w:right="709"/>
              <w:jc w:val="both"/>
              <w:rPr>
                <w:rFonts w:ascii="Verdana" w:eastAsia="Aptos" w:hAnsi="Verdana" w:cs="Aptos"/>
                <w:sz w:val="21"/>
                <w:szCs w:val="21"/>
                <w:lang w:val="es-ES_tradnl"/>
              </w:rPr>
            </w:pPr>
            <w:r w:rsidRPr="00271701">
              <w:rPr>
                <w:rFonts w:ascii="Verdana" w:eastAsia="Aptos" w:hAnsi="Verdana" w:cs="Aptos"/>
                <w:sz w:val="21"/>
                <w:szCs w:val="21"/>
                <w:highlight w:val="lightGray"/>
                <w:lang w:val="es-ES_tradnl"/>
              </w:rPr>
              <w:t>[En caso de presentar acuerdo de pago con alguna de las entidades anteriormente mencionadas, se deberá precisar el valor y el plazo previsto para el acuerdo de pago, con indicación del cumplimiento de esta obligación, caso en el cual deberá anexar copia del acuerdo de pago correspondiente y el comprobante de pago soporte del mes anterior al cierre del procedimiento de contratación]</w:t>
            </w:r>
          </w:p>
          <w:p w14:paraId="04A8718B" w14:textId="77777777" w:rsidR="00271701" w:rsidRPr="00271701" w:rsidRDefault="00271701" w:rsidP="00271701">
            <w:pPr>
              <w:numPr>
                <w:ilvl w:val="12"/>
                <w:numId w:val="0"/>
              </w:numPr>
              <w:adjustRightInd w:val="0"/>
              <w:snapToGrid w:val="0"/>
              <w:ind w:left="709" w:right="709"/>
              <w:jc w:val="both"/>
              <w:rPr>
                <w:rFonts w:ascii="Verdana" w:eastAsia="Aptos" w:hAnsi="Verdana" w:cs="Aptos"/>
                <w:sz w:val="21"/>
                <w:szCs w:val="21"/>
                <w:lang w:val="es-ES_tradnl"/>
              </w:rPr>
            </w:pPr>
          </w:p>
          <w:p w14:paraId="4D189173" w14:textId="77777777" w:rsidR="00271701" w:rsidRPr="00271701" w:rsidRDefault="00271701" w:rsidP="00271701">
            <w:pPr>
              <w:adjustRightInd w:val="0"/>
              <w:snapToGrid w:val="0"/>
              <w:ind w:left="709" w:right="709"/>
              <w:jc w:val="both"/>
              <w:rPr>
                <w:rFonts w:ascii="Verdana" w:eastAsia="Aptos" w:hAnsi="Verdana" w:cs="Times New Roman"/>
                <w:sz w:val="21"/>
                <w:szCs w:val="21"/>
                <w:lang w:val="es-ES_tradnl"/>
              </w:rPr>
            </w:pPr>
            <w:r w:rsidRPr="00271701">
              <w:rPr>
                <w:rFonts w:ascii="Verdana" w:eastAsia="Aptos" w:hAnsi="Verdana" w:cs="Times New Roman"/>
                <w:sz w:val="21"/>
                <w:szCs w:val="21"/>
                <w:highlight w:val="lightGray"/>
                <w:lang w:val="es-ES_tradnl"/>
              </w:rPr>
              <w:t xml:space="preserve">[Cuando la persona jurídica esté exonerada de aportes parafiscales de acuerdo con el artículo 114-1 del Estatuto Tributario modificado por el artículo 65 de la Ley 1918 de 2016, deberá incluir el siguiente texto y ajustar el formato en lo correspondiente]:  </w:t>
            </w:r>
          </w:p>
          <w:p w14:paraId="4290CC35" w14:textId="77777777" w:rsidR="00271701" w:rsidRPr="00271701" w:rsidRDefault="00271701" w:rsidP="00271701">
            <w:pPr>
              <w:numPr>
                <w:ilvl w:val="12"/>
                <w:numId w:val="0"/>
              </w:numPr>
              <w:adjustRightInd w:val="0"/>
              <w:snapToGrid w:val="0"/>
              <w:ind w:left="709" w:right="709"/>
              <w:jc w:val="both"/>
              <w:rPr>
                <w:rFonts w:ascii="Verdana" w:eastAsia="Aptos" w:hAnsi="Verdana" w:cs="Aptos"/>
                <w:sz w:val="21"/>
                <w:szCs w:val="21"/>
                <w:lang w:val="es-ES_tradnl"/>
              </w:rPr>
            </w:pPr>
          </w:p>
          <w:p w14:paraId="47F6E884" w14:textId="77777777" w:rsidR="00271701" w:rsidRPr="00271701" w:rsidRDefault="00271701" w:rsidP="00271701">
            <w:pPr>
              <w:numPr>
                <w:ilvl w:val="12"/>
                <w:numId w:val="0"/>
              </w:numPr>
              <w:adjustRightInd w:val="0"/>
              <w:snapToGrid w:val="0"/>
              <w:ind w:left="709" w:right="709"/>
              <w:jc w:val="both"/>
              <w:rPr>
                <w:rFonts w:ascii="Verdana" w:eastAsia="Aptos" w:hAnsi="Verdana" w:cs="Aptos"/>
                <w:sz w:val="21"/>
                <w:szCs w:val="21"/>
                <w:lang w:val="es-ES_tradnl"/>
              </w:rPr>
            </w:pPr>
            <w:r w:rsidRPr="00271701">
              <w:rPr>
                <w:rFonts w:ascii="Verdana" w:eastAsia="Aptos" w:hAnsi="Verdana" w:cs="Aptos"/>
                <w:sz w:val="21"/>
                <w:szCs w:val="21"/>
                <w:lang w:val="es-ES_tradnl"/>
              </w:rPr>
              <w:t>Conforme el artículo 65 de la Ley 1819 de 2016, bajo la gravedad de juramento, manifiesto que me encuentro exonerado del pago de los aportes parafiscales a favor del Servicio Nacional del Aprendizaje (SENA), del Instituto Colombiano de Bienestar Familiar (ICBF) y las cotizaciones al Régimen Contributivo de Salud, las sociedades y personas jurídicas y asimiladas contribuyentes declarantes del impuesto sobre la renta y complementarios, correspondientes a los trabajadores que devenguen, individualmente considerados, menos de diez (10) salarios mínimos mensuales legales vigentes.</w:t>
            </w:r>
          </w:p>
          <w:p w14:paraId="6642F2EE" w14:textId="77777777" w:rsidR="00271701" w:rsidRPr="00271701" w:rsidRDefault="00271701" w:rsidP="00271701">
            <w:pPr>
              <w:numPr>
                <w:ilvl w:val="12"/>
                <w:numId w:val="0"/>
              </w:numPr>
              <w:adjustRightInd w:val="0"/>
              <w:snapToGrid w:val="0"/>
              <w:ind w:left="709" w:right="709"/>
              <w:jc w:val="both"/>
              <w:rPr>
                <w:rFonts w:ascii="Verdana" w:eastAsia="Aptos" w:hAnsi="Verdana" w:cs="Aptos"/>
                <w:sz w:val="21"/>
                <w:szCs w:val="21"/>
                <w:lang w:val="es-ES_tradnl"/>
              </w:rPr>
            </w:pPr>
          </w:p>
          <w:p w14:paraId="316E92A4" w14:textId="77777777" w:rsidR="00271701" w:rsidRPr="00271701" w:rsidRDefault="00271701" w:rsidP="00271701">
            <w:pPr>
              <w:adjustRightInd w:val="0"/>
              <w:snapToGrid w:val="0"/>
              <w:ind w:left="709" w:right="709" w:firstLine="11"/>
              <w:jc w:val="both"/>
              <w:rPr>
                <w:rFonts w:ascii="Verdana" w:eastAsia="Aptos" w:hAnsi="Verdana" w:cs="Times New Roman"/>
                <w:sz w:val="21"/>
                <w:szCs w:val="21"/>
                <w:lang w:val="es-ES_tradnl"/>
              </w:rPr>
            </w:pPr>
            <w:r w:rsidRPr="00271701">
              <w:rPr>
                <w:rFonts w:ascii="Verdana" w:eastAsia="Aptos" w:hAnsi="Verdana" w:cs="Times New Roman"/>
                <w:sz w:val="21"/>
                <w:szCs w:val="21"/>
                <w:highlight w:val="lightGray"/>
                <w:lang w:val="es-ES_tradnl"/>
              </w:rPr>
              <w:t>[Cuando la persona jurídica no haya tenido personal a cargo dentro de los seis (6) meses anteriores a la presentación de la propuesta deberá manifestarlo de la siguiente manera:]</w:t>
            </w:r>
            <w:r w:rsidRPr="00271701">
              <w:rPr>
                <w:rFonts w:ascii="Verdana" w:eastAsia="Aptos" w:hAnsi="Verdana" w:cs="Times New Roman"/>
                <w:sz w:val="21"/>
                <w:szCs w:val="21"/>
                <w:lang w:val="es-ES_tradnl"/>
              </w:rPr>
              <w:t xml:space="preserve"> </w:t>
            </w:r>
          </w:p>
          <w:p w14:paraId="79FC72EB" w14:textId="77777777" w:rsidR="00271701" w:rsidRPr="00271701" w:rsidRDefault="00271701" w:rsidP="00271701">
            <w:pPr>
              <w:adjustRightInd w:val="0"/>
              <w:snapToGrid w:val="0"/>
              <w:ind w:left="709" w:right="709" w:firstLine="11"/>
              <w:jc w:val="both"/>
              <w:rPr>
                <w:rFonts w:ascii="Verdana" w:eastAsia="Aptos" w:hAnsi="Verdana" w:cs="Aptos"/>
                <w:sz w:val="21"/>
                <w:szCs w:val="21"/>
                <w:lang w:val="es-ES_tradnl"/>
              </w:rPr>
            </w:pPr>
          </w:p>
          <w:p w14:paraId="64D19D4D" w14:textId="77777777" w:rsidR="00271701" w:rsidRPr="00271701" w:rsidRDefault="00271701" w:rsidP="00271701">
            <w:pPr>
              <w:adjustRightInd w:val="0"/>
              <w:snapToGrid w:val="0"/>
              <w:ind w:left="709" w:right="709" w:firstLine="11"/>
              <w:jc w:val="both"/>
              <w:rPr>
                <w:rFonts w:ascii="Verdana" w:eastAsia="Aptos" w:hAnsi="Verdana" w:cs="Aptos"/>
                <w:sz w:val="21"/>
                <w:szCs w:val="21"/>
                <w:lang w:val="es-ES_tradnl"/>
              </w:rPr>
            </w:pPr>
            <w:r w:rsidRPr="00271701">
              <w:rPr>
                <w:rFonts w:ascii="Verdana" w:eastAsia="Aptos" w:hAnsi="Verdana" w:cs="Arial"/>
                <w:sz w:val="21"/>
                <w:szCs w:val="21"/>
                <w:highlight w:val="lightGray"/>
                <w:lang w:val="es-ES_tradnl"/>
              </w:rPr>
              <w:t>[Incluir el nombre d</w:t>
            </w:r>
            <w:r w:rsidRPr="00271701">
              <w:rPr>
                <w:rFonts w:ascii="Verdana" w:eastAsia="Aptos" w:hAnsi="Verdana" w:cs="Arial"/>
                <w:sz w:val="21"/>
                <w:szCs w:val="21"/>
                <w:highlight w:val="lightGray"/>
                <w:shd w:val="clear" w:color="auto" w:fill="FFFFFF"/>
                <w:lang w:val="es-ES_tradnl"/>
              </w:rPr>
              <w:t>el representante legal de la persona jurídica o el revisor fiscal, según corresponda]</w:t>
            </w:r>
            <w:r w:rsidRPr="00271701">
              <w:rPr>
                <w:rFonts w:ascii="Verdana" w:eastAsia="Aptos" w:hAnsi="Verdana" w:cs="Arial"/>
                <w:sz w:val="21"/>
                <w:szCs w:val="21"/>
                <w:lang w:val="es-ES_tradnl"/>
              </w:rPr>
              <w:t xml:space="preserve"> identificado con </w:t>
            </w:r>
            <w:r w:rsidRPr="00271701">
              <w:rPr>
                <w:rFonts w:ascii="Verdana" w:eastAsia="Aptos" w:hAnsi="Verdana" w:cs="Arial"/>
                <w:sz w:val="21"/>
                <w:szCs w:val="21"/>
                <w:highlight w:val="lightGray"/>
                <w:shd w:val="clear" w:color="auto" w:fill="FFFFFF"/>
                <w:lang w:val="es-ES_tradnl"/>
              </w:rPr>
              <w:t>[Incluir</w:t>
            </w:r>
            <w:r w:rsidRPr="00271701">
              <w:rPr>
                <w:rFonts w:ascii="Verdana" w:eastAsia="Aptos" w:hAnsi="Verdana" w:cs="Arial"/>
                <w:sz w:val="21"/>
                <w:szCs w:val="21"/>
                <w:highlight w:val="lightGray"/>
                <w:lang w:val="es-ES_tradnl"/>
              </w:rPr>
              <w:t xml:space="preserve"> el número de identificación</w:t>
            </w:r>
            <w:r w:rsidRPr="00271701">
              <w:rPr>
                <w:rFonts w:ascii="Verdana" w:eastAsia="Aptos" w:hAnsi="Verdana" w:cs="Arial"/>
                <w:sz w:val="21"/>
                <w:szCs w:val="21"/>
                <w:highlight w:val="lightGray"/>
                <w:shd w:val="clear" w:color="auto" w:fill="FFFFFF"/>
                <w:lang w:val="es-ES_tradnl"/>
              </w:rPr>
              <w:t>]</w:t>
            </w:r>
            <w:r w:rsidRPr="00271701">
              <w:rPr>
                <w:rFonts w:ascii="Verdana" w:eastAsia="Aptos" w:hAnsi="Verdana" w:cs="Arial"/>
                <w:sz w:val="21"/>
                <w:szCs w:val="21"/>
                <w:lang w:val="es-ES_tradnl"/>
              </w:rPr>
              <w:t xml:space="preserve">, en mi condición de </w:t>
            </w:r>
            <w:r w:rsidRPr="00271701">
              <w:rPr>
                <w:rFonts w:ascii="Verdana" w:eastAsia="Aptos" w:hAnsi="Verdana" w:cs="Arial"/>
                <w:sz w:val="21"/>
                <w:szCs w:val="21"/>
                <w:highlight w:val="lightGray"/>
                <w:lang w:val="es-ES_tradnl"/>
              </w:rPr>
              <w:t>[Indicar si actúa como Representante Legal o revisor fiscal]</w:t>
            </w:r>
            <w:r w:rsidRPr="00271701">
              <w:rPr>
                <w:rFonts w:ascii="Verdana" w:eastAsia="Aptos" w:hAnsi="Verdana" w:cs="Arial"/>
                <w:sz w:val="21"/>
                <w:szCs w:val="21"/>
                <w:lang w:val="es-ES_tradnl"/>
              </w:rPr>
              <w:t xml:space="preserve"> de </w:t>
            </w:r>
            <w:r w:rsidRPr="00271701">
              <w:rPr>
                <w:rFonts w:ascii="Verdana" w:eastAsia="Aptos" w:hAnsi="Verdana" w:cs="Arial"/>
                <w:sz w:val="21"/>
                <w:szCs w:val="21"/>
                <w:highlight w:val="lightGray"/>
                <w:lang w:val="es-ES_tradnl"/>
              </w:rPr>
              <w:t>[Incluir la Razón social de la persona jurídica</w:t>
            </w:r>
            <w:r w:rsidRPr="00271701">
              <w:rPr>
                <w:rFonts w:ascii="Verdana" w:eastAsia="Aptos" w:hAnsi="Verdana" w:cs="Arial"/>
                <w:sz w:val="21"/>
                <w:szCs w:val="21"/>
                <w:lang w:val="es-ES_tradnl"/>
              </w:rPr>
              <w:t xml:space="preserve">] identificada con NIT </w:t>
            </w:r>
            <w:r w:rsidRPr="00271701">
              <w:rPr>
                <w:rFonts w:ascii="Verdana" w:eastAsia="Aptos" w:hAnsi="Verdana" w:cs="Arial"/>
                <w:sz w:val="21"/>
                <w:szCs w:val="21"/>
                <w:highlight w:val="lightGray"/>
                <w:lang w:val="es-ES_tradnl"/>
              </w:rPr>
              <w:t>[Incluir el NIT]</w:t>
            </w:r>
            <w:r w:rsidRPr="00271701">
              <w:rPr>
                <w:rFonts w:ascii="Verdana" w:eastAsia="Aptos" w:hAnsi="Verdana" w:cs="Arial"/>
                <w:sz w:val="21"/>
                <w:szCs w:val="21"/>
                <w:lang w:val="es-ES_tradnl"/>
              </w:rPr>
              <w:t xml:space="preserve">, bajo la gravedad de juramento, </w:t>
            </w:r>
            <w:r w:rsidRPr="00271701">
              <w:rPr>
                <w:rFonts w:ascii="Verdana" w:eastAsia="Aptos" w:hAnsi="Verdana" w:cs="Aptos"/>
                <w:sz w:val="21"/>
                <w:szCs w:val="21"/>
                <w:lang w:val="es-ES_tradnl"/>
              </w:rPr>
              <w:t>manifiesto que dentro de los seis (6) meses anteriores a la fecha de firma del Contrato no tuve personal a cargo y por ende no estoy obligado a efectuar el pago de aportes legales y seguridad social.</w:t>
            </w:r>
          </w:p>
          <w:p w14:paraId="588C7D98" w14:textId="77777777" w:rsidR="00271701" w:rsidRPr="00271701" w:rsidRDefault="00271701" w:rsidP="00271701">
            <w:pPr>
              <w:numPr>
                <w:ilvl w:val="12"/>
                <w:numId w:val="0"/>
              </w:numPr>
              <w:adjustRightInd w:val="0"/>
              <w:snapToGrid w:val="0"/>
              <w:ind w:left="709" w:right="709"/>
              <w:jc w:val="both"/>
              <w:rPr>
                <w:rFonts w:ascii="Verdana" w:eastAsia="Aptos" w:hAnsi="Verdana" w:cs="Aptos"/>
                <w:b/>
                <w:sz w:val="21"/>
                <w:szCs w:val="21"/>
                <w:lang w:val="es-ES_tradnl"/>
              </w:rPr>
            </w:pPr>
            <w:r w:rsidRPr="00271701">
              <w:rPr>
                <w:rFonts w:ascii="Verdana" w:eastAsia="Aptos" w:hAnsi="Verdana" w:cs="Arial"/>
                <w:sz w:val="21"/>
                <w:szCs w:val="21"/>
                <w:lang w:val="es-ES_tradnl"/>
              </w:rPr>
              <w:t>[…]</w:t>
            </w:r>
          </w:p>
          <w:p w14:paraId="20BB1C45" w14:textId="77777777" w:rsidR="00271701" w:rsidRPr="00271701" w:rsidRDefault="00271701" w:rsidP="00271701">
            <w:pPr>
              <w:autoSpaceDE w:val="0"/>
              <w:autoSpaceDN w:val="0"/>
              <w:adjustRightInd w:val="0"/>
              <w:snapToGrid w:val="0"/>
              <w:ind w:left="709" w:right="709"/>
              <w:jc w:val="center"/>
              <w:rPr>
                <w:rFonts w:ascii="Verdana" w:eastAsia="Aptos" w:hAnsi="Verdana" w:cs="Aptos"/>
                <w:b/>
                <w:sz w:val="21"/>
                <w:szCs w:val="21"/>
                <w:lang w:val="es-ES_tradnl"/>
              </w:rPr>
            </w:pPr>
            <w:r w:rsidRPr="00271701">
              <w:rPr>
                <w:rFonts w:ascii="Verdana" w:eastAsia="Aptos" w:hAnsi="Verdana" w:cs="Aptos"/>
                <w:b/>
                <w:sz w:val="21"/>
                <w:szCs w:val="21"/>
                <w:lang w:val="es-ES_tradnl"/>
              </w:rPr>
              <w:t>(</w:t>
            </w:r>
            <w:r w:rsidRPr="00271701">
              <w:rPr>
                <w:rFonts w:ascii="Verdana" w:eastAsia="Aptos" w:hAnsi="Verdana" w:cs="Aptos"/>
                <w:b/>
                <w:sz w:val="21"/>
                <w:szCs w:val="21"/>
                <w:highlight w:val="lightGray"/>
                <w:lang w:val="es-ES_tradnl"/>
              </w:rPr>
              <w:t>PERSONAS NATURALES</w:t>
            </w:r>
            <w:r w:rsidRPr="00271701">
              <w:rPr>
                <w:rFonts w:ascii="Verdana" w:eastAsia="Aptos" w:hAnsi="Verdana" w:cs="Aptos"/>
                <w:b/>
                <w:sz w:val="21"/>
                <w:szCs w:val="21"/>
                <w:lang w:val="es-ES_tradnl"/>
              </w:rPr>
              <w:t>)</w:t>
            </w:r>
          </w:p>
          <w:p w14:paraId="453833B2" w14:textId="77777777" w:rsidR="00271701" w:rsidRPr="00271701" w:rsidRDefault="00271701" w:rsidP="00271701">
            <w:pPr>
              <w:autoSpaceDE w:val="0"/>
              <w:autoSpaceDN w:val="0"/>
              <w:adjustRightInd w:val="0"/>
              <w:snapToGrid w:val="0"/>
              <w:ind w:left="709" w:right="709"/>
              <w:jc w:val="both"/>
              <w:rPr>
                <w:rFonts w:ascii="Verdana" w:eastAsia="Aptos" w:hAnsi="Verdana" w:cs="Aptos"/>
                <w:b/>
                <w:sz w:val="21"/>
                <w:szCs w:val="21"/>
                <w:lang w:val="es-ES_tradnl"/>
              </w:rPr>
            </w:pPr>
          </w:p>
          <w:p w14:paraId="18240916" w14:textId="77777777" w:rsidR="00271701" w:rsidRPr="00271701" w:rsidRDefault="00271701" w:rsidP="00271701">
            <w:pPr>
              <w:autoSpaceDE w:val="0"/>
              <w:autoSpaceDN w:val="0"/>
              <w:adjustRightInd w:val="0"/>
              <w:snapToGrid w:val="0"/>
              <w:ind w:left="709" w:right="709"/>
              <w:jc w:val="both"/>
              <w:rPr>
                <w:rFonts w:ascii="Verdana" w:eastAsia="Aptos" w:hAnsi="Verdana" w:cs="Aptos"/>
                <w:b/>
                <w:sz w:val="21"/>
                <w:szCs w:val="21"/>
                <w:lang w:val="es-ES_tradnl"/>
              </w:rPr>
            </w:pPr>
          </w:p>
          <w:p w14:paraId="397D472B" w14:textId="77777777" w:rsidR="00271701" w:rsidRPr="00271701" w:rsidRDefault="00271701" w:rsidP="00271701">
            <w:pPr>
              <w:adjustRightInd w:val="0"/>
              <w:snapToGrid w:val="0"/>
              <w:ind w:left="709" w:right="709"/>
              <w:jc w:val="both"/>
              <w:rPr>
                <w:rFonts w:ascii="Verdana" w:eastAsia="Arial Narrow,Bold" w:hAnsi="Verdana" w:cs="Times New Roman"/>
                <w:sz w:val="21"/>
                <w:szCs w:val="21"/>
                <w:lang w:val="es-ES"/>
              </w:rPr>
            </w:pPr>
            <w:proofErr w:type="gramStart"/>
            <w:r w:rsidRPr="12C6FE25">
              <w:rPr>
                <w:rFonts w:ascii="Verdana" w:eastAsia="Arial Narrow,Bold" w:hAnsi="Verdana" w:cs="Times New Roman"/>
                <w:sz w:val="21"/>
                <w:szCs w:val="21"/>
                <w:lang w:val="es-ES"/>
              </w:rPr>
              <w:t>El proponente persona natural</w:t>
            </w:r>
            <w:proofErr w:type="gramEnd"/>
            <w:r w:rsidRPr="12C6FE25">
              <w:rPr>
                <w:rFonts w:ascii="Verdana" w:eastAsia="Arial Narrow,Bold" w:hAnsi="Verdana" w:cs="Times New Roman"/>
                <w:sz w:val="21"/>
                <w:szCs w:val="21"/>
                <w:lang w:val="es-ES"/>
              </w:rPr>
              <w:t xml:space="preserve"> deberá acreditar la afiliación a los sistemas de seguridad social en salud y pensiones aportando los certificados de afiliación respectivos. El proponente podrá acreditar la afiliación entregando el certificado de pago de planilla, pero no será obligatoria su presentación. Los certificados de afiliación se presentan con fecha de expedición no mayor a treinta (30) días calendario, anteriores a la fecha del cierre del proceso de contratación. En caso de modificarse la fecha de cierre del proceso, se tendrá como referencia para establecer el plazo de vigencia de los certificados de afiliación la fecha originalmente establecida en el pliego de condiciones definitivo. </w:t>
            </w:r>
          </w:p>
          <w:p w14:paraId="161FFC9D" w14:textId="77777777" w:rsidR="00271701" w:rsidRPr="00271701" w:rsidRDefault="00271701" w:rsidP="00271701">
            <w:pPr>
              <w:adjustRightInd w:val="0"/>
              <w:snapToGrid w:val="0"/>
              <w:ind w:left="709" w:right="709"/>
              <w:jc w:val="both"/>
              <w:rPr>
                <w:rFonts w:ascii="Verdana" w:eastAsia="Arial Narrow,Bold" w:hAnsi="Verdana" w:cs="Times New Roman"/>
                <w:sz w:val="21"/>
                <w:szCs w:val="21"/>
                <w:lang w:val="es-ES_tradnl"/>
              </w:rPr>
            </w:pPr>
          </w:p>
          <w:p w14:paraId="642ACB28" w14:textId="77777777" w:rsidR="00271701" w:rsidRPr="00271701" w:rsidRDefault="00271701" w:rsidP="00271701">
            <w:pPr>
              <w:adjustRightInd w:val="0"/>
              <w:snapToGrid w:val="0"/>
              <w:ind w:left="709" w:right="709"/>
              <w:jc w:val="both"/>
              <w:rPr>
                <w:rFonts w:ascii="Verdana" w:eastAsia="Arial Narrow,Bold" w:hAnsi="Verdana" w:cs="Aptos"/>
                <w:kern w:val="2"/>
                <w:sz w:val="21"/>
                <w:szCs w:val="21"/>
                <w:lang w:val="es-ES_tradnl"/>
                <w14:ligatures w14:val="standardContextual"/>
              </w:rPr>
            </w:pPr>
            <w:r w:rsidRPr="00271701">
              <w:rPr>
                <w:rFonts w:ascii="Verdana" w:eastAsia="Arial Narrow,Bold" w:hAnsi="Verdana" w:cs="Times New Roman"/>
                <w:sz w:val="21"/>
                <w:szCs w:val="21"/>
                <w:lang w:val="es-ES_tradnl"/>
              </w:rPr>
              <w:t>La persona natural que reúna los requisitos para acceder a la pensión de vejez, o se pensione por invalidez o anticipadamente, presentará el certificado que lo acredite y, además la afiliación al sistema de salud.</w:t>
            </w:r>
            <w:r w:rsidRPr="00271701">
              <w:rPr>
                <w:rFonts w:ascii="Verdana" w:eastAsia="Arial Narrow,Bold" w:hAnsi="Verdana" w:cs="Aptos"/>
                <w:sz w:val="21"/>
                <w:szCs w:val="21"/>
                <w:lang w:val="es-ES_tradnl"/>
              </w:rPr>
              <w:t xml:space="preserve"> […]”</w:t>
            </w:r>
          </w:p>
          <w:p w14:paraId="58C0993E" w14:textId="77777777" w:rsidR="00271701" w:rsidRPr="00271701" w:rsidRDefault="00271701" w:rsidP="00271701">
            <w:pPr>
              <w:spacing w:line="276" w:lineRule="auto"/>
              <w:contextualSpacing/>
              <w:jc w:val="both"/>
              <w:rPr>
                <w:rFonts w:ascii="Verdana" w:eastAsia="Calibri" w:hAnsi="Verdana" w:cs="Arial"/>
                <w:b/>
                <w:lang w:val="es-ES_tradnl" w:eastAsia="es-CO"/>
              </w:rPr>
            </w:pPr>
          </w:p>
          <w:p w14:paraId="6FC3C5F3" w14:textId="77777777" w:rsidR="00271701" w:rsidRPr="00271701" w:rsidRDefault="00271701" w:rsidP="00271701">
            <w:pPr>
              <w:spacing w:line="276" w:lineRule="auto"/>
              <w:ind w:firstLine="709"/>
              <w:contextualSpacing/>
              <w:jc w:val="both"/>
              <w:rPr>
                <w:rFonts w:ascii="Verdana" w:eastAsia="Calibri" w:hAnsi="Verdana" w:cs="Arial"/>
                <w:bCs/>
                <w:lang w:val="es-ES_tradnl" w:eastAsia="es-CO"/>
              </w:rPr>
            </w:pPr>
            <w:r w:rsidRPr="00271701">
              <w:rPr>
                <w:rFonts w:ascii="Verdana" w:eastAsia="Calibri" w:hAnsi="Verdana" w:cs="Arial"/>
                <w:bCs/>
                <w:lang w:val="es-ES_tradnl" w:eastAsia="es-CO"/>
              </w:rPr>
              <w:t>Por lo tanto, de acuerdo con las particularidades del proponente, el Formato 6 deberá diligenciarse conforme a los requisitos exigidos, prescindiendo o incorporando las condiciones que correspondan, con los soportes requeridos.</w:t>
            </w:r>
          </w:p>
          <w:p w14:paraId="448DE0BB" w14:textId="77777777" w:rsidR="00271701" w:rsidRPr="00271701" w:rsidRDefault="00271701" w:rsidP="00271701">
            <w:pPr>
              <w:adjustRightInd w:val="0"/>
              <w:snapToGrid w:val="0"/>
              <w:spacing w:line="276" w:lineRule="auto"/>
              <w:ind w:firstLine="709"/>
              <w:jc w:val="both"/>
              <w:rPr>
                <w:rFonts w:ascii="Verdana" w:eastAsia="Calibri" w:hAnsi="Verdana" w:cs="Arial"/>
                <w:color w:val="000000"/>
                <w:lang w:val="es-ES_tradnl"/>
              </w:rPr>
            </w:pPr>
          </w:p>
          <w:p w14:paraId="11F33DAE" w14:textId="77777777" w:rsidR="00271701" w:rsidRPr="00271701" w:rsidRDefault="00271701" w:rsidP="00271701">
            <w:pPr>
              <w:spacing w:after="120" w:line="276" w:lineRule="auto"/>
              <w:jc w:val="both"/>
              <w:rPr>
                <w:rFonts w:ascii="Verdana" w:eastAsia="Times New Roman" w:hAnsi="Verdana" w:cs="Arial"/>
                <w:lang w:val="es-ES" w:eastAsia="es-ES"/>
              </w:rPr>
            </w:pPr>
            <w:proofErr w:type="spellStart"/>
            <w:r w:rsidRPr="00271701">
              <w:rPr>
                <w:rFonts w:ascii="Verdana" w:eastAsia="Times New Roman" w:hAnsi="Verdana" w:cs="Arial"/>
                <w:lang w:val="es-ES" w:eastAsia="es-ES"/>
              </w:rPr>
              <w:t>ii</w:t>
            </w:r>
            <w:proofErr w:type="spellEnd"/>
            <w:r w:rsidRPr="00271701">
              <w:rPr>
                <w:rFonts w:ascii="Verdana" w:eastAsia="Times New Roman" w:hAnsi="Verdana" w:cs="Arial"/>
                <w:lang w:val="es-ES" w:eastAsia="es-ES"/>
              </w:rPr>
              <w:t xml:space="preserve">. 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3B91E439" w14:textId="77777777" w:rsidR="00271701" w:rsidRPr="00271701" w:rsidRDefault="00271701" w:rsidP="00271701">
            <w:pPr>
              <w:spacing w:after="120" w:line="276" w:lineRule="auto"/>
              <w:ind w:firstLine="709"/>
              <w:jc w:val="both"/>
              <w:rPr>
                <w:rFonts w:ascii="Verdana" w:eastAsia="Times New Roman" w:hAnsi="Verdana" w:cs="Arial"/>
                <w:lang w:val="es-ES" w:eastAsia="es-ES"/>
              </w:rPr>
            </w:pPr>
            <w:r w:rsidRPr="00271701">
              <w:rPr>
                <w:rFonts w:ascii="Verdana" w:eastAsia="Times New Roman" w:hAnsi="Verdana" w:cs="Arial"/>
                <w:lang w:val="es-ES" w:eastAsia="es-ES"/>
              </w:rPr>
              <w:t xml:space="preserve">Un mejor entendimiento del significado de la expresión </w:t>
            </w:r>
            <w:r w:rsidRPr="00271701">
              <w:rPr>
                <w:rFonts w:ascii="Verdana" w:eastAsia="Times New Roman" w:hAnsi="Verdana" w:cs="Arial"/>
                <w:i/>
                <w:lang w:val="es-ES" w:eastAsia="es-ES"/>
              </w:rPr>
              <w:t>“circunstancias ocurridas con posterioridad al cierre del proceso”</w:t>
            </w:r>
            <w:r w:rsidRPr="00271701">
              <w:rPr>
                <w:rFonts w:ascii="Verdana" w:eastAsia="Times New Roman" w:hAnsi="Verdana" w:cs="Arial"/>
                <w:lang w:val="es-ES" w:eastAsia="es-ES"/>
              </w:rPr>
              <w:t xml:space="preserve"> implica distinguir entre la prueba de un hecho y el hecho mismo. En el caso de la </w:t>
            </w:r>
            <w:proofErr w:type="spellStart"/>
            <w:r w:rsidRPr="00271701">
              <w:rPr>
                <w:rFonts w:ascii="Verdana" w:eastAsia="Times New Roman" w:hAnsi="Verdana" w:cs="Arial"/>
                <w:lang w:val="es-ES" w:eastAsia="es-ES"/>
              </w:rPr>
              <w:t>subsanabilidad</w:t>
            </w:r>
            <w:proofErr w:type="spellEnd"/>
            <w:r w:rsidRPr="00271701">
              <w:rPr>
                <w:rFonts w:ascii="Verdana" w:eastAsia="Times New Roman" w:hAnsi="Verdana" w:cs="Arial"/>
                <w:lang w:val="es-ES" w:eastAsia="es-ES"/>
              </w:rPr>
              <w:t xml:space="preserve">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271701">
              <w:rPr>
                <w:rFonts w:ascii="Verdana" w:eastAsia="Times New Roman" w:hAnsi="Verdana" w:cs="Arial"/>
                <w:vertAlign w:val="superscript"/>
                <w:lang w:val="es-ES" w:eastAsia="es-ES"/>
              </w:rPr>
              <w:footnoteReference w:id="1"/>
            </w:r>
            <w:r w:rsidRPr="00271701">
              <w:rPr>
                <w:rFonts w:ascii="Verdana" w:eastAsia="Times New Roman" w:hAnsi="Verdana" w:cs="Arial"/>
                <w:lang w:val="es-ES" w:eastAsia="es-ES"/>
              </w:rPr>
              <w:t xml:space="preserve">. </w:t>
            </w:r>
          </w:p>
          <w:p w14:paraId="66ED3865" w14:textId="77777777" w:rsidR="00271701" w:rsidRPr="00271701" w:rsidRDefault="00271701" w:rsidP="00271701">
            <w:pPr>
              <w:spacing w:after="120" w:line="276" w:lineRule="auto"/>
              <w:ind w:firstLine="709"/>
              <w:jc w:val="both"/>
              <w:rPr>
                <w:rFonts w:ascii="Verdana" w:eastAsia="Times New Roman" w:hAnsi="Verdana" w:cs="Arial"/>
                <w:lang w:val="es-ES" w:eastAsia="es-ES"/>
              </w:rPr>
            </w:pPr>
            <w:r w:rsidRPr="00271701">
              <w:rPr>
                <w:rFonts w:ascii="Verdana" w:eastAsia="Times New Roman" w:hAnsi="Verdana" w:cs="Arial"/>
                <w:lang w:val="es-ES" w:eastAsia="es-ES"/>
              </w:rPr>
              <w:lastRenderedPageBreak/>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w:t>
            </w:r>
            <w:proofErr w:type="spellStart"/>
            <w:r w:rsidRPr="00271701">
              <w:rPr>
                <w:rFonts w:ascii="Verdana" w:eastAsia="Times New Roman" w:hAnsi="Verdana" w:cs="Arial"/>
                <w:lang w:val="es-ES" w:eastAsia="es-ES"/>
              </w:rPr>
              <w:t>esta</w:t>
            </w:r>
            <w:proofErr w:type="spellEnd"/>
            <w:r w:rsidRPr="00271701">
              <w:rPr>
                <w:rFonts w:ascii="Verdana" w:eastAsia="Times New Roman" w:hAnsi="Verdana" w:cs="Arial"/>
                <w:lang w:val="es-ES" w:eastAsia="es-ES"/>
              </w:rPr>
              <w:t xml:space="preserve"> en firme para dicho momento; </w:t>
            </w:r>
            <w:proofErr w:type="spellStart"/>
            <w:r w:rsidRPr="00271701">
              <w:rPr>
                <w:rFonts w:ascii="Verdana" w:eastAsia="Times New Roman" w:hAnsi="Verdana" w:cs="Arial"/>
                <w:lang w:val="es-ES" w:eastAsia="es-ES"/>
              </w:rPr>
              <w:t>ii</w:t>
            </w:r>
            <w:proofErr w:type="spellEnd"/>
            <w:r w:rsidRPr="00271701">
              <w:rPr>
                <w:rFonts w:ascii="Verdana" w:eastAsia="Times New Roman" w:hAnsi="Verdana" w:cs="Arial"/>
                <w:lang w:val="es-ES" w:eastAsia="es-ES"/>
              </w:rPr>
              <w:t>)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271701">
              <w:rPr>
                <w:rFonts w:ascii="Verdana" w:eastAsia="Times New Roman" w:hAnsi="Verdana" w:cs="Arial"/>
                <w:vertAlign w:val="superscript"/>
                <w:lang w:val="es-ES" w:eastAsia="es-ES"/>
              </w:rPr>
              <w:footnoteReference w:id="2"/>
            </w:r>
            <w:r w:rsidRPr="00271701">
              <w:rPr>
                <w:rFonts w:ascii="Verdana" w:eastAsia="Times New Roman" w:hAnsi="Verdana" w:cs="Arial"/>
                <w:lang w:val="es-ES" w:eastAsia="es-ES"/>
              </w:rPr>
              <w:t xml:space="preserve">; </w:t>
            </w:r>
            <w:proofErr w:type="spellStart"/>
            <w:r w:rsidRPr="00271701">
              <w:rPr>
                <w:rFonts w:ascii="Verdana" w:eastAsia="Times New Roman" w:hAnsi="Verdana" w:cs="Arial"/>
                <w:lang w:val="es-ES" w:eastAsia="es-ES"/>
              </w:rPr>
              <w:t>iii</w:t>
            </w:r>
            <w:proofErr w:type="spellEnd"/>
            <w:r w:rsidRPr="00271701">
              <w:rPr>
                <w:rFonts w:ascii="Verdana" w:eastAsia="Times New Roman" w:hAnsi="Verdana" w:cs="Arial"/>
                <w:lang w:val="es-ES" w:eastAsia="es-ES"/>
              </w:rPr>
              <w:t>) si un oferente no anexó el certificado de existencia y representación legal, el documento aportado con posterioridad debe dar cuenta de que la sociedad existía antes del cierre del proceso</w:t>
            </w:r>
            <w:r w:rsidRPr="00271701">
              <w:rPr>
                <w:rFonts w:ascii="Verdana" w:eastAsia="Times New Roman" w:hAnsi="Verdana" w:cs="Arial"/>
                <w:vertAlign w:val="superscript"/>
                <w:lang w:val="es-ES" w:eastAsia="es-ES"/>
              </w:rPr>
              <w:footnoteReference w:id="3"/>
            </w:r>
            <w:r w:rsidRPr="00271701">
              <w:rPr>
                <w:rFonts w:ascii="Verdana" w:eastAsia="Times New Roman" w:hAnsi="Verdana" w:cs="Arial"/>
                <w:lang w:val="es-ES" w:eastAsia="es-ES"/>
              </w:rPr>
              <w:t xml:space="preserve">; </w:t>
            </w:r>
            <w:proofErr w:type="spellStart"/>
            <w:r w:rsidRPr="00271701">
              <w:rPr>
                <w:rFonts w:ascii="Verdana" w:eastAsia="Times New Roman" w:hAnsi="Verdana" w:cs="Arial"/>
                <w:lang w:val="es-ES" w:eastAsia="es-ES"/>
              </w:rPr>
              <w:t>iv</w:t>
            </w:r>
            <w:proofErr w:type="spellEnd"/>
            <w:r w:rsidRPr="00271701">
              <w:rPr>
                <w:rFonts w:ascii="Verdana" w:eastAsia="Times New Roman" w:hAnsi="Verdana" w:cs="Arial"/>
                <w:lang w:val="es-ES" w:eastAsia="es-ES"/>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359964CA" w14:textId="77777777" w:rsidR="00271701" w:rsidRPr="00271701" w:rsidRDefault="00271701" w:rsidP="00271701">
            <w:pPr>
              <w:spacing w:line="276" w:lineRule="auto"/>
              <w:ind w:firstLine="709"/>
              <w:jc w:val="both"/>
              <w:rPr>
                <w:rFonts w:ascii="Verdana" w:eastAsia="Times New Roman" w:hAnsi="Verdana" w:cs="Arial"/>
                <w:lang w:val="es-ES" w:eastAsia="es-ES"/>
              </w:rPr>
            </w:pPr>
            <w:r w:rsidRPr="00271701">
              <w:rPr>
                <w:rFonts w:ascii="Verdana" w:eastAsia="Times New Roman" w:hAnsi="Verdana" w:cs="Arial"/>
                <w:lang w:val="es-ES" w:eastAsia="es-ES"/>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w:t>
            </w:r>
            <w:proofErr w:type="gramStart"/>
            <w:r w:rsidRPr="00271701">
              <w:rPr>
                <w:rFonts w:ascii="Verdana" w:eastAsia="Times New Roman" w:hAnsi="Verdana" w:cs="Arial"/>
                <w:lang w:val="es-ES" w:eastAsia="es-ES"/>
              </w:rPr>
              <w:t>que</w:t>
            </w:r>
            <w:proofErr w:type="gramEnd"/>
            <w:r w:rsidRPr="00271701">
              <w:rPr>
                <w:rFonts w:ascii="Verdana" w:eastAsia="Times New Roman" w:hAnsi="Verdana" w:cs="Arial"/>
                <w:lang w:val="es-ES" w:eastAsia="es-ES"/>
              </w:rPr>
              <w:t xml:space="preserve"> el Consejo de </w:t>
            </w:r>
            <w:r w:rsidRPr="00271701">
              <w:rPr>
                <w:rFonts w:ascii="Verdana" w:eastAsia="Times New Roman" w:hAnsi="Verdana" w:cs="Arial"/>
                <w:lang w:val="es-ES" w:eastAsia="es-ES"/>
              </w:rPr>
              <w:lastRenderedPageBreak/>
              <w:t>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271701">
              <w:rPr>
                <w:rFonts w:ascii="Verdana" w:eastAsia="Times New Roman" w:hAnsi="Verdana" w:cs="Arial"/>
                <w:vertAlign w:val="superscript"/>
                <w:lang w:val="es-ES" w:eastAsia="es-ES"/>
              </w:rPr>
              <w:footnoteReference w:id="4"/>
            </w:r>
            <w:r w:rsidRPr="00271701">
              <w:rPr>
                <w:rFonts w:ascii="Verdana" w:eastAsia="Times New Roman" w:hAnsi="Verdana" w:cs="Arial"/>
                <w:lang w:val="es-ES" w:eastAsia="es-ES"/>
              </w:rPr>
              <w:t>.</w:t>
            </w:r>
          </w:p>
          <w:p w14:paraId="58BC7B03" w14:textId="77777777" w:rsidR="00271701" w:rsidRPr="00271701" w:rsidRDefault="00271701" w:rsidP="00271701">
            <w:pPr>
              <w:spacing w:line="276" w:lineRule="auto"/>
              <w:ind w:firstLine="709"/>
              <w:jc w:val="both"/>
              <w:rPr>
                <w:rFonts w:ascii="Verdana" w:eastAsia="Times New Roman" w:hAnsi="Verdana" w:cs="Arial"/>
                <w:lang w:val="es-ES" w:eastAsia="es-ES"/>
              </w:rPr>
            </w:pPr>
          </w:p>
          <w:p w14:paraId="51C815EE" w14:textId="77777777" w:rsidR="00271701" w:rsidRPr="00271701" w:rsidRDefault="00271701" w:rsidP="00271701">
            <w:pPr>
              <w:spacing w:line="276" w:lineRule="auto"/>
              <w:jc w:val="both"/>
              <w:rPr>
                <w:rFonts w:ascii="Verdana" w:eastAsia="Calibri" w:hAnsi="Verdana" w:cs="Arial"/>
              </w:rPr>
            </w:pPr>
            <w:proofErr w:type="spellStart"/>
            <w:r w:rsidRPr="00271701">
              <w:rPr>
                <w:rFonts w:ascii="Verdana" w:eastAsia="Calibri" w:hAnsi="Verdana" w:cs="Arial"/>
                <w:bCs/>
                <w:lang w:val="es-ES_tradnl" w:eastAsia="es-CO"/>
              </w:rPr>
              <w:t>iii</w:t>
            </w:r>
            <w:proofErr w:type="spellEnd"/>
            <w:r w:rsidRPr="00271701">
              <w:rPr>
                <w:rFonts w:ascii="Verdana" w:eastAsia="Calibri" w:hAnsi="Verdana" w:cs="Arial"/>
                <w:bCs/>
                <w:lang w:val="es-ES_tradnl" w:eastAsia="es-CO"/>
              </w:rPr>
              <w:t xml:space="preserve">. </w:t>
            </w:r>
            <w:r w:rsidRPr="00271701">
              <w:rPr>
                <w:rFonts w:ascii="Verdana" w:eastAsia="Calibri" w:hAnsi="Verdana" w:cs="Arial"/>
              </w:rPr>
              <w:t xml:space="preserve">En el Documento Base de los documentos tipo de licitación de obra pública de infraestructura de transporte –versión 4– se incluye el numeral 1.11, referido a la información inexacta: </w:t>
            </w:r>
          </w:p>
          <w:p w14:paraId="03FE1E43" w14:textId="77777777" w:rsidR="00271701" w:rsidRPr="00271701" w:rsidRDefault="00271701" w:rsidP="00271701">
            <w:pPr>
              <w:spacing w:line="276" w:lineRule="auto"/>
              <w:ind w:firstLine="708"/>
              <w:jc w:val="both"/>
              <w:rPr>
                <w:rFonts w:ascii="Verdana" w:eastAsia="Calibri" w:hAnsi="Verdana" w:cs="Arial"/>
              </w:rPr>
            </w:pPr>
          </w:p>
          <w:p w14:paraId="46DB98CD" w14:textId="77777777" w:rsidR="00271701" w:rsidRPr="00271701" w:rsidRDefault="00271701" w:rsidP="00271701">
            <w:pPr>
              <w:keepNext/>
              <w:keepLines/>
              <w:numPr>
                <w:ilvl w:val="1"/>
                <w:numId w:val="0"/>
              </w:numPr>
              <w:spacing w:after="120"/>
              <w:ind w:left="709" w:right="709"/>
              <w:jc w:val="both"/>
              <w:outlineLvl w:val="1"/>
              <w:rPr>
                <w:rFonts w:ascii="Verdana" w:eastAsia="Yu Gothic Light" w:hAnsi="Verdana" w:cs="Times New Roman"/>
                <w:b/>
                <w:caps/>
                <w:color w:val="000000"/>
                <w:sz w:val="21"/>
                <w:szCs w:val="21"/>
                <w:lang w:val="es-MX"/>
              </w:rPr>
            </w:pPr>
            <w:r w:rsidRPr="00271701">
              <w:rPr>
                <w:rFonts w:ascii="Verdana" w:eastAsia="Yu Gothic Light" w:hAnsi="Verdana" w:cs="Times New Roman"/>
                <w:bCs/>
                <w:caps/>
                <w:color w:val="000000"/>
                <w:sz w:val="21"/>
                <w:szCs w:val="21"/>
                <w:lang w:val="es-MX"/>
              </w:rPr>
              <w:t>“</w:t>
            </w:r>
            <w:r w:rsidRPr="00271701">
              <w:rPr>
                <w:rFonts w:ascii="Verdana" w:eastAsia="Yu Gothic Light" w:hAnsi="Verdana" w:cs="Times New Roman"/>
                <w:b/>
                <w:caps/>
                <w:color w:val="000000"/>
                <w:sz w:val="21"/>
                <w:szCs w:val="21"/>
                <w:lang w:val="es-MX"/>
              </w:rPr>
              <w:t>1.11. INFORMACIÓN INEXACTA</w:t>
            </w:r>
          </w:p>
          <w:p w14:paraId="7181CD9B" w14:textId="77777777" w:rsidR="00271701" w:rsidRPr="00271701" w:rsidRDefault="00271701" w:rsidP="00271701">
            <w:pPr>
              <w:ind w:left="709" w:right="709"/>
              <w:jc w:val="both"/>
              <w:rPr>
                <w:rFonts w:ascii="Verdana" w:eastAsia="Calibri" w:hAnsi="Verdana" w:cs="Arial"/>
                <w:color w:val="000000"/>
                <w:sz w:val="21"/>
                <w:szCs w:val="21"/>
                <w:lang w:val="es-MX"/>
              </w:rPr>
            </w:pPr>
            <w:r w:rsidRPr="00271701">
              <w:rPr>
                <w:rFonts w:ascii="Verdana" w:eastAsia="Calibri" w:hAnsi="Verdana" w:cs="Arial"/>
                <w:color w:val="000000"/>
                <w:sz w:val="21"/>
                <w:szCs w:val="21"/>
                <w:lang w:val="es-MX"/>
              </w:rPr>
              <w:t xml:space="preserve">La entidad se reserva el derecho de verificar integralmente la información aportada por el proponente. Para esto, puede acudir a las autoridades, personas, empresas o entidades   respectivas. </w:t>
            </w:r>
          </w:p>
          <w:p w14:paraId="1BB9AB0C" w14:textId="77777777" w:rsidR="00271701" w:rsidRPr="00271701" w:rsidRDefault="00271701" w:rsidP="00271701">
            <w:pPr>
              <w:ind w:left="709" w:right="709"/>
              <w:jc w:val="both"/>
              <w:rPr>
                <w:rFonts w:ascii="Verdana" w:eastAsia="Calibri" w:hAnsi="Verdana" w:cs="Arial"/>
                <w:color w:val="000000"/>
                <w:sz w:val="21"/>
                <w:szCs w:val="21"/>
                <w:lang w:val="es-MX"/>
              </w:rPr>
            </w:pPr>
            <w:r w:rsidRPr="00271701">
              <w:rPr>
                <w:rFonts w:ascii="Verdana" w:eastAsia="Calibri" w:hAnsi="Verdana" w:cs="Arial"/>
                <w:color w:val="000000"/>
                <w:sz w:val="21"/>
                <w:szCs w:val="21"/>
                <w:lang w:val="es-MX"/>
              </w:rPr>
              <w:t xml:space="preserve">Cuando exista inconsistencia entre la información suministrada por el proponente y la verificada por la entidad, la información que pretende demostrar el proponente se tendrá por no acreditada. </w:t>
            </w:r>
          </w:p>
          <w:p w14:paraId="3CE3A907" w14:textId="77777777" w:rsidR="00271701" w:rsidRPr="00271701" w:rsidRDefault="00271701" w:rsidP="00271701">
            <w:pPr>
              <w:ind w:left="709" w:right="709"/>
              <w:jc w:val="both"/>
              <w:rPr>
                <w:rFonts w:ascii="Verdana" w:eastAsia="Calibri" w:hAnsi="Verdana" w:cs="Arial"/>
                <w:color w:val="000000"/>
                <w:sz w:val="21"/>
                <w:szCs w:val="21"/>
                <w:lang w:val="es-MX"/>
              </w:rPr>
            </w:pPr>
            <w:r w:rsidRPr="00271701">
              <w:rPr>
                <w:rFonts w:ascii="Verdana" w:eastAsia="Calibri" w:hAnsi="Verdana" w:cs="Arial"/>
                <w:color w:val="000000"/>
                <w:sz w:val="21"/>
                <w:szCs w:val="21"/>
                <w:lang w:val="es-MX"/>
              </w:rPr>
              <w:t>La entidad compulsará copias a las autoridades competentes en aquellos eventos en los cuales la información aportada tenga inconsistencias sobre las cuales pueda existir una posible falsedad, sin que el proponente haya demostrado lo contrario, y rechazará la oferta.”</w:t>
            </w:r>
          </w:p>
          <w:p w14:paraId="04D837D4" w14:textId="77777777" w:rsidR="00271701" w:rsidRPr="00271701" w:rsidRDefault="00271701" w:rsidP="00271701">
            <w:pPr>
              <w:spacing w:line="276" w:lineRule="auto"/>
              <w:ind w:left="709" w:right="709"/>
              <w:jc w:val="both"/>
              <w:rPr>
                <w:rFonts w:ascii="Verdana" w:eastAsia="Calibri" w:hAnsi="Verdana" w:cs="Arial"/>
                <w:color w:val="000000"/>
                <w:lang w:val="es-MX"/>
              </w:rPr>
            </w:pPr>
          </w:p>
          <w:p w14:paraId="75E28206" w14:textId="77777777" w:rsidR="00271701" w:rsidRPr="00271701" w:rsidRDefault="00271701" w:rsidP="00271701">
            <w:pPr>
              <w:spacing w:after="120" w:line="276" w:lineRule="auto"/>
              <w:ind w:firstLine="709"/>
              <w:jc w:val="both"/>
              <w:rPr>
                <w:rFonts w:ascii="Verdana" w:eastAsia="Calibri" w:hAnsi="Verdana" w:cs="Arial"/>
              </w:rPr>
            </w:pPr>
            <w:r w:rsidRPr="00271701">
              <w:rPr>
                <w:rFonts w:ascii="Verdana" w:eastAsia="Calibri" w:hAnsi="Verdana" w:cs="Arial"/>
              </w:rPr>
              <w:t xml:space="preserve">El anterior numeral permite a la Entidad Estatal agotar los medios a su alcance para corroborar la información que aporte el proponente, para lo cual puede recurrir a las autoridades, personas, empresas o entidades.  </w:t>
            </w:r>
          </w:p>
          <w:p w14:paraId="0DA3215C" w14:textId="77777777" w:rsidR="00271701" w:rsidRPr="00271701" w:rsidRDefault="00271701" w:rsidP="00271701">
            <w:pPr>
              <w:spacing w:before="120" w:after="120" w:line="276" w:lineRule="auto"/>
              <w:ind w:firstLine="709"/>
              <w:jc w:val="both"/>
              <w:rPr>
                <w:rFonts w:ascii="Verdana" w:eastAsia="Calibri" w:hAnsi="Verdana" w:cs="Arial"/>
              </w:rPr>
            </w:pPr>
            <w:r w:rsidRPr="00271701">
              <w:rPr>
                <w:rFonts w:ascii="Verdana" w:eastAsia="Calibri" w:hAnsi="Verdana" w:cs="Arial"/>
              </w:rPr>
              <w:t xml:space="preserve">La regla de verificación de la información contempla dos supuestos, con consecuencias diferentes: </w:t>
            </w:r>
            <w:r w:rsidRPr="00271701">
              <w:rPr>
                <w:rFonts w:ascii="Verdana" w:eastAsia="Calibri" w:hAnsi="Verdana" w:cs="Arial"/>
                <w:i/>
                <w:iCs/>
              </w:rPr>
              <w:t>el primero,</w:t>
            </w:r>
            <w:r w:rsidRPr="00271701">
              <w:rPr>
                <w:rFonts w:ascii="Verdana" w:eastAsia="Calibri" w:hAnsi="Verdana" w:cs="Arial"/>
              </w:rPr>
              <w:t xml:space="preserve"> señala que una vez verificada la información con las autoridades, personas, empresas o entidades, y evidenciada la inconsistencia, la Entidad Estatal tendrá por no acreditada la información. </w:t>
            </w:r>
            <w:r w:rsidRPr="00271701">
              <w:rPr>
                <w:rFonts w:ascii="Verdana" w:eastAsia="Calibri" w:hAnsi="Verdana" w:cs="Arial"/>
                <w:lang w:val="es-ES_tradnl"/>
              </w:rPr>
              <w:t xml:space="preserve">Por ejemplo, cuando se presente documentación para acreditar un requisito habilitante y ante las observaciones recibidas en el traslado del informe de evaluación no se logre constatar con exactitud lo acreditado o la veracidad </w:t>
            </w:r>
            <w:proofErr w:type="gramStart"/>
            <w:r w:rsidRPr="00271701">
              <w:rPr>
                <w:rFonts w:ascii="Verdana" w:eastAsia="Calibri" w:hAnsi="Verdana" w:cs="Arial"/>
                <w:lang w:val="es-ES_tradnl"/>
              </w:rPr>
              <w:t>del mismo</w:t>
            </w:r>
            <w:proofErr w:type="gramEnd"/>
            <w:r w:rsidRPr="00271701">
              <w:rPr>
                <w:rFonts w:ascii="Verdana" w:eastAsia="Calibri" w:hAnsi="Verdana" w:cs="Arial"/>
                <w:lang w:val="es-ES_tradnl"/>
              </w:rPr>
              <w:t xml:space="preserve">, ante esta duda, la entidad no tendrá en cuenta la </w:t>
            </w:r>
            <w:r w:rsidRPr="00271701">
              <w:rPr>
                <w:rFonts w:ascii="Verdana" w:eastAsia="Calibri" w:hAnsi="Verdana" w:cs="Arial"/>
                <w:lang w:val="es-ES_tradnl"/>
              </w:rPr>
              <w:lastRenderedPageBreak/>
              <w:t xml:space="preserve">documentación aportada, sin perjuicio de que el proponente cumpla con el requisito habilitante con los demás documentos que aporte. </w:t>
            </w:r>
            <w:r w:rsidRPr="00271701">
              <w:rPr>
                <w:rFonts w:ascii="Verdana" w:eastAsia="Calibri" w:hAnsi="Verdana" w:cs="Arial"/>
              </w:rPr>
              <w:t xml:space="preserve">En este evento se trata de inconsistencias que no pueden ser superadas por la ausencia de medio probatorio, pero que en principio no tienen la connotación de falsedad. </w:t>
            </w:r>
          </w:p>
          <w:p w14:paraId="46437F98" w14:textId="77777777" w:rsidR="00271701" w:rsidRPr="00271701" w:rsidRDefault="00271701" w:rsidP="00271701">
            <w:pPr>
              <w:spacing w:before="120" w:after="120" w:line="276" w:lineRule="auto"/>
              <w:ind w:firstLine="709"/>
              <w:jc w:val="both"/>
              <w:rPr>
                <w:rFonts w:ascii="Verdana" w:eastAsia="Calibri" w:hAnsi="Verdana" w:cs="Arial"/>
              </w:rPr>
            </w:pPr>
            <w:r w:rsidRPr="00271701">
              <w:rPr>
                <w:rFonts w:ascii="Verdana" w:eastAsia="Calibri" w:hAnsi="Verdana" w:cs="Arial"/>
                <w:i/>
                <w:iCs/>
              </w:rPr>
              <w:t>El segundo</w:t>
            </w:r>
            <w:r w:rsidRPr="00271701">
              <w:rPr>
                <w:rFonts w:ascii="Verdana" w:eastAsia="Calibri" w:hAnsi="Verdana" w:cs="Arial"/>
              </w:rPr>
              <w:t xml:space="preserve"> evento aplica cuando de la verificación realizada por la Entidad Estatal se corrobora que las inconsistencias pueden devenir de una presunta falsedad no desvirtuada por el proponente, caso en el cual se procede con el rechazo de la oferta y se informa a las autoridades correspondientes. Por ejemplo, ante una certificación de experiencia, la Entidad Estatal, al comunicarse con la entidad para la cual se ejecutó el contrato a acreditar, es informada de que la certificación aportada por el proponente no fue expedida por cuanto ese objeto no ha sido contratado; en este supuesto, cuando la Entidad Estatal tiene el suficiente convencimiento de la existencia de la presunta falsedad, y luego de dar la oportunidad para que el proponente se manifieste, es procedente rechazar la oferta y compulsar copias a las autoridades competentes, quienes adelantarán las respectivas investigaciones. </w:t>
            </w:r>
          </w:p>
          <w:p w14:paraId="2682B466" w14:textId="77777777" w:rsidR="00271701" w:rsidRPr="00271701" w:rsidRDefault="00271701" w:rsidP="00271701">
            <w:pPr>
              <w:spacing w:before="120" w:line="276" w:lineRule="auto"/>
              <w:ind w:firstLine="709"/>
              <w:jc w:val="both"/>
              <w:rPr>
                <w:rFonts w:ascii="Verdana" w:eastAsia="Calibri" w:hAnsi="Verdana" w:cs="Arial"/>
              </w:rPr>
            </w:pPr>
            <w:r w:rsidRPr="00271701">
              <w:rPr>
                <w:rFonts w:ascii="Verdana" w:eastAsia="Calibri" w:hAnsi="Verdana" w:cs="Arial"/>
              </w:rPr>
              <w:t xml:space="preserve">En virtud de lo anterior, la verificación de la información aportada por el proponente debe realizarse conforme a lo establecido en los numerales 1.11 y 1.15 del Documento Base, teniendo en cuenta que no cualquier inconsistencia en la información presentada puede configurar una falsedad o rechazo de la oferta, en los términos expuestos. </w:t>
            </w:r>
          </w:p>
          <w:p w14:paraId="7F4F8026" w14:textId="77777777" w:rsidR="00271701" w:rsidRPr="00271701" w:rsidRDefault="00271701" w:rsidP="00271701">
            <w:pPr>
              <w:spacing w:before="120" w:line="276" w:lineRule="auto"/>
              <w:ind w:firstLine="709"/>
              <w:jc w:val="both"/>
              <w:rPr>
                <w:rFonts w:ascii="Verdana" w:eastAsia="Calibri" w:hAnsi="Verdana" w:cs="Arial"/>
                <w:bCs/>
              </w:rPr>
            </w:pPr>
            <w:r w:rsidRPr="00271701">
              <w:rPr>
                <w:rFonts w:ascii="Verdana" w:eastAsia="Calibri" w:hAnsi="Verdana" w:cs="Arial"/>
                <w:bCs/>
                <w:lang w:val="es-ES_tradnl" w:eastAsia="es-CO"/>
              </w:rPr>
              <w:t xml:space="preserve">Finalmente, conviene señalar que los conceptos emitidos por esta Agencia son de carácter interpretativo de las normas del sistema de compras públicas, y no tienen la condición de obligatorios o vinculantes. En ese sentido, las Entidades Estatales y los interesados pueden consultarlos en cualquier momento, sin embargo, la decisión en torno a una situación particular en un proceso de contratación es de la autonomía de cada entidad contratante. </w:t>
            </w:r>
          </w:p>
          <w:p w14:paraId="27F41C81" w14:textId="77777777" w:rsidR="00271701" w:rsidRPr="00271701" w:rsidRDefault="00271701" w:rsidP="00271701">
            <w:pPr>
              <w:spacing w:before="120" w:line="276" w:lineRule="auto"/>
              <w:ind w:firstLine="709"/>
              <w:jc w:val="both"/>
              <w:rPr>
                <w:rFonts w:ascii="Verdana" w:eastAsia="Calibri" w:hAnsi="Verdana" w:cs="Arial"/>
                <w:bCs/>
              </w:rPr>
            </w:pPr>
            <w:r w:rsidRPr="00271701">
              <w:rPr>
                <w:rFonts w:ascii="Verdana" w:eastAsia="Calibri" w:hAnsi="Verdana" w:cs="Arial"/>
                <w:bCs/>
                <w:lang w:val="es-ES_tradnl" w:eastAsia="es-CO"/>
              </w:rPr>
              <w:t>Por lo tanto, los conceptos expedidos por esta Subdirección sobre un tema específico pueden ser consultados por las entidades con el fin de absolver dudas en un momento determinado, sin perjuicio de que se realicen aclaraciones o interpretaciones posteriores para efectos de la correcta aplicación de las normas en contratación pública.</w:t>
            </w:r>
          </w:p>
        </w:tc>
      </w:tr>
    </w:tbl>
    <w:p w14:paraId="360893D3" w14:textId="77777777" w:rsidR="00271701" w:rsidRPr="00271701" w:rsidRDefault="00271701" w:rsidP="00271701">
      <w:pPr>
        <w:tabs>
          <w:tab w:val="left" w:pos="142"/>
          <w:tab w:val="left" w:pos="284"/>
        </w:tabs>
        <w:snapToGrid w:val="0"/>
        <w:spacing w:after="0" w:line="276" w:lineRule="auto"/>
        <w:jc w:val="both"/>
        <w:rPr>
          <w:rFonts w:ascii="Verdana" w:eastAsia="Century Gothic" w:hAnsi="Verdana" w:cs="Century Gothic"/>
          <w:b/>
          <w:bCs/>
          <w:lang w:val="es-ES_tradnl"/>
        </w:rPr>
      </w:pPr>
    </w:p>
    <w:p w14:paraId="021BDB73" w14:textId="77777777" w:rsidR="00271701" w:rsidRPr="00271701" w:rsidRDefault="00271701" w:rsidP="0027170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271701">
        <w:rPr>
          <w:rFonts w:ascii="Verdana" w:eastAsia="Century Gothic" w:hAnsi="Verdana" w:cs="Century Gothic"/>
          <w:b/>
          <w:bCs/>
          <w:lang w:val="es-ES_tradnl"/>
        </w:rPr>
        <w:t>Razones de la respuesta:</w:t>
      </w:r>
    </w:p>
    <w:p w14:paraId="01BE7D6F" w14:textId="77777777" w:rsidR="00271701" w:rsidRPr="00271701" w:rsidRDefault="00271701" w:rsidP="00271701">
      <w:pPr>
        <w:tabs>
          <w:tab w:val="left" w:pos="142"/>
          <w:tab w:val="left" w:pos="284"/>
        </w:tabs>
        <w:snapToGrid w:val="0"/>
        <w:spacing w:after="0" w:line="276" w:lineRule="auto"/>
        <w:ind w:left="357"/>
        <w:jc w:val="both"/>
        <w:rPr>
          <w:rFonts w:ascii="Verdana" w:eastAsia="Century Gothic" w:hAnsi="Verdana" w:cs="Century Gothic"/>
          <w:b/>
          <w:bCs/>
          <w:lang w:val="es-ES_tradnl"/>
        </w:rPr>
      </w:pPr>
    </w:p>
    <w:p w14:paraId="03DEB6B7" w14:textId="77777777" w:rsidR="00271701" w:rsidRPr="00271701" w:rsidRDefault="00271701" w:rsidP="00271701">
      <w:pPr>
        <w:snapToGrid w:val="0"/>
        <w:spacing w:after="0" w:line="276" w:lineRule="auto"/>
        <w:jc w:val="both"/>
        <w:rPr>
          <w:rFonts w:ascii="Verdana" w:eastAsia="Calibri" w:hAnsi="Verdana" w:cs="Arial"/>
          <w:lang w:val="es-ES_tradnl"/>
        </w:rPr>
      </w:pPr>
      <w:r w:rsidRPr="00271701">
        <w:rPr>
          <w:rFonts w:ascii="Verdana" w:eastAsia="Calibri" w:hAnsi="Verdana" w:cs="Arial"/>
          <w:lang w:val="es-ES_tradnl"/>
        </w:rPr>
        <w:t>Lo anterior se sustenta en las siguientes consideraciones:</w:t>
      </w:r>
    </w:p>
    <w:p w14:paraId="1214351D" w14:textId="77777777" w:rsidR="00271701" w:rsidRPr="00271701" w:rsidRDefault="00271701" w:rsidP="00271701">
      <w:pPr>
        <w:snapToGrid w:val="0"/>
        <w:spacing w:after="0" w:line="276" w:lineRule="auto"/>
        <w:jc w:val="both"/>
        <w:rPr>
          <w:rFonts w:ascii="Verdana" w:eastAsia="Calibri" w:hAnsi="Verdana" w:cs="Arial"/>
          <w:lang w:val="es-ES_tradnl"/>
        </w:rPr>
      </w:pPr>
      <w:r w:rsidRPr="00271701">
        <w:rPr>
          <w:rFonts w:ascii="Verdana" w:eastAsia="Calibri" w:hAnsi="Verdana" w:cs="Arial"/>
          <w:lang w:val="es-ES_tradnl"/>
        </w:rPr>
        <w:t xml:space="preserve"> </w:t>
      </w:r>
    </w:p>
    <w:p w14:paraId="2C4652F2" w14:textId="77777777" w:rsidR="00271701" w:rsidRPr="00271701" w:rsidRDefault="00271701" w:rsidP="00271701">
      <w:pPr>
        <w:snapToGrid w:val="0"/>
        <w:spacing w:after="120" w:line="276" w:lineRule="auto"/>
        <w:jc w:val="both"/>
        <w:rPr>
          <w:rFonts w:ascii="Verdana" w:eastAsia="Calibri" w:hAnsi="Verdana" w:cs="Arial"/>
          <w:kern w:val="2"/>
          <w:lang w:val="es-ES_tradnl" w:eastAsia="es-ES_tradnl"/>
          <w14:ligatures w14:val="standardContextual"/>
        </w:rPr>
      </w:pPr>
      <w:r w:rsidRPr="00271701">
        <w:rPr>
          <w:rFonts w:ascii="Verdana" w:eastAsia="Arial" w:hAnsi="Verdana" w:cs="Arial"/>
          <w:kern w:val="2"/>
          <w:lang w:val="es-ES_tradnl"/>
          <w14:ligatures w14:val="standardContextual"/>
        </w:rPr>
        <w:t>i. 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271701">
        <w:rPr>
          <w:rFonts w:ascii="Verdana" w:eastAsia="Arial" w:hAnsi="Verdana" w:cs="Arial"/>
          <w:spacing w:val="-6"/>
          <w:kern w:val="2"/>
          <w:lang w:val="es-ES_tradnl"/>
          <w14:ligatures w14:val="standardContextual"/>
        </w:rPr>
        <w:t xml:space="preserve"> </w:t>
      </w:r>
      <w:r w:rsidRPr="00271701">
        <w:rPr>
          <w:rFonts w:ascii="Verdana" w:eastAsia="Arial" w:hAnsi="Verdana" w:cs="Arial"/>
          <w:kern w:val="2"/>
          <w:lang w:val="es-ES_tradnl"/>
          <w14:ligatures w14:val="standardContextual"/>
        </w:rPr>
        <w:t>la</w:t>
      </w:r>
      <w:r w:rsidRPr="00271701">
        <w:rPr>
          <w:rFonts w:ascii="Verdana" w:eastAsia="Arial" w:hAnsi="Verdana" w:cs="Arial"/>
          <w:spacing w:val="-5"/>
          <w:kern w:val="2"/>
          <w:lang w:val="es-ES_tradnl"/>
          <w14:ligatures w14:val="standardContextual"/>
        </w:rPr>
        <w:t xml:space="preserve"> </w:t>
      </w:r>
      <w:r w:rsidRPr="00271701">
        <w:rPr>
          <w:rFonts w:ascii="Verdana" w:eastAsia="Arial" w:hAnsi="Verdana" w:cs="Arial"/>
          <w:kern w:val="2"/>
          <w:lang w:val="es-ES_tradnl"/>
          <w14:ligatures w14:val="standardContextual"/>
        </w:rPr>
        <w:t>reducción</w:t>
      </w:r>
      <w:r w:rsidRPr="00271701">
        <w:rPr>
          <w:rFonts w:ascii="Verdana" w:eastAsia="Arial" w:hAnsi="Verdana" w:cs="Arial"/>
          <w:spacing w:val="-6"/>
          <w:kern w:val="2"/>
          <w:lang w:val="es-ES_tradnl"/>
          <w14:ligatures w14:val="standardContextual"/>
        </w:rPr>
        <w:t xml:space="preserve"> </w:t>
      </w:r>
      <w:r w:rsidRPr="00271701">
        <w:rPr>
          <w:rFonts w:ascii="Verdana" w:eastAsia="Arial" w:hAnsi="Verdana" w:cs="Arial"/>
          <w:kern w:val="2"/>
          <w:lang w:val="es-ES_tradnl"/>
          <w14:ligatures w14:val="standardContextual"/>
        </w:rPr>
        <w:t>o</w:t>
      </w:r>
      <w:r w:rsidRPr="00271701">
        <w:rPr>
          <w:rFonts w:ascii="Verdana" w:eastAsia="Arial" w:hAnsi="Verdana" w:cs="Arial"/>
          <w:spacing w:val="-5"/>
          <w:kern w:val="2"/>
          <w:lang w:val="es-ES_tradnl"/>
          <w14:ligatures w14:val="standardContextual"/>
        </w:rPr>
        <w:t xml:space="preserve"> </w:t>
      </w:r>
      <w:r w:rsidRPr="00271701">
        <w:rPr>
          <w:rFonts w:ascii="Verdana" w:eastAsia="Arial" w:hAnsi="Verdana" w:cs="Arial"/>
          <w:kern w:val="2"/>
          <w:lang w:val="es-ES_tradnl"/>
          <w14:ligatures w14:val="standardContextual"/>
        </w:rPr>
        <w:t>la</w:t>
      </w:r>
      <w:r w:rsidRPr="00271701">
        <w:rPr>
          <w:rFonts w:ascii="Verdana" w:eastAsia="Arial" w:hAnsi="Verdana" w:cs="Arial"/>
          <w:spacing w:val="-6"/>
          <w:kern w:val="2"/>
          <w:lang w:val="es-ES_tradnl"/>
          <w14:ligatures w14:val="standardContextual"/>
        </w:rPr>
        <w:t xml:space="preserve"> </w:t>
      </w:r>
      <w:r w:rsidRPr="00271701">
        <w:rPr>
          <w:rFonts w:ascii="Verdana" w:eastAsia="Arial" w:hAnsi="Verdana" w:cs="Arial"/>
          <w:kern w:val="2"/>
          <w:lang w:val="es-ES_tradnl"/>
          <w14:ligatures w14:val="standardContextual"/>
        </w:rPr>
        <w:t>pérdida</w:t>
      </w:r>
      <w:r w:rsidRPr="00271701">
        <w:rPr>
          <w:rFonts w:ascii="Verdana" w:eastAsia="Arial" w:hAnsi="Verdana" w:cs="Arial"/>
          <w:spacing w:val="-4"/>
          <w:kern w:val="2"/>
          <w:lang w:val="es-ES_tradnl"/>
          <w14:ligatures w14:val="standardContextual"/>
        </w:rPr>
        <w:t xml:space="preserve"> </w:t>
      </w:r>
      <w:r w:rsidRPr="00271701">
        <w:rPr>
          <w:rFonts w:ascii="Verdana" w:eastAsia="Arial" w:hAnsi="Verdana" w:cs="Arial"/>
          <w:kern w:val="2"/>
          <w:lang w:val="es-ES_tradnl"/>
          <w14:ligatures w14:val="standardContextual"/>
        </w:rPr>
        <w:t>de</w:t>
      </w:r>
      <w:r w:rsidRPr="00271701">
        <w:rPr>
          <w:rFonts w:ascii="Verdana" w:eastAsia="Arial" w:hAnsi="Verdana" w:cs="Arial"/>
          <w:spacing w:val="-6"/>
          <w:kern w:val="2"/>
          <w:lang w:val="es-ES_tradnl"/>
          <w14:ligatures w14:val="standardContextual"/>
        </w:rPr>
        <w:t xml:space="preserve"> </w:t>
      </w:r>
      <w:r w:rsidRPr="00271701">
        <w:rPr>
          <w:rFonts w:ascii="Verdana" w:eastAsia="Arial" w:hAnsi="Verdana" w:cs="Arial"/>
          <w:kern w:val="2"/>
          <w:lang w:val="es-ES_tradnl"/>
          <w14:ligatures w14:val="standardContextual"/>
        </w:rPr>
        <w:t>los</w:t>
      </w:r>
      <w:r w:rsidRPr="00271701">
        <w:rPr>
          <w:rFonts w:ascii="Verdana" w:eastAsia="Arial" w:hAnsi="Verdana" w:cs="Arial"/>
          <w:spacing w:val="-5"/>
          <w:kern w:val="2"/>
          <w:lang w:val="es-ES_tradnl"/>
          <w14:ligatures w14:val="standardContextual"/>
        </w:rPr>
        <w:t xml:space="preserve"> </w:t>
      </w:r>
      <w:r w:rsidRPr="00271701">
        <w:rPr>
          <w:rFonts w:ascii="Verdana" w:eastAsia="Arial" w:hAnsi="Verdana" w:cs="Arial"/>
          <w:kern w:val="2"/>
          <w:lang w:val="es-ES_tradnl"/>
          <w14:ligatures w14:val="standardContextual"/>
        </w:rPr>
        <w:t>ingresos</w:t>
      </w:r>
      <w:r w:rsidRPr="00271701">
        <w:rPr>
          <w:rFonts w:ascii="Verdana" w:eastAsia="Arial" w:hAnsi="Verdana" w:cs="Arial"/>
          <w:spacing w:val="-4"/>
          <w:kern w:val="2"/>
          <w:lang w:val="es-ES_tradnl"/>
          <w14:ligatures w14:val="standardContextual"/>
        </w:rPr>
        <w:t xml:space="preserve"> </w:t>
      </w:r>
      <w:r w:rsidRPr="00271701">
        <w:rPr>
          <w:rFonts w:ascii="Verdana" w:eastAsia="Arial" w:hAnsi="Verdana" w:cs="Arial"/>
          <w:kern w:val="2"/>
          <w:lang w:val="es-ES_tradnl"/>
          <w14:ligatures w14:val="standardContextual"/>
        </w:rPr>
        <w:t>por</w:t>
      </w:r>
      <w:r w:rsidRPr="00271701">
        <w:rPr>
          <w:rFonts w:ascii="Verdana" w:eastAsia="Arial" w:hAnsi="Verdana" w:cs="Arial"/>
          <w:spacing w:val="-6"/>
          <w:kern w:val="2"/>
          <w:lang w:val="es-ES_tradnl"/>
          <w14:ligatures w14:val="standardContextual"/>
        </w:rPr>
        <w:t xml:space="preserve"> </w:t>
      </w:r>
      <w:r w:rsidRPr="00271701">
        <w:rPr>
          <w:rFonts w:ascii="Verdana" w:eastAsia="Arial" w:hAnsi="Verdana" w:cs="Arial"/>
          <w:kern w:val="2"/>
          <w:lang w:val="es-ES_tradnl"/>
          <w14:ligatures w14:val="standardContextual"/>
        </w:rPr>
        <w:t>causa</w:t>
      </w:r>
      <w:r w:rsidRPr="00271701">
        <w:rPr>
          <w:rFonts w:ascii="Verdana" w:eastAsia="Arial" w:hAnsi="Verdana" w:cs="Arial"/>
          <w:spacing w:val="-5"/>
          <w:kern w:val="2"/>
          <w:lang w:val="es-ES_tradnl"/>
          <w14:ligatures w14:val="standardContextual"/>
        </w:rPr>
        <w:t xml:space="preserve"> </w:t>
      </w:r>
      <w:r w:rsidRPr="00271701">
        <w:rPr>
          <w:rFonts w:ascii="Verdana" w:eastAsia="Arial" w:hAnsi="Verdana" w:cs="Arial"/>
          <w:kern w:val="2"/>
          <w:lang w:val="es-ES_tradnl"/>
          <w14:ligatures w14:val="standardContextual"/>
        </w:rPr>
        <w:t>de</w:t>
      </w:r>
      <w:r w:rsidRPr="00271701">
        <w:rPr>
          <w:rFonts w:ascii="Verdana" w:eastAsia="Arial" w:hAnsi="Verdana" w:cs="Arial"/>
          <w:spacing w:val="-6"/>
          <w:kern w:val="2"/>
          <w:lang w:val="es-ES_tradnl"/>
          <w14:ligatures w14:val="standardContextual"/>
        </w:rPr>
        <w:t xml:space="preserve"> </w:t>
      </w:r>
      <w:r w:rsidRPr="00271701">
        <w:rPr>
          <w:rFonts w:ascii="Verdana" w:eastAsia="Arial" w:hAnsi="Verdana" w:cs="Arial"/>
          <w:kern w:val="2"/>
          <w:lang w:val="es-ES_tradnl"/>
          <w14:ligatures w14:val="standardContextual"/>
        </w:rPr>
        <w:t>contingencias</w:t>
      </w:r>
      <w:r w:rsidRPr="00271701">
        <w:rPr>
          <w:rFonts w:ascii="Verdana" w:eastAsia="Arial" w:hAnsi="Verdana" w:cs="Arial"/>
          <w:spacing w:val="-5"/>
          <w:kern w:val="2"/>
          <w:lang w:val="es-ES_tradnl"/>
          <w14:ligatures w14:val="standardContextual"/>
        </w:rPr>
        <w:t xml:space="preserve"> </w:t>
      </w:r>
      <w:r w:rsidRPr="00271701">
        <w:rPr>
          <w:rFonts w:ascii="Verdana" w:eastAsia="Arial" w:hAnsi="Verdana" w:cs="Arial"/>
          <w:kern w:val="2"/>
          <w:lang w:val="es-ES_tradnl"/>
          <w14:ligatures w14:val="standardContextual"/>
        </w:rPr>
        <w:t>como</w:t>
      </w:r>
      <w:r w:rsidRPr="00271701">
        <w:rPr>
          <w:rFonts w:ascii="Verdana" w:eastAsia="Arial" w:hAnsi="Verdana" w:cs="Arial"/>
          <w:spacing w:val="-6"/>
          <w:kern w:val="2"/>
          <w:lang w:val="es-ES_tradnl"/>
          <w14:ligatures w14:val="standardContextual"/>
        </w:rPr>
        <w:t xml:space="preserve"> </w:t>
      </w:r>
      <w:r w:rsidRPr="00271701">
        <w:rPr>
          <w:rFonts w:ascii="Verdana" w:eastAsia="Arial" w:hAnsi="Verdana" w:cs="Arial"/>
          <w:kern w:val="2"/>
          <w:lang w:val="es-ES_tradnl"/>
          <w14:ligatures w14:val="standardContextual"/>
        </w:rPr>
        <w:t>la enfermedad,</w:t>
      </w:r>
      <w:r w:rsidRPr="00271701">
        <w:rPr>
          <w:rFonts w:ascii="Verdana" w:eastAsia="Arial" w:hAnsi="Verdana" w:cs="Arial"/>
          <w:spacing w:val="-8"/>
          <w:kern w:val="2"/>
          <w:lang w:val="es-ES_tradnl"/>
          <w14:ligatures w14:val="standardContextual"/>
        </w:rPr>
        <w:t xml:space="preserve"> </w:t>
      </w:r>
      <w:r w:rsidRPr="00271701">
        <w:rPr>
          <w:rFonts w:ascii="Verdana" w:eastAsia="Arial" w:hAnsi="Verdana" w:cs="Arial"/>
          <w:kern w:val="2"/>
          <w:lang w:val="es-ES_tradnl"/>
          <w14:ligatures w14:val="standardContextual"/>
        </w:rPr>
        <w:t>los</w:t>
      </w:r>
      <w:r w:rsidRPr="00271701">
        <w:rPr>
          <w:rFonts w:ascii="Verdana" w:eastAsia="Arial" w:hAnsi="Verdana" w:cs="Arial"/>
          <w:spacing w:val="-8"/>
          <w:kern w:val="2"/>
          <w:lang w:val="es-ES_tradnl"/>
          <w14:ligatures w14:val="standardContextual"/>
        </w:rPr>
        <w:t xml:space="preserve"> </w:t>
      </w:r>
      <w:r w:rsidRPr="00271701">
        <w:rPr>
          <w:rFonts w:ascii="Verdana" w:eastAsia="Arial" w:hAnsi="Verdana" w:cs="Arial"/>
          <w:kern w:val="2"/>
          <w:lang w:val="es-ES_tradnl"/>
          <w14:ligatures w14:val="standardContextual"/>
        </w:rPr>
        <w:t>accidentes,</w:t>
      </w:r>
      <w:r w:rsidRPr="00271701">
        <w:rPr>
          <w:rFonts w:ascii="Verdana" w:eastAsia="Arial" w:hAnsi="Verdana" w:cs="Arial"/>
          <w:spacing w:val="-8"/>
          <w:kern w:val="2"/>
          <w:lang w:val="es-ES_tradnl"/>
          <w14:ligatures w14:val="standardContextual"/>
        </w:rPr>
        <w:t xml:space="preserve"> </w:t>
      </w:r>
      <w:r w:rsidRPr="00271701">
        <w:rPr>
          <w:rFonts w:ascii="Verdana" w:eastAsia="Arial" w:hAnsi="Verdana" w:cs="Arial"/>
          <w:kern w:val="2"/>
          <w:lang w:val="es-ES_tradnl"/>
          <w14:ligatures w14:val="standardContextual"/>
        </w:rPr>
        <w:t>la</w:t>
      </w:r>
      <w:r w:rsidRPr="00271701">
        <w:rPr>
          <w:rFonts w:ascii="Verdana" w:eastAsia="Arial" w:hAnsi="Verdana" w:cs="Arial"/>
          <w:spacing w:val="-8"/>
          <w:kern w:val="2"/>
          <w:lang w:val="es-ES_tradnl"/>
          <w14:ligatures w14:val="standardContextual"/>
        </w:rPr>
        <w:t xml:space="preserve"> </w:t>
      </w:r>
      <w:r w:rsidRPr="00271701">
        <w:rPr>
          <w:rFonts w:ascii="Verdana" w:eastAsia="Arial" w:hAnsi="Verdana" w:cs="Arial"/>
          <w:kern w:val="2"/>
          <w:lang w:val="es-ES_tradnl"/>
          <w14:ligatures w14:val="standardContextual"/>
        </w:rPr>
        <w:t>maternidad</w:t>
      </w:r>
      <w:r w:rsidRPr="00271701">
        <w:rPr>
          <w:rFonts w:ascii="Verdana" w:eastAsia="Arial" w:hAnsi="Verdana" w:cs="Arial"/>
          <w:spacing w:val="-7"/>
          <w:kern w:val="2"/>
          <w:lang w:val="es-ES_tradnl"/>
          <w14:ligatures w14:val="standardContextual"/>
        </w:rPr>
        <w:t xml:space="preserve"> </w:t>
      </w:r>
      <w:r w:rsidRPr="00271701">
        <w:rPr>
          <w:rFonts w:ascii="Verdana" w:eastAsia="Arial" w:hAnsi="Verdana" w:cs="Arial"/>
          <w:kern w:val="2"/>
          <w:lang w:val="es-ES_tradnl"/>
          <w14:ligatures w14:val="standardContextual"/>
        </w:rPr>
        <w:t>o</w:t>
      </w:r>
      <w:r w:rsidRPr="00271701">
        <w:rPr>
          <w:rFonts w:ascii="Verdana" w:eastAsia="Arial" w:hAnsi="Verdana" w:cs="Arial"/>
          <w:spacing w:val="-8"/>
          <w:kern w:val="2"/>
          <w:lang w:val="es-ES_tradnl"/>
          <w14:ligatures w14:val="standardContextual"/>
        </w:rPr>
        <w:t xml:space="preserve"> </w:t>
      </w:r>
      <w:r w:rsidRPr="00271701">
        <w:rPr>
          <w:rFonts w:ascii="Verdana" w:eastAsia="Arial" w:hAnsi="Verdana" w:cs="Arial"/>
          <w:kern w:val="2"/>
          <w:lang w:val="es-ES_tradnl"/>
          <w14:ligatures w14:val="standardContextual"/>
        </w:rPr>
        <w:t>el</w:t>
      </w:r>
      <w:r w:rsidRPr="00271701">
        <w:rPr>
          <w:rFonts w:ascii="Verdana" w:eastAsia="Arial" w:hAnsi="Verdana" w:cs="Arial"/>
          <w:spacing w:val="-8"/>
          <w:kern w:val="2"/>
          <w:lang w:val="es-ES_tradnl"/>
          <w14:ligatures w14:val="standardContextual"/>
        </w:rPr>
        <w:t xml:space="preserve"> </w:t>
      </w:r>
      <w:r w:rsidRPr="00271701">
        <w:rPr>
          <w:rFonts w:ascii="Verdana" w:eastAsia="Arial" w:hAnsi="Verdana" w:cs="Arial"/>
          <w:kern w:val="2"/>
          <w:lang w:val="es-ES_tradnl"/>
          <w14:ligatures w14:val="standardContextual"/>
        </w:rPr>
        <w:t>desempleo,</w:t>
      </w:r>
      <w:r w:rsidRPr="00271701">
        <w:rPr>
          <w:rFonts w:ascii="Verdana" w:eastAsia="Arial" w:hAnsi="Verdana" w:cs="Arial"/>
          <w:spacing w:val="-8"/>
          <w:kern w:val="2"/>
          <w:lang w:val="es-ES_tradnl"/>
          <w14:ligatures w14:val="standardContextual"/>
        </w:rPr>
        <w:t xml:space="preserve"> </w:t>
      </w:r>
      <w:r w:rsidRPr="00271701">
        <w:rPr>
          <w:rFonts w:ascii="Verdana" w:eastAsia="Arial" w:hAnsi="Verdana" w:cs="Arial"/>
          <w:kern w:val="2"/>
          <w:lang w:val="es-ES_tradnl"/>
          <w14:ligatures w14:val="standardContextual"/>
        </w:rPr>
        <w:t>entre</w:t>
      </w:r>
      <w:r w:rsidRPr="00271701">
        <w:rPr>
          <w:rFonts w:ascii="Verdana" w:eastAsia="Arial" w:hAnsi="Verdana" w:cs="Arial"/>
          <w:spacing w:val="-8"/>
          <w:kern w:val="2"/>
          <w:lang w:val="es-ES_tradnl"/>
          <w14:ligatures w14:val="standardContextual"/>
        </w:rPr>
        <w:t xml:space="preserve"> </w:t>
      </w:r>
      <w:r w:rsidRPr="00271701">
        <w:rPr>
          <w:rFonts w:ascii="Verdana" w:eastAsia="Arial" w:hAnsi="Verdana" w:cs="Arial"/>
          <w:kern w:val="2"/>
          <w:lang w:val="es-ES_tradnl"/>
          <w14:ligatures w14:val="standardContextual"/>
        </w:rPr>
        <w:t>otras.</w:t>
      </w:r>
      <w:r w:rsidRPr="00271701">
        <w:rPr>
          <w:rFonts w:ascii="Verdana" w:eastAsia="Arial" w:hAnsi="Verdana" w:cs="Arial"/>
          <w:spacing w:val="-7"/>
          <w:kern w:val="2"/>
          <w:lang w:val="es-ES_tradnl"/>
          <w14:ligatures w14:val="standardContextual"/>
        </w:rPr>
        <w:t xml:space="preserve"> </w:t>
      </w:r>
      <w:r w:rsidRPr="00271701">
        <w:rPr>
          <w:rFonts w:ascii="Verdana" w:eastAsia="Arial" w:hAnsi="Verdana" w:cs="Arial"/>
          <w:kern w:val="2"/>
          <w:lang w:val="es-ES_tradnl"/>
          <w14:ligatures w14:val="standardContextual"/>
        </w:rPr>
        <w:t>De</w:t>
      </w:r>
      <w:r w:rsidRPr="00271701">
        <w:rPr>
          <w:rFonts w:ascii="Verdana" w:eastAsia="Arial" w:hAnsi="Verdana" w:cs="Arial"/>
          <w:spacing w:val="-8"/>
          <w:kern w:val="2"/>
          <w:lang w:val="es-ES_tradnl"/>
          <w14:ligatures w14:val="standardContextual"/>
        </w:rPr>
        <w:t xml:space="preserve"> </w:t>
      </w:r>
      <w:r w:rsidRPr="00271701">
        <w:rPr>
          <w:rFonts w:ascii="Verdana" w:eastAsia="Arial" w:hAnsi="Verdana" w:cs="Arial"/>
          <w:kern w:val="2"/>
          <w:lang w:val="es-ES_tradnl"/>
          <w14:ligatures w14:val="standardContextual"/>
        </w:rPr>
        <w:t>acuerdo</w:t>
      </w:r>
      <w:r w:rsidRPr="00271701">
        <w:rPr>
          <w:rFonts w:ascii="Verdana" w:eastAsia="Arial" w:hAnsi="Verdana" w:cs="Arial"/>
          <w:spacing w:val="-8"/>
          <w:kern w:val="2"/>
          <w:lang w:val="es-ES_tradnl"/>
          <w14:ligatures w14:val="standardContextual"/>
        </w:rPr>
        <w:t xml:space="preserve"> </w:t>
      </w:r>
      <w:r w:rsidRPr="00271701">
        <w:rPr>
          <w:rFonts w:ascii="Verdana" w:eastAsia="Arial" w:hAnsi="Verdana" w:cs="Arial"/>
          <w:kern w:val="2"/>
          <w:lang w:val="es-ES_tradnl"/>
          <w14:ligatures w14:val="standardContextual"/>
        </w:rPr>
        <w:t>con la Ley 100 de 1993, el Sistema de Seguridad Social Integral en Colombia se</w:t>
      </w:r>
      <w:r w:rsidRPr="00271701">
        <w:rPr>
          <w:rFonts w:ascii="Verdana" w:eastAsia="Arial" w:hAnsi="Verdana" w:cs="Arial"/>
          <w:spacing w:val="59"/>
          <w:kern w:val="2"/>
          <w:lang w:val="es-ES_tradnl"/>
          <w14:ligatures w14:val="standardContextual"/>
        </w:rPr>
        <w:t xml:space="preserve"> </w:t>
      </w:r>
      <w:r w:rsidRPr="00271701">
        <w:rPr>
          <w:rFonts w:ascii="Verdana" w:eastAsia="Arial" w:hAnsi="Verdana" w:cs="Arial"/>
          <w:kern w:val="2"/>
          <w:lang w:val="es-ES_tradnl"/>
          <w14:ligatures w14:val="standardContextual"/>
        </w:rPr>
        <w:t>compone de</w:t>
      </w:r>
      <w:r w:rsidRPr="00271701">
        <w:rPr>
          <w:rFonts w:ascii="Verdana" w:eastAsia="Arial" w:hAnsi="Verdana" w:cs="Arial"/>
          <w:spacing w:val="-11"/>
          <w:kern w:val="2"/>
          <w:lang w:val="es-ES_tradnl"/>
          <w14:ligatures w14:val="standardContextual"/>
        </w:rPr>
        <w:t xml:space="preserve"> </w:t>
      </w:r>
      <w:r w:rsidRPr="00271701">
        <w:rPr>
          <w:rFonts w:ascii="Verdana" w:eastAsia="Arial" w:hAnsi="Verdana" w:cs="Arial"/>
          <w:kern w:val="2"/>
          <w:lang w:val="es-ES_tradnl"/>
          <w14:ligatures w14:val="standardContextual"/>
        </w:rPr>
        <w:t>los</w:t>
      </w:r>
      <w:r w:rsidRPr="00271701">
        <w:rPr>
          <w:rFonts w:ascii="Verdana" w:eastAsia="Arial" w:hAnsi="Verdana" w:cs="Arial"/>
          <w:spacing w:val="-11"/>
          <w:kern w:val="2"/>
          <w:lang w:val="es-ES_tradnl"/>
          <w14:ligatures w14:val="standardContextual"/>
        </w:rPr>
        <w:t xml:space="preserve"> </w:t>
      </w:r>
      <w:r w:rsidRPr="00271701">
        <w:rPr>
          <w:rFonts w:ascii="Verdana" w:eastAsia="Arial" w:hAnsi="Verdana" w:cs="Arial"/>
          <w:kern w:val="2"/>
          <w:lang w:val="es-ES_tradnl"/>
          <w14:ligatures w14:val="standardContextual"/>
        </w:rPr>
        <w:t>sistemas</w:t>
      </w:r>
      <w:r w:rsidRPr="00271701">
        <w:rPr>
          <w:rFonts w:ascii="Verdana" w:eastAsia="Arial" w:hAnsi="Verdana" w:cs="Arial"/>
          <w:spacing w:val="-10"/>
          <w:kern w:val="2"/>
          <w:lang w:val="es-ES_tradnl"/>
          <w14:ligatures w14:val="standardContextual"/>
        </w:rPr>
        <w:t xml:space="preserve"> </w:t>
      </w:r>
      <w:r w:rsidRPr="00271701">
        <w:rPr>
          <w:rFonts w:ascii="Verdana" w:eastAsia="Arial" w:hAnsi="Verdana" w:cs="Arial"/>
          <w:kern w:val="2"/>
          <w:lang w:val="es-ES_tradnl"/>
          <w14:ligatures w14:val="standardContextual"/>
        </w:rPr>
        <w:t>de</w:t>
      </w:r>
      <w:r w:rsidRPr="00271701">
        <w:rPr>
          <w:rFonts w:ascii="Verdana" w:eastAsia="Arial" w:hAnsi="Verdana" w:cs="Arial"/>
          <w:spacing w:val="-11"/>
          <w:kern w:val="2"/>
          <w:lang w:val="es-ES_tradnl"/>
          <w14:ligatures w14:val="standardContextual"/>
        </w:rPr>
        <w:t xml:space="preserve"> </w:t>
      </w:r>
      <w:r w:rsidRPr="00271701">
        <w:rPr>
          <w:rFonts w:ascii="Verdana" w:eastAsia="Arial" w:hAnsi="Verdana" w:cs="Arial"/>
          <w:kern w:val="2"/>
          <w:lang w:val="es-ES_tradnl"/>
          <w14:ligatures w14:val="standardContextual"/>
        </w:rPr>
        <w:t>pensiones,</w:t>
      </w:r>
      <w:r w:rsidRPr="00271701">
        <w:rPr>
          <w:rFonts w:ascii="Verdana" w:eastAsia="Arial" w:hAnsi="Verdana" w:cs="Arial"/>
          <w:spacing w:val="-11"/>
          <w:kern w:val="2"/>
          <w:lang w:val="es-ES_tradnl"/>
          <w14:ligatures w14:val="standardContextual"/>
        </w:rPr>
        <w:t xml:space="preserve"> </w:t>
      </w:r>
      <w:r w:rsidRPr="00271701">
        <w:rPr>
          <w:rFonts w:ascii="Verdana" w:eastAsia="Arial" w:hAnsi="Verdana" w:cs="Arial"/>
          <w:kern w:val="2"/>
          <w:lang w:val="es-ES_tradnl"/>
          <w14:ligatures w14:val="standardContextual"/>
        </w:rPr>
        <w:t>de</w:t>
      </w:r>
      <w:r w:rsidRPr="00271701">
        <w:rPr>
          <w:rFonts w:ascii="Verdana" w:eastAsia="Arial" w:hAnsi="Verdana" w:cs="Arial"/>
          <w:spacing w:val="-10"/>
          <w:kern w:val="2"/>
          <w:lang w:val="es-ES_tradnl"/>
          <w14:ligatures w14:val="standardContextual"/>
        </w:rPr>
        <w:t xml:space="preserve"> </w:t>
      </w:r>
      <w:r w:rsidRPr="00271701">
        <w:rPr>
          <w:rFonts w:ascii="Verdana" w:eastAsia="Arial" w:hAnsi="Verdana" w:cs="Arial"/>
          <w:kern w:val="2"/>
          <w:lang w:val="es-ES_tradnl"/>
          <w14:ligatures w14:val="standardContextual"/>
        </w:rPr>
        <w:t>salud</w:t>
      </w:r>
      <w:r w:rsidRPr="00271701">
        <w:rPr>
          <w:rFonts w:ascii="Verdana" w:eastAsia="Arial" w:hAnsi="Verdana" w:cs="Arial"/>
          <w:spacing w:val="-11"/>
          <w:kern w:val="2"/>
          <w:lang w:val="es-ES_tradnl"/>
          <w14:ligatures w14:val="standardContextual"/>
        </w:rPr>
        <w:t xml:space="preserve"> </w:t>
      </w:r>
      <w:r w:rsidRPr="00271701">
        <w:rPr>
          <w:rFonts w:ascii="Verdana" w:eastAsia="Arial" w:hAnsi="Verdana" w:cs="Arial"/>
          <w:kern w:val="2"/>
          <w:lang w:val="es-ES_tradnl"/>
          <w14:ligatures w14:val="standardContextual"/>
        </w:rPr>
        <w:t>y</w:t>
      </w:r>
      <w:r w:rsidRPr="00271701">
        <w:rPr>
          <w:rFonts w:ascii="Verdana" w:eastAsia="Arial" w:hAnsi="Verdana" w:cs="Arial"/>
          <w:spacing w:val="-11"/>
          <w:kern w:val="2"/>
          <w:lang w:val="es-ES_tradnl"/>
          <w14:ligatures w14:val="standardContextual"/>
        </w:rPr>
        <w:t xml:space="preserve"> </w:t>
      </w:r>
      <w:r w:rsidRPr="00271701">
        <w:rPr>
          <w:rFonts w:ascii="Verdana" w:eastAsia="Arial" w:hAnsi="Verdana" w:cs="Arial"/>
          <w:kern w:val="2"/>
          <w:lang w:val="es-ES_tradnl"/>
          <w14:ligatures w14:val="standardContextual"/>
        </w:rPr>
        <w:t>de</w:t>
      </w:r>
      <w:r w:rsidRPr="00271701">
        <w:rPr>
          <w:rFonts w:ascii="Verdana" w:eastAsia="Arial" w:hAnsi="Verdana" w:cs="Arial"/>
          <w:spacing w:val="-10"/>
          <w:kern w:val="2"/>
          <w:lang w:val="es-ES_tradnl"/>
          <w14:ligatures w14:val="standardContextual"/>
        </w:rPr>
        <w:t xml:space="preserve"> </w:t>
      </w:r>
      <w:r w:rsidRPr="00271701">
        <w:rPr>
          <w:rFonts w:ascii="Verdana" w:eastAsia="Arial" w:hAnsi="Verdana" w:cs="Arial"/>
          <w:kern w:val="2"/>
          <w:lang w:val="es-ES_tradnl"/>
          <w14:ligatures w14:val="standardContextual"/>
        </w:rPr>
        <w:t>riesgos</w:t>
      </w:r>
      <w:r w:rsidRPr="00271701">
        <w:rPr>
          <w:rFonts w:ascii="Verdana" w:eastAsia="Arial" w:hAnsi="Verdana" w:cs="Arial"/>
          <w:spacing w:val="-11"/>
          <w:kern w:val="2"/>
          <w:lang w:val="es-ES_tradnl"/>
          <w14:ligatures w14:val="standardContextual"/>
        </w:rPr>
        <w:t xml:space="preserve"> </w:t>
      </w:r>
      <w:r w:rsidRPr="00271701">
        <w:rPr>
          <w:rFonts w:ascii="Verdana" w:eastAsia="Arial" w:hAnsi="Verdana" w:cs="Arial"/>
          <w:kern w:val="2"/>
          <w:lang w:val="es-ES_tradnl"/>
          <w14:ligatures w14:val="standardContextual"/>
        </w:rPr>
        <w:t>laborales</w:t>
      </w:r>
      <w:r w:rsidRPr="00271701">
        <w:rPr>
          <w:rFonts w:ascii="Verdana" w:eastAsia="Arial" w:hAnsi="Verdana" w:cs="Arial"/>
          <w:spacing w:val="-11"/>
          <w:kern w:val="2"/>
          <w:lang w:val="es-ES_tradnl"/>
          <w14:ligatures w14:val="standardContextual"/>
        </w:rPr>
        <w:t xml:space="preserve"> </w:t>
      </w:r>
      <w:r w:rsidRPr="00271701">
        <w:rPr>
          <w:rFonts w:ascii="Verdana" w:eastAsia="Arial" w:hAnsi="Verdana" w:cs="Arial"/>
          <w:kern w:val="2"/>
          <w:lang w:val="es-ES_tradnl"/>
          <w14:ligatures w14:val="standardContextual"/>
        </w:rPr>
        <w:t>y</w:t>
      </w:r>
      <w:r w:rsidRPr="00271701">
        <w:rPr>
          <w:rFonts w:ascii="Verdana" w:eastAsia="Arial" w:hAnsi="Verdana" w:cs="Arial"/>
          <w:spacing w:val="-10"/>
          <w:kern w:val="2"/>
          <w:lang w:val="es-ES_tradnl"/>
          <w14:ligatures w14:val="standardContextual"/>
        </w:rPr>
        <w:t xml:space="preserve"> </w:t>
      </w:r>
      <w:r w:rsidRPr="00271701">
        <w:rPr>
          <w:rFonts w:ascii="Verdana" w:eastAsia="Arial" w:hAnsi="Verdana" w:cs="Arial"/>
          <w:kern w:val="2"/>
          <w:lang w:val="es-ES_tradnl"/>
          <w14:ligatures w14:val="standardContextual"/>
        </w:rPr>
        <w:t>de</w:t>
      </w:r>
      <w:r w:rsidRPr="00271701">
        <w:rPr>
          <w:rFonts w:ascii="Verdana" w:eastAsia="Arial" w:hAnsi="Verdana" w:cs="Arial"/>
          <w:spacing w:val="-11"/>
          <w:kern w:val="2"/>
          <w:lang w:val="es-ES_tradnl"/>
          <w14:ligatures w14:val="standardContextual"/>
        </w:rPr>
        <w:t xml:space="preserve"> </w:t>
      </w:r>
      <w:r w:rsidRPr="00271701">
        <w:rPr>
          <w:rFonts w:ascii="Verdana" w:eastAsia="Arial" w:hAnsi="Verdana" w:cs="Arial"/>
          <w:kern w:val="2"/>
          <w:lang w:val="es-ES_tradnl"/>
          <w14:ligatures w14:val="standardContextual"/>
        </w:rPr>
        <w:t>los</w:t>
      </w:r>
      <w:r w:rsidRPr="00271701">
        <w:rPr>
          <w:rFonts w:ascii="Verdana" w:eastAsia="Arial" w:hAnsi="Verdana" w:cs="Arial"/>
          <w:spacing w:val="-11"/>
          <w:kern w:val="2"/>
          <w:lang w:val="es-ES_tradnl"/>
          <w14:ligatures w14:val="standardContextual"/>
        </w:rPr>
        <w:t xml:space="preserve"> </w:t>
      </w:r>
      <w:r w:rsidRPr="00271701">
        <w:rPr>
          <w:rFonts w:ascii="Verdana" w:eastAsia="Arial" w:hAnsi="Verdana" w:cs="Arial"/>
          <w:kern w:val="2"/>
          <w:lang w:val="es-ES_tradnl"/>
          <w14:ligatures w14:val="standardContextual"/>
        </w:rPr>
        <w:t>servicios</w:t>
      </w:r>
      <w:r w:rsidRPr="00271701">
        <w:rPr>
          <w:rFonts w:ascii="Verdana" w:eastAsia="Arial" w:hAnsi="Verdana" w:cs="Arial"/>
          <w:spacing w:val="-10"/>
          <w:kern w:val="2"/>
          <w:lang w:val="es-ES_tradnl"/>
          <w14:ligatures w14:val="standardContextual"/>
        </w:rPr>
        <w:t xml:space="preserve"> </w:t>
      </w:r>
      <w:r w:rsidRPr="00271701">
        <w:rPr>
          <w:rFonts w:ascii="Verdana" w:eastAsia="Arial" w:hAnsi="Verdana" w:cs="Arial"/>
          <w:kern w:val="2"/>
          <w:lang w:val="es-ES_tradnl"/>
          <w14:ligatures w14:val="standardContextual"/>
        </w:rPr>
        <w:t>sociales complementarios.</w:t>
      </w:r>
    </w:p>
    <w:p w14:paraId="20E8DD87" w14:textId="77777777" w:rsidR="00271701" w:rsidRPr="00271701" w:rsidRDefault="00271701" w:rsidP="00271701">
      <w:pPr>
        <w:widowControl w:val="0"/>
        <w:autoSpaceDE w:val="0"/>
        <w:autoSpaceDN w:val="0"/>
        <w:adjustRightInd w:val="0"/>
        <w:snapToGrid w:val="0"/>
        <w:spacing w:before="120" w:after="120" w:line="276" w:lineRule="auto"/>
        <w:ind w:firstLine="709"/>
        <w:jc w:val="both"/>
        <w:rPr>
          <w:rFonts w:ascii="Verdana" w:eastAsia="Arial" w:hAnsi="Verdana" w:cs="Arial"/>
          <w:kern w:val="2"/>
          <w:lang w:val="es-ES"/>
          <w14:ligatures w14:val="standardContextual"/>
        </w:rPr>
      </w:pPr>
      <w:r w:rsidRPr="12C6FE25">
        <w:rPr>
          <w:rFonts w:ascii="Verdana" w:eastAsia="Arial" w:hAnsi="Verdana" w:cs="Arial"/>
          <w:kern w:val="2"/>
          <w:lang w:val="es-ES"/>
          <w14:ligatures w14:val="standardContextual"/>
        </w:rPr>
        <w:t>En materia de contratación estatal, el texto original del artículo 41 de la Ley 80 de 1993 dispuso que los requisitos para perfeccionar</w:t>
      </w:r>
      <w:r w:rsidRPr="12C6FE25">
        <w:rPr>
          <w:rFonts w:ascii="Verdana" w:eastAsia="Arial" w:hAnsi="Verdana" w:cs="Arial"/>
          <w:spacing w:val="-7"/>
          <w:kern w:val="2"/>
          <w:lang w:val="es-ES"/>
          <w14:ligatures w14:val="standardContextual"/>
        </w:rPr>
        <w:t xml:space="preserve"> </w:t>
      </w:r>
      <w:r w:rsidRPr="12C6FE25">
        <w:rPr>
          <w:rFonts w:ascii="Verdana" w:eastAsia="Arial" w:hAnsi="Verdana" w:cs="Arial"/>
          <w:kern w:val="2"/>
          <w:lang w:val="es-ES"/>
          <w14:ligatures w14:val="standardContextual"/>
        </w:rPr>
        <w:t>el</w:t>
      </w:r>
      <w:r w:rsidRPr="12C6FE25">
        <w:rPr>
          <w:rFonts w:ascii="Verdana" w:eastAsia="Arial" w:hAnsi="Verdana" w:cs="Arial"/>
          <w:spacing w:val="-6"/>
          <w:kern w:val="2"/>
          <w:lang w:val="es-ES"/>
          <w14:ligatures w14:val="standardContextual"/>
        </w:rPr>
        <w:t xml:space="preserve"> </w:t>
      </w:r>
      <w:r w:rsidRPr="12C6FE25">
        <w:rPr>
          <w:rFonts w:ascii="Verdana" w:eastAsia="Arial" w:hAnsi="Verdana" w:cs="Arial"/>
          <w:kern w:val="2"/>
          <w:lang w:val="es-ES"/>
          <w14:ligatures w14:val="standardContextual"/>
        </w:rPr>
        <w:t>contrato</w:t>
      </w:r>
      <w:r w:rsidRPr="12C6FE25">
        <w:rPr>
          <w:rFonts w:ascii="Verdana" w:eastAsia="Arial" w:hAnsi="Verdana" w:cs="Arial"/>
          <w:spacing w:val="-7"/>
          <w:kern w:val="2"/>
          <w:lang w:val="es-ES"/>
          <w14:ligatures w14:val="standardContextual"/>
        </w:rPr>
        <w:t xml:space="preserve"> </w:t>
      </w:r>
      <w:r w:rsidRPr="12C6FE25">
        <w:rPr>
          <w:rFonts w:ascii="Verdana" w:eastAsia="Arial" w:hAnsi="Verdana" w:cs="Arial"/>
          <w:kern w:val="2"/>
          <w:lang w:val="es-ES"/>
          <w14:ligatures w14:val="standardContextual"/>
        </w:rPr>
        <w:t>son:</w:t>
      </w:r>
      <w:r w:rsidRPr="12C6FE25">
        <w:rPr>
          <w:rFonts w:ascii="Verdana" w:eastAsia="Arial" w:hAnsi="Verdana" w:cs="Arial"/>
          <w:spacing w:val="-7"/>
          <w:kern w:val="2"/>
          <w:lang w:val="es-ES"/>
          <w14:ligatures w14:val="standardContextual"/>
        </w:rPr>
        <w:t xml:space="preserve"> </w:t>
      </w:r>
      <w:r w:rsidRPr="12C6FE25">
        <w:rPr>
          <w:rFonts w:ascii="Verdana" w:eastAsia="Arial" w:hAnsi="Verdana" w:cs="Arial"/>
          <w:kern w:val="2"/>
          <w:lang w:val="es-ES"/>
          <w14:ligatures w14:val="standardContextual"/>
        </w:rPr>
        <w:t>i)</w:t>
      </w:r>
      <w:r w:rsidRPr="12C6FE25">
        <w:rPr>
          <w:rFonts w:ascii="Verdana" w:eastAsia="Arial" w:hAnsi="Verdana" w:cs="Arial"/>
          <w:spacing w:val="-7"/>
          <w:kern w:val="2"/>
          <w:lang w:val="es-ES"/>
          <w14:ligatures w14:val="standardContextual"/>
        </w:rPr>
        <w:t xml:space="preserve"> </w:t>
      </w:r>
      <w:r w:rsidRPr="12C6FE25">
        <w:rPr>
          <w:rFonts w:ascii="Verdana" w:eastAsia="Arial" w:hAnsi="Verdana" w:cs="Arial"/>
          <w:kern w:val="2"/>
          <w:lang w:val="es-ES"/>
          <w14:ligatures w14:val="standardContextual"/>
        </w:rPr>
        <w:t>el</w:t>
      </w:r>
      <w:r w:rsidRPr="12C6FE25">
        <w:rPr>
          <w:rFonts w:ascii="Verdana" w:eastAsia="Arial" w:hAnsi="Verdana" w:cs="Arial"/>
          <w:spacing w:val="-6"/>
          <w:kern w:val="2"/>
          <w:lang w:val="es-ES"/>
          <w14:ligatures w14:val="standardContextual"/>
        </w:rPr>
        <w:t xml:space="preserve"> </w:t>
      </w:r>
      <w:r w:rsidRPr="12C6FE25">
        <w:rPr>
          <w:rFonts w:ascii="Verdana" w:eastAsia="Arial" w:hAnsi="Verdana" w:cs="Arial"/>
          <w:kern w:val="2"/>
          <w:lang w:val="es-ES"/>
          <w14:ligatures w14:val="standardContextual"/>
        </w:rPr>
        <w:t>acuerdo</w:t>
      </w:r>
      <w:r w:rsidRPr="12C6FE25">
        <w:rPr>
          <w:rFonts w:ascii="Verdana" w:eastAsia="Arial" w:hAnsi="Verdana" w:cs="Arial"/>
          <w:spacing w:val="-6"/>
          <w:kern w:val="2"/>
          <w:lang w:val="es-ES"/>
          <w14:ligatures w14:val="standardContextual"/>
        </w:rPr>
        <w:t xml:space="preserve"> </w:t>
      </w:r>
      <w:r w:rsidRPr="12C6FE25">
        <w:rPr>
          <w:rFonts w:ascii="Verdana" w:eastAsia="Arial" w:hAnsi="Verdana" w:cs="Arial"/>
          <w:kern w:val="2"/>
          <w:lang w:val="es-ES"/>
          <w14:ligatures w14:val="standardContextual"/>
        </w:rPr>
        <w:t>sobre</w:t>
      </w:r>
      <w:r w:rsidRPr="12C6FE25">
        <w:rPr>
          <w:rFonts w:ascii="Verdana" w:eastAsia="Arial" w:hAnsi="Verdana" w:cs="Arial"/>
          <w:spacing w:val="-7"/>
          <w:kern w:val="2"/>
          <w:lang w:val="es-ES"/>
          <w14:ligatures w14:val="standardContextual"/>
        </w:rPr>
        <w:t xml:space="preserve"> </w:t>
      </w:r>
      <w:r w:rsidRPr="12C6FE25">
        <w:rPr>
          <w:rFonts w:ascii="Verdana" w:eastAsia="Arial" w:hAnsi="Verdana" w:cs="Arial"/>
          <w:kern w:val="2"/>
          <w:lang w:val="es-ES"/>
          <w14:ligatures w14:val="standardContextual"/>
        </w:rPr>
        <w:t>el</w:t>
      </w:r>
      <w:r w:rsidRPr="12C6FE25">
        <w:rPr>
          <w:rFonts w:ascii="Verdana" w:eastAsia="Arial" w:hAnsi="Verdana" w:cs="Arial"/>
          <w:spacing w:val="-6"/>
          <w:kern w:val="2"/>
          <w:lang w:val="es-ES"/>
          <w14:ligatures w14:val="standardContextual"/>
        </w:rPr>
        <w:t xml:space="preserve"> </w:t>
      </w:r>
      <w:r w:rsidRPr="12C6FE25">
        <w:rPr>
          <w:rFonts w:ascii="Verdana" w:eastAsia="Arial" w:hAnsi="Verdana" w:cs="Arial"/>
          <w:kern w:val="2"/>
          <w:lang w:val="es-ES"/>
          <w14:ligatures w14:val="standardContextual"/>
        </w:rPr>
        <w:t>objeto</w:t>
      </w:r>
      <w:r w:rsidRPr="12C6FE25">
        <w:rPr>
          <w:rFonts w:ascii="Verdana" w:eastAsia="Arial" w:hAnsi="Verdana" w:cs="Arial"/>
          <w:spacing w:val="-7"/>
          <w:kern w:val="2"/>
          <w:lang w:val="es-ES"/>
          <w14:ligatures w14:val="standardContextual"/>
        </w:rPr>
        <w:t xml:space="preserve"> </w:t>
      </w:r>
      <w:r w:rsidRPr="12C6FE25">
        <w:rPr>
          <w:rFonts w:ascii="Verdana" w:eastAsia="Arial" w:hAnsi="Verdana" w:cs="Arial"/>
          <w:kern w:val="2"/>
          <w:lang w:val="es-ES"/>
          <w14:ligatures w14:val="standardContextual"/>
        </w:rPr>
        <w:t>y</w:t>
      </w:r>
      <w:r w:rsidRPr="12C6FE25">
        <w:rPr>
          <w:rFonts w:ascii="Verdana" w:eastAsia="Arial" w:hAnsi="Verdana" w:cs="Arial"/>
          <w:spacing w:val="-7"/>
          <w:kern w:val="2"/>
          <w:lang w:val="es-ES"/>
          <w14:ligatures w14:val="standardContextual"/>
        </w:rPr>
        <w:t xml:space="preserve"> </w:t>
      </w:r>
      <w:r w:rsidRPr="12C6FE25">
        <w:rPr>
          <w:rFonts w:ascii="Verdana" w:eastAsia="Arial" w:hAnsi="Verdana" w:cs="Arial"/>
          <w:kern w:val="2"/>
          <w:lang w:val="es-ES"/>
          <w14:ligatures w14:val="standardContextual"/>
        </w:rPr>
        <w:t>la</w:t>
      </w:r>
      <w:r w:rsidRPr="12C6FE25">
        <w:rPr>
          <w:rFonts w:ascii="Verdana" w:eastAsia="Arial" w:hAnsi="Verdana" w:cs="Arial"/>
          <w:spacing w:val="-6"/>
          <w:kern w:val="2"/>
          <w:lang w:val="es-ES"/>
          <w14:ligatures w14:val="standardContextual"/>
        </w:rPr>
        <w:t xml:space="preserve"> </w:t>
      </w:r>
      <w:r w:rsidRPr="12C6FE25">
        <w:rPr>
          <w:rFonts w:ascii="Verdana" w:eastAsia="Arial" w:hAnsi="Verdana" w:cs="Arial"/>
          <w:kern w:val="2"/>
          <w:lang w:val="es-ES"/>
          <w14:ligatures w14:val="standardContextual"/>
        </w:rPr>
        <w:t xml:space="preserve">contraprestación, y </w:t>
      </w:r>
      <w:proofErr w:type="spellStart"/>
      <w:r w:rsidRPr="12C6FE25">
        <w:rPr>
          <w:rFonts w:ascii="Verdana" w:eastAsia="Arial" w:hAnsi="Verdana" w:cs="Arial"/>
          <w:kern w:val="2"/>
          <w:lang w:val="es-ES"/>
          <w14:ligatures w14:val="standardContextual"/>
        </w:rPr>
        <w:t>ii</w:t>
      </w:r>
      <w:proofErr w:type="spellEnd"/>
      <w:r w:rsidRPr="12C6FE25">
        <w:rPr>
          <w:rFonts w:ascii="Verdana" w:eastAsia="Arial" w:hAnsi="Verdana" w:cs="Arial"/>
          <w:kern w:val="2"/>
          <w:lang w:val="es-ES"/>
          <w14:ligatures w14:val="standardContextual"/>
        </w:rPr>
        <w:t>) que conste por escrito. Por su parte, para iniciar la ejecución se requiere: i) la constitución</w:t>
      </w:r>
      <w:r w:rsidRPr="12C6FE25">
        <w:rPr>
          <w:rFonts w:ascii="Verdana" w:eastAsia="Arial" w:hAnsi="Verdana" w:cs="Arial"/>
          <w:spacing w:val="-16"/>
          <w:kern w:val="2"/>
          <w:lang w:val="es-ES"/>
          <w14:ligatures w14:val="standardContextual"/>
        </w:rPr>
        <w:t xml:space="preserve"> </w:t>
      </w:r>
      <w:r w:rsidRPr="12C6FE25">
        <w:rPr>
          <w:rFonts w:ascii="Verdana" w:eastAsia="Arial" w:hAnsi="Verdana" w:cs="Arial"/>
          <w:kern w:val="2"/>
          <w:lang w:val="es-ES"/>
          <w14:ligatures w14:val="standardContextual"/>
        </w:rPr>
        <w:t>y</w:t>
      </w:r>
      <w:r w:rsidRPr="12C6FE25">
        <w:rPr>
          <w:rFonts w:ascii="Verdana" w:eastAsia="Arial" w:hAnsi="Verdana" w:cs="Arial"/>
          <w:spacing w:val="-17"/>
          <w:kern w:val="2"/>
          <w:lang w:val="es-ES"/>
          <w14:ligatures w14:val="standardContextual"/>
        </w:rPr>
        <w:t xml:space="preserve"> </w:t>
      </w:r>
      <w:r w:rsidRPr="12C6FE25">
        <w:rPr>
          <w:rFonts w:ascii="Verdana" w:eastAsia="Arial" w:hAnsi="Verdana" w:cs="Arial"/>
          <w:kern w:val="2"/>
          <w:lang w:val="es-ES"/>
          <w14:ligatures w14:val="standardContextual"/>
        </w:rPr>
        <w:t>aprobación</w:t>
      </w:r>
      <w:r w:rsidRPr="12C6FE25">
        <w:rPr>
          <w:rFonts w:ascii="Verdana" w:eastAsia="Arial" w:hAnsi="Verdana" w:cs="Arial"/>
          <w:spacing w:val="-16"/>
          <w:kern w:val="2"/>
          <w:lang w:val="es-ES"/>
          <w14:ligatures w14:val="standardContextual"/>
        </w:rPr>
        <w:t xml:space="preserve"> </w:t>
      </w:r>
      <w:r w:rsidRPr="12C6FE25">
        <w:rPr>
          <w:rFonts w:ascii="Verdana" w:eastAsia="Arial" w:hAnsi="Verdana" w:cs="Arial"/>
          <w:kern w:val="2"/>
          <w:lang w:val="es-ES"/>
          <w14:ligatures w14:val="standardContextual"/>
        </w:rPr>
        <w:t>de</w:t>
      </w:r>
      <w:r w:rsidRPr="12C6FE25">
        <w:rPr>
          <w:rFonts w:ascii="Verdana" w:eastAsia="Arial" w:hAnsi="Verdana" w:cs="Arial"/>
          <w:spacing w:val="-16"/>
          <w:kern w:val="2"/>
          <w:lang w:val="es-ES"/>
          <w14:ligatures w14:val="standardContextual"/>
        </w:rPr>
        <w:t xml:space="preserve"> </w:t>
      </w:r>
      <w:r w:rsidRPr="12C6FE25">
        <w:rPr>
          <w:rFonts w:ascii="Verdana" w:eastAsia="Arial" w:hAnsi="Verdana" w:cs="Arial"/>
          <w:kern w:val="2"/>
          <w:lang w:val="es-ES"/>
          <w14:ligatures w14:val="standardContextual"/>
        </w:rPr>
        <w:t>la</w:t>
      </w:r>
      <w:r w:rsidRPr="12C6FE25">
        <w:rPr>
          <w:rFonts w:ascii="Verdana" w:eastAsia="Arial" w:hAnsi="Verdana" w:cs="Arial"/>
          <w:spacing w:val="-16"/>
          <w:kern w:val="2"/>
          <w:lang w:val="es-ES"/>
          <w14:ligatures w14:val="standardContextual"/>
        </w:rPr>
        <w:t xml:space="preserve"> </w:t>
      </w:r>
      <w:r w:rsidRPr="12C6FE25">
        <w:rPr>
          <w:rFonts w:ascii="Verdana" w:eastAsia="Arial" w:hAnsi="Verdana" w:cs="Arial"/>
          <w:kern w:val="2"/>
          <w:lang w:val="es-ES"/>
          <w14:ligatures w14:val="standardContextual"/>
        </w:rPr>
        <w:t>garantía</w:t>
      </w:r>
      <w:r w:rsidRPr="12C6FE25">
        <w:rPr>
          <w:rFonts w:ascii="Verdana" w:eastAsia="Arial" w:hAnsi="Verdana" w:cs="Arial"/>
          <w:spacing w:val="-16"/>
          <w:kern w:val="2"/>
          <w:lang w:val="es-ES"/>
          <w14:ligatures w14:val="standardContextual"/>
        </w:rPr>
        <w:t xml:space="preserve"> </w:t>
      </w:r>
      <w:r w:rsidRPr="12C6FE25">
        <w:rPr>
          <w:rFonts w:ascii="Verdana" w:eastAsia="Arial" w:hAnsi="Verdana" w:cs="Arial"/>
          <w:kern w:val="2"/>
          <w:lang w:val="es-ES"/>
          <w14:ligatures w14:val="standardContextual"/>
        </w:rPr>
        <w:t>y</w:t>
      </w:r>
      <w:r w:rsidRPr="12C6FE25">
        <w:rPr>
          <w:rFonts w:ascii="Verdana" w:eastAsia="Arial" w:hAnsi="Verdana" w:cs="Arial"/>
          <w:spacing w:val="-16"/>
          <w:kern w:val="2"/>
          <w:lang w:val="es-ES"/>
          <w14:ligatures w14:val="standardContextual"/>
        </w:rPr>
        <w:t xml:space="preserve"> </w:t>
      </w:r>
      <w:proofErr w:type="spellStart"/>
      <w:r w:rsidRPr="12C6FE25">
        <w:rPr>
          <w:rFonts w:ascii="Verdana" w:eastAsia="Arial" w:hAnsi="Verdana" w:cs="Arial"/>
          <w:kern w:val="2"/>
          <w:lang w:val="es-ES"/>
          <w14:ligatures w14:val="standardContextual"/>
        </w:rPr>
        <w:t>ii</w:t>
      </w:r>
      <w:proofErr w:type="spellEnd"/>
      <w:r w:rsidRPr="12C6FE25">
        <w:rPr>
          <w:rFonts w:ascii="Verdana" w:eastAsia="Arial" w:hAnsi="Verdana" w:cs="Arial"/>
          <w:kern w:val="2"/>
          <w:lang w:val="es-ES"/>
          <w14:ligatures w14:val="standardContextual"/>
        </w:rPr>
        <w:t>)</w:t>
      </w:r>
      <w:r w:rsidRPr="12C6FE25">
        <w:rPr>
          <w:rFonts w:ascii="Verdana" w:eastAsia="Arial" w:hAnsi="Verdana" w:cs="Arial"/>
          <w:spacing w:val="-16"/>
          <w:kern w:val="2"/>
          <w:lang w:val="es-ES"/>
          <w14:ligatures w14:val="standardContextual"/>
        </w:rPr>
        <w:t xml:space="preserve"> </w:t>
      </w:r>
      <w:r w:rsidRPr="12C6FE25">
        <w:rPr>
          <w:rFonts w:ascii="Verdana" w:eastAsia="Arial" w:hAnsi="Verdana" w:cs="Arial"/>
          <w:kern w:val="2"/>
          <w:lang w:val="es-ES"/>
          <w14:ligatures w14:val="standardContextual"/>
        </w:rPr>
        <w:t>la</w:t>
      </w:r>
      <w:r w:rsidRPr="12C6FE25">
        <w:rPr>
          <w:rFonts w:ascii="Verdana" w:eastAsia="Arial" w:hAnsi="Verdana" w:cs="Arial"/>
          <w:spacing w:val="-16"/>
          <w:kern w:val="2"/>
          <w:lang w:val="es-ES"/>
          <w14:ligatures w14:val="standardContextual"/>
        </w:rPr>
        <w:t xml:space="preserve"> </w:t>
      </w:r>
      <w:r w:rsidRPr="12C6FE25">
        <w:rPr>
          <w:rFonts w:ascii="Verdana" w:eastAsia="Arial" w:hAnsi="Verdana" w:cs="Arial"/>
          <w:kern w:val="2"/>
          <w:lang w:val="es-ES"/>
          <w14:ligatures w14:val="standardContextual"/>
        </w:rPr>
        <w:t>existencia</w:t>
      </w:r>
      <w:r w:rsidRPr="12C6FE25">
        <w:rPr>
          <w:rFonts w:ascii="Verdana" w:eastAsia="Arial" w:hAnsi="Verdana" w:cs="Arial"/>
          <w:spacing w:val="-16"/>
          <w:kern w:val="2"/>
          <w:lang w:val="es-ES"/>
          <w14:ligatures w14:val="standardContextual"/>
        </w:rPr>
        <w:t xml:space="preserve"> </w:t>
      </w:r>
      <w:r w:rsidRPr="12C6FE25">
        <w:rPr>
          <w:rFonts w:ascii="Verdana" w:eastAsia="Arial" w:hAnsi="Verdana" w:cs="Arial"/>
          <w:kern w:val="2"/>
          <w:lang w:val="es-ES"/>
          <w14:ligatures w14:val="standardContextual"/>
        </w:rPr>
        <w:t>del</w:t>
      </w:r>
      <w:r w:rsidRPr="12C6FE25">
        <w:rPr>
          <w:rFonts w:ascii="Verdana" w:eastAsia="Arial" w:hAnsi="Verdana" w:cs="Arial"/>
          <w:spacing w:val="-16"/>
          <w:kern w:val="2"/>
          <w:lang w:val="es-ES"/>
          <w14:ligatures w14:val="standardContextual"/>
        </w:rPr>
        <w:t xml:space="preserve"> </w:t>
      </w:r>
      <w:r w:rsidRPr="12C6FE25">
        <w:rPr>
          <w:rFonts w:ascii="Verdana" w:eastAsia="Arial" w:hAnsi="Verdana" w:cs="Arial"/>
          <w:kern w:val="2"/>
          <w:lang w:val="es-ES"/>
          <w14:ligatures w14:val="standardContextual"/>
        </w:rPr>
        <w:t>registro</w:t>
      </w:r>
      <w:r w:rsidRPr="12C6FE25">
        <w:rPr>
          <w:rFonts w:ascii="Verdana" w:eastAsia="Arial" w:hAnsi="Verdana" w:cs="Arial"/>
          <w:spacing w:val="-16"/>
          <w:kern w:val="2"/>
          <w:lang w:val="es-ES"/>
          <w14:ligatures w14:val="standardContextual"/>
        </w:rPr>
        <w:t xml:space="preserve"> </w:t>
      </w:r>
      <w:r w:rsidRPr="12C6FE25">
        <w:rPr>
          <w:rFonts w:ascii="Verdana" w:eastAsia="Arial" w:hAnsi="Verdana" w:cs="Arial"/>
          <w:kern w:val="2"/>
          <w:lang w:val="es-ES"/>
          <w14:ligatures w14:val="standardContextual"/>
        </w:rPr>
        <w:t>presupuestal,</w:t>
      </w:r>
      <w:r w:rsidRPr="12C6FE25">
        <w:rPr>
          <w:rFonts w:ascii="Verdana" w:eastAsia="Arial" w:hAnsi="Verdana" w:cs="Arial"/>
          <w:spacing w:val="-16"/>
          <w:kern w:val="2"/>
          <w:lang w:val="es-ES"/>
          <w14:ligatures w14:val="standardContextual"/>
        </w:rPr>
        <w:t xml:space="preserve"> </w:t>
      </w:r>
      <w:r w:rsidRPr="12C6FE25">
        <w:rPr>
          <w:rFonts w:ascii="Verdana" w:eastAsia="Arial" w:hAnsi="Verdana" w:cs="Arial"/>
          <w:kern w:val="2"/>
          <w:lang w:val="es-ES"/>
          <w14:ligatures w14:val="standardContextual"/>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12C6FE25">
        <w:rPr>
          <w:rFonts w:ascii="Verdana" w:eastAsia="Arial" w:hAnsi="Verdana" w:cs="Arial"/>
          <w:spacing w:val="-26"/>
          <w:kern w:val="2"/>
          <w:lang w:val="es-ES"/>
          <w14:ligatures w14:val="standardContextual"/>
        </w:rPr>
        <w:t xml:space="preserve"> </w:t>
      </w:r>
      <w:r w:rsidRPr="12C6FE25">
        <w:rPr>
          <w:rFonts w:ascii="Verdana" w:eastAsia="Arial" w:hAnsi="Verdana" w:cs="Arial"/>
          <w:kern w:val="2"/>
          <w:lang w:val="es-ES"/>
          <w14:ligatures w14:val="standardContextual"/>
        </w:rPr>
        <w:t>Integral.</w:t>
      </w:r>
    </w:p>
    <w:p w14:paraId="20874A71" w14:textId="77777777" w:rsidR="00271701" w:rsidRPr="00271701" w:rsidRDefault="00271701" w:rsidP="00271701">
      <w:pPr>
        <w:widowControl w:val="0"/>
        <w:autoSpaceDE w:val="0"/>
        <w:autoSpaceDN w:val="0"/>
        <w:adjustRightInd w:val="0"/>
        <w:snapToGrid w:val="0"/>
        <w:spacing w:before="120" w:after="120" w:line="276" w:lineRule="auto"/>
        <w:ind w:firstLine="709"/>
        <w:jc w:val="both"/>
        <w:rPr>
          <w:rFonts w:ascii="Verdana" w:eastAsia="Arial" w:hAnsi="Verdana" w:cs="Arial"/>
          <w:kern w:val="2"/>
          <w:lang w:val="es-ES_tradnl"/>
          <w14:ligatures w14:val="standardContextual"/>
        </w:rPr>
      </w:pPr>
      <w:r w:rsidRPr="00271701">
        <w:rPr>
          <w:rFonts w:ascii="Verdana" w:eastAsia="Arial" w:hAnsi="Verdana" w:cs="Arial"/>
          <w:kern w:val="2"/>
          <w:lang w:val="es-ES_tradnl"/>
          <w14:ligatures w14:val="standardContextual"/>
        </w:rPr>
        <w:t>Por su parte, el artículo 50 de la</w:t>
      </w:r>
      <w:r w:rsidRPr="00271701">
        <w:rPr>
          <w:rFonts w:ascii="Verdana" w:eastAsia="Arial" w:hAnsi="Verdana" w:cs="Arial"/>
          <w:spacing w:val="-17"/>
          <w:kern w:val="2"/>
          <w:lang w:val="es-ES_tradnl"/>
          <w14:ligatures w14:val="standardContextual"/>
        </w:rPr>
        <w:t xml:space="preserve"> </w:t>
      </w:r>
      <w:r w:rsidRPr="00271701">
        <w:rPr>
          <w:rFonts w:ascii="Verdana" w:eastAsia="Arial" w:hAnsi="Verdana" w:cs="Arial"/>
          <w:kern w:val="2"/>
          <w:lang w:val="es-ES_tradnl"/>
          <w14:ligatures w14:val="standardContextual"/>
        </w:rPr>
        <w:t>Ley</w:t>
      </w:r>
      <w:r w:rsidRPr="00271701">
        <w:rPr>
          <w:rFonts w:ascii="Verdana" w:eastAsia="Arial" w:hAnsi="Verdana" w:cs="Arial"/>
          <w:spacing w:val="-16"/>
          <w:kern w:val="2"/>
          <w:lang w:val="es-ES_tradnl"/>
          <w14:ligatures w14:val="standardContextual"/>
        </w:rPr>
        <w:t xml:space="preserve"> </w:t>
      </w:r>
      <w:r w:rsidRPr="00271701">
        <w:rPr>
          <w:rFonts w:ascii="Verdana" w:eastAsia="Arial" w:hAnsi="Verdana" w:cs="Arial"/>
          <w:kern w:val="2"/>
          <w:lang w:val="es-ES_tradnl"/>
          <w14:ligatures w14:val="standardContextual"/>
        </w:rPr>
        <w:t>789</w:t>
      </w:r>
      <w:r w:rsidRPr="00271701">
        <w:rPr>
          <w:rFonts w:ascii="Verdana" w:eastAsia="Arial" w:hAnsi="Verdana" w:cs="Arial"/>
          <w:spacing w:val="-16"/>
          <w:kern w:val="2"/>
          <w:lang w:val="es-ES_tradnl"/>
          <w14:ligatures w14:val="standardContextual"/>
        </w:rPr>
        <w:t xml:space="preserve"> </w:t>
      </w:r>
      <w:r w:rsidRPr="00271701">
        <w:rPr>
          <w:rFonts w:ascii="Verdana" w:eastAsia="Arial" w:hAnsi="Verdana" w:cs="Arial"/>
          <w:kern w:val="2"/>
          <w:lang w:val="es-ES_tradnl"/>
          <w14:ligatures w14:val="standardContextual"/>
        </w:rPr>
        <w:t>de</w:t>
      </w:r>
      <w:r w:rsidRPr="00271701">
        <w:rPr>
          <w:rFonts w:ascii="Verdana" w:eastAsia="Arial" w:hAnsi="Verdana" w:cs="Arial"/>
          <w:spacing w:val="-17"/>
          <w:kern w:val="2"/>
          <w:lang w:val="es-ES_tradnl"/>
          <w14:ligatures w14:val="standardContextual"/>
        </w:rPr>
        <w:t xml:space="preserve"> </w:t>
      </w:r>
      <w:r w:rsidRPr="00271701">
        <w:rPr>
          <w:rFonts w:ascii="Verdana" w:eastAsia="Arial" w:hAnsi="Verdana" w:cs="Arial"/>
          <w:kern w:val="2"/>
          <w:lang w:val="es-ES_tradnl"/>
          <w14:ligatures w14:val="standardContextual"/>
        </w:rPr>
        <w:t>2002, modificado por el artículo 1 de la Ley 828 de 2003, reguló lo referente al control de la evasión de los recursos parafiscales, estableciendo como</w:t>
      </w:r>
      <w:r w:rsidRPr="00271701">
        <w:rPr>
          <w:rFonts w:ascii="Verdana" w:eastAsia="Arial" w:hAnsi="Verdana" w:cs="Arial"/>
          <w:spacing w:val="-16"/>
          <w:kern w:val="2"/>
          <w:lang w:val="es-ES_tradnl"/>
          <w14:ligatures w14:val="standardContextual"/>
        </w:rPr>
        <w:t xml:space="preserve"> </w:t>
      </w:r>
      <w:r w:rsidRPr="00271701">
        <w:rPr>
          <w:rFonts w:ascii="Verdana" w:eastAsia="Arial" w:hAnsi="Verdana" w:cs="Arial"/>
          <w:kern w:val="2"/>
          <w:lang w:val="es-ES_tradnl"/>
          <w14:ligatures w14:val="standardContextual"/>
        </w:rPr>
        <w:t>obligación</w:t>
      </w:r>
      <w:r w:rsidRPr="00271701">
        <w:rPr>
          <w:rFonts w:ascii="Verdana" w:eastAsia="Arial" w:hAnsi="Verdana" w:cs="Arial"/>
          <w:spacing w:val="-16"/>
          <w:kern w:val="2"/>
          <w:lang w:val="es-ES_tradnl"/>
          <w14:ligatures w14:val="standardContextual"/>
        </w:rPr>
        <w:t xml:space="preserve"> </w:t>
      </w:r>
      <w:r w:rsidRPr="00271701">
        <w:rPr>
          <w:rFonts w:ascii="Verdana" w:eastAsia="Arial" w:hAnsi="Verdana" w:cs="Arial"/>
          <w:kern w:val="2"/>
          <w:lang w:val="es-ES_tradnl"/>
          <w14:ligatures w14:val="standardContextual"/>
        </w:rPr>
        <w:t>de</w:t>
      </w:r>
      <w:r w:rsidRPr="00271701">
        <w:rPr>
          <w:rFonts w:ascii="Verdana" w:eastAsia="Arial" w:hAnsi="Verdana" w:cs="Arial"/>
          <w:spacing w:val="-16"/>
          <w:kern w:val="2"/>
          <w:lang w:val="es-ES_tradnl"/>
          <w14:ligatures w14:val="standardContextual"/>
        </w:rPr>
        <w:t xml:space="preserve"> </w:t>
      </w:r>
      <w:r w:rsidRPr="00271701">
        <w:rPr>
          <w:rFonts w:ascii="Verdana" w:eastAsia="Arial" w:hAnsi="Verdana" w:cs="Arial"/>
          <w:kern w:val="2"/>
          <w:lang w:val="es-ES_tradnl"/>
          <w14:ligatures w14:val="standardContextual"/>
        </w:rPr>
        <w:t>quien</w:t>
      </w:r>
      <w:r w:rsidRPr="00271701">
        <w:rPr>
          <w:rFonts w:ascii="Verdana" w:eastAsia="Arial" w:hAnsi="Verdana" w:cs="Arial"/>
          <w:spacing w:val="-17"/>
          <w:kern w:val="2"/>
          <w:lang w:val="es-ES_tradnl"/>
          <w14:ligatures w14:val="standardContextual"/>
        </w:rPr>
        <w:t xml:space="preserve"> </w:t>
      </w:r>
      <w:r w:rsidRPr="00271701">
        <w:rPr>
          <w:rFonts w:ascii="Verdana" w:eastAsia="Arial" w:hAnsi="Verdana" w:cs="Arial"/>
          <w:kern w:val="2"/>
          <w:lang w:val="es-ES_tradnl"/>
          <w14:ligatures w14:val="standardContextual"/>
        </w:rPr>
        <w:t xml:space="preserve">quiere </w:t>
      </w:r>
      <w:r w:rsidRPr="00271701">
        <w:rPr>
          <w:rFonts w:ascii="Verdana" w:eastAsia="Arial" w:hAnsi="Verdana" w:cs="Arial"/>
          <w:i/>
          <w:iCs/>
          <w:kern w:val="2"/>
          <w:lang w:val="es-ES_tradnl"/>
          <w14:ligatures w14:val="standardContextual"/>
        </w:rPr>
        <w:t>celebrar, renovar o liquidar</w:t>
      </w:r>
      <w:r w:rsidRPr="00271701">
        <w:rPr>
          <w:rFonts w:ascii="Verdana" w:eastAsia="Arial" w:hAnsi="Verdana" w:cs="Arial"/>
          <w:kern w:val="2"/>
          <w:lang w:val="es-ES_tradnl"/>
          <w14:ligatures w14:val="standardContextual"/>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271701">
        <w:rPr>
          <w:rFonts w:ascii="Verdana" w:eastAsia="Arial" w:hAnsi="Verdana" w:cs="Arial"/>
          <w:i/>
          <w:iCs/>
          <w:kern w:val="2"/>
          <w:lang w:val="es-ES_tradnl"/>
          <w14:ligatures w14:val="standardContextual"/>
        </w:rPr>
        <w:t>liquidar</w:t>
      </w:r>
      <w:r w:rsidRPr="00271701">
        <w:rPr>
          <w:rFonts w:ascii="Verdana" w:eastAsia="Arial" w:hAnsi="Verdana" w:cs="Arial"/>
          <w:kern w:val="2"/>
          <w:lang w:val="es-ES_tradnl"/>
          <w14:ligatures w14:val="standardContextual"/>
        </w:rPr>
        <w:t xml:space="preserve"> los contratos, para verificar y dejar constancia del cumplimiento de las obligaciones del contratista frente a los aportes mencionados durante</w:t>
      </w:r>
      <w:r w:rsidRPr="00271701">
        <w:rPr>
          <w:rFonts w:ascii="Verdana" w:eastAsia="Arial" w:hAnsi="Verdana" w:cs="Arial"/>
          <w:spacing w:val="-5"/>
          <w:kern w:val="2"/>
          <w:lang w:val="es-ES_tradnl"/>
          <w14:ligatures w14:val="standardContextual"/>
        </w:rPr>
        <w:t xml:space="preserve"> </w:t>
      </w:r>
      <w:r w:rsidRPr="00271701">
        <w:rPr>
          <w:rFonts w:ascii="Verdana" w:eastAsia="Arial" w:hAnsi="Verdana" w:cs="Arial"/>
          <w:kern w:val="2"/>
          <w:lang w:val="es-ES_tradnl"/>
          <w14:ligatures w14:val="standardContextual"/>
        </w:rPr>
        <w:t>toda</w:t>
      </w:r>
      <w:r w:rsidRPr="00271701">
        <w:rPr>
          <w:rFonts w:ascii="Verdana" w:eastAsia="Arial" w:hAnsi="Verdana" w:cs="Arial"/>
          <w:spacing w:val="-4"/>
          <w:kern w:val="2"/>
          <w:lang w:val="es-ES_tradnl"/>
          <w14:ligatures w14:val="standardContextual"/>
        </w:rPr>
        <w:t xml:space="preserve"> </w:t>
      </w:r>
      <w:r w:rsidRPr="00271701">
        <w:rPr>
          <w:rFonts w:ascii="Verdana" w:eastAsia="Arial" w:hAnsi="Verdana" w:cs="Arial"/>
          <w:kern w:val="2"/>
          <w:lang w:val="es-ES_tradnl"/>
          <w14:ligatures w14:val="standardContextual"/>
        </w:rPr>
        <w:t>su</w:t>
      </w:r>
      <w:r w:rsidRPr="00271701">
        <w:rPr>
          <w:rFonts w:ascii="Verdana" w:eastAsia="Arial" w:hAnsi="Verdana" w:cs="Arial"/>
          <w:spacing w:val="-5"/>
          <w:kern w:val="2"/>
          <w:lang w:val="es-ES_tradnl"/>
          <w14:ligatures w14:val="standardContextual"/>
        </w:rPr>
        <w:t xml:space="preserve"> </w:t>
      </w:r>
      <w:r w:rsidRPr="00271701">
        <w:rPr>
          <w:rFonts w:ascii="Verdana" w:eastAsia="Arial" w:hAnsi="Verdana" w:cs="Arial"/>
          <w:kern w:val="2"/>
          <w:lang w:val="es-ES_tradnl"/>
          <w14:ligatures w14:val="standardContextual"/>
        </w:rPr>
        <w:t>vigencia,</w:t>
      </w:r>
      <w:r w:rsidRPr="00271701">
        <w:rPr>
          <w:rFonts w:ascii="Verdana" w:eastAsia="Arial" w:hAnsi="Verdana" w:cs="Arial"/>
          <w:spacing w:val="-4"/>
          <w:kern w:val="2"/>
          <w:lang w:val="es-ES_tradnl"/>
          <w14:ligatures w14:val="standardContextual"/>
        </w:rPr>
        <w:t xml:space="preserve"> </w:t>
      </w:r>
      <w:r w:rsidRPr="00271701">
        <w:rPr>
          <w:rFonts w:ascii="Verdana" w:eastAsia="Arial" w:hAnsi="Verdana" w:cs="Arial"/>
          <w:kern w:val="2"/>
          <w:lang w:val="es-ES_tradnl"/>
          <w14:ligatures w14:val="standardContextual"/>
        </w:rPr>
        <w:t>estableciendo</w:t>
      </w:r>
      <w:r w:rsidRPr="00271701">
        <w:rPr>
          <w:rFonts w:ascii="Verdana" w:eastAsia="Arial" w:hAnsi="Verdana" w:cs="Arial"/>
          <w:spacing w:val="-5"/>
          <w:kern w:val="2"/>
          <w:lang w:val="es-ES_tradnl"/>
          <w14:ligatures w14:val="standardContextual"/>
        </w:rPr>
        <w:t xml:space="preserve"> </w:t>
      </w:r>
      <w:r w:rsidRPr="00271701">
        <w:rPr>
          <w:rFonts w:ascii="Verdana" w:eastAsia="Arial" w:hAnsi="Verdana" w:cs="Arial"/>
          <w:kern w:val="2"/>
          <w:lang w:val="es-ES_tradnl"/>
          <w14:ligatures w14:val="standardContextual"/>
        </w:rPr>
        <w:t>una</w:t>
      </w:r>
      <w:r w:rsidRPr="00271701">
        <w:rPr>
          <w:rFonts w:ascii="Verdana" w:eastAsia="Arial" w:hAnsi="Verdana" w:cs="Arial"/>
          <w:spacing w:val="-4"/>
          <w:kern w:val="2"/>
          <w:lang w:val="es-ES_tradnl"/>
          <w14:ligatures w14:val="standardContextual"/>
        </w:rPr>
        <w:t xml:space="preserve"> </w:t>
      </w:r>
      <w:r w:rsidRPr="00271701">
        <w:rPr>
          <w:rFonts w:ascii="Verdana" w:eastAsia="Arial" w:hAnsi="Verdana" w:cs="Arial"/>
          <w:kern w:val="2"/>
          <w:lang w:val="es-ES_tradnl"/>
          <w14:ligatures w14:val="standardContextual"/>
        </w:rPr>
        <w:t>correcta</w:t>
      </w:r>
      <w:r w:rsidRPr="00271701">
        <w:rPr>
          <w:rFonts w:ascii="Verdana" w:eastAsia="Arial" w:hAnsi="Verdana" w:cs="Arial"/>
          <w:spacing w:val="-4"/>
          <w:kern w:val="2"/>
          <w:lang w:val="es-ES_tradnl"/>
          <w14:ligatures w14:val="standardContextual"/>
        </w:rPr>
        <w:t xml:space="preserve"> </w:t>
      </w:r>
      <w:r w:rsidRPr="00271701">
        <w:rPr>
          <w:rFonts w:ascii="Verdana" w:eastAsia="Arial" w:hAnsi="Verdana" w:cs="Arial"/>
          <w:kern w:val="2"/>
          <w:lang w:val="es-ES_tradnl"/>
          <w14:ligatures w14:val="standardContextual"/>
        </w:rPr>
        <w:lastRenderedPageBreak/>
        <w:t>relación</w:t>
      </w:r>
      <w:r w:rsidRPr="00271701">
        <w:rPr>
          <w:rFonts w:ascii="Verdana" w:eastAsia="Arial" w:hAnsi="Verdana" w:cs="Arial"/>
          <w:spacing w:val="-5"/>
          <w:kern w:val="2"/>
          <w:lang w:val="es-ES_tradnl"/>
          <w14:ligatures w14:val="standardContextual"/>
        </w:rPr>
        <w:t xml:space="preserve"> </w:t>
      </w:r>
      <w:r w:rsidRPr="00271701">
        <w:rPr>
          <w:rFonts w:ascii="Verdana" w:eastAsia="Arial" w:hAnsi="Verdana" w:cs="Arial"/>
          <w:kern w:val="2"/>
          <w:lang w:val="es-ES_tradnl"/>
          <w14:ligatures w14:val="standardContextual"/>
        </w:rPr>
        <w:t>entre</w:t>
      </w:r>
      <w:r w:rsidRPr="00271701">
        <w:rPr>
          <w:rFonts w:ascii="Verdana" w:eastAsia="Arial" w:hAnsi="Verdana" w:cs="Arial"/>
          <w:spacing w:val="-4"/>
          <w:kern w:val="2"/>
          <w:lang w:val="es-ES_tradnl"/>
          <w14:ligatures w14:val="standardContextual"/>
        </w:rPr>
        <w:t xml:space="preserve"> </w:t>
      </w:r>
      <w:r w:rsidRPr="00271701">
        <w:rPr>
          <w:rFonts w:ascii="Verdana" w:eastAsia="Arial" w:hAnsi="Verdana" w:cs="Arial"/>
          <w:kern w:val="2"/>
          <w:lang w:val="es-ES_tradnl"/>
          <w14:ligatures w14:val="standardContextual"/>
        </w:rPr>
        <w:t>el</w:t>
      </w:r>
      <w:r w:rsidRPr="00271701">
        <w:rPr>
          <w:rFonts w:ascii="Verdana" w:eastAsia="Arial" w:hAnsi="Verdana" w:cs="Arial"/>
          <w:spacing w:val="-5"/>
          <w:kern w:val="2"/>
          <w:lang w:val="es-ES_tradnl"/>
          <w14:ligatures w14:val="standardContextual"/>
        </w:rPr>
        <w:t xml:space="preserve"> </w:t>
      </w:r>
      <w:r w:rsidRPr="00271701">
        <w:rPr>
          <w:rFonts w:ascii="Verdana" w:eastAsia="Arial" w:hAnsi="Verdana" w:cs="Arial"/>
          <w:kern w:val="2"/>
          <w:lang w:val="es-ES_tradnl"/>
          <w14:ligatures w14:val="standardContextual"/>
        </w:rPr>
        <w:t>monto</w:t>
      </w:r>
      <w:r w:rsidRPr="00271701">
        <w:rPr>
          <w:rFonts w:ascii="Verdana" w:eastAsia="Arial" w:hAnsi="Verdana" w:cs="Arial"/>
          <w:spacing w:val="-4"/>
          <w:kern w:val="2"/>
          <w:lang w:val="es-ES_tradnl"/>
          <w14:ligatures w14:val="standardContextual"/>
        </w:rPr>
        <w:t xml:space="preserve"> </w:t>
      </w:r>
      <w:r w:rsidRPr="00271701">
        <w:rPr>
          <w:rFonts w:ascii="Verdana" w:eastAsia="Arial" w:hAnsi="Verdana" w:cs="Arial"/>
          <w:kern w:val="2"/>
          <w:lang w:val="es-ES_tradnl"/>
          <w14:ligatures w14:val="standardContextual"/>
        </w:rPr>
        <w:t>cancelado y las sumas que debió</w:t>
      </w:r>
      <w:r w:rsidRPr="00271701">
        <w:rPr>
          <w:rFonts w:ascii="Verdana" w:eastAsia="Arial" w:hAnsi="Verdana" w:cs="Arial"/>
          <w:spacing w:val="-6"/>
          <w:kern w:val="2"/>
          <w:lang w:val="es-ES_tradnl"/>
          <w14:ligatures w14:val="standardContextual"/>
        </w:rPr>
        <w:t xml:space="preserve"> </w:t>
      </w:r>
      <w:r w:rsidRPr="00271701">
        <w:rPr>
          <w:rFonts w:ascii="Verdana" w:eastAsia="Arial" w:hAnsi="Verdana" w:cs="Arial"/>
          <w:kern w:val="2"/>
          <w:lang w:val="es-ES_tradnl"/>
          <w14:ligatures w14:val="standardContextual"/>
        </w:rPr>
        <w:t>cotizar</w:t>
      </w:r>
      <w:r w:rsidRPr="00271701">
        <w:rPr>
          <w:rFonts w:ascii="Verdana" w:eastAsia="Aptos" w:hAnsi="Verdana" w:cs="Times New Roman"/>
          <w:kern w:val="2"/>
          <w:vertAlign w:val="superscript"/>
          <w:lang w:val="es-ES_tradnl"/>
          <w14:ligatures w14:val="standardContextual"/>
        </w:rPr>
        <w:footnoteReference w:id="5"/>
      </w:r>
      <w:r w:rsidRPr="00271701">
        <w:rPr>
          <w:rFonts w:ascii="Verdana" w:eastAsia="Arial" w:hAnsi="Verdana" w:cs="Arial"/>
          <w:kern w:val="2"/>
          <w:lang w:val="es-ES_tradnl"/>
          <w14:ligatures w14:val="standardContextual"/>
        </w:rPr>
        <w:t>.</w:t>
      </w:r>
    </w:p>
    <w:p w14:paraId="013F8A56" w14:textId="77777777" w:rsidR="00271701" w:rsidRPr="00271701" w:rsidRDefault="00271701" w:rsidP="00271701">
      <w:pPr>
        <w:widowControl w:val="0"/>
        <w:autoSpaceDE w:val="0"/>
        <w:autoSpaceDN w:val="0"/>
        <w:adjustRightInd w:val="0"/>
        <w:snapToGrid w:val="0"/>
        <w:spacing w:before="120" w:after="120" w:line="276" w:lineRule="auto"/>
        <w:ind w:firstLine="709"/>
        <w:jc w:val="both"/>
        <w:rPr>
          <w:rFonts w:ascii="Verdana" w:eastAsia="Arial" w:hAnsi="Verdana" w:cs="Arial"/>
          <w:kern w:val="2"/>
          <w:lang w:val="es-ES_tradnl"/>
          <w14:ligatures w14:val="standardContextual"/>
        </w:rPr>
      </w:pPr>
      <w:r w:rsidRPr="00271701">
        <w:rPr>
          <w:rFonts w:ascii="Verdana" w:eastAsia="Arial" w:hAnsi="Verdana" w:cs="Arial"/>
          <w:kern w:val="2"/>
          <w:lang w:val="es-ES_tradnl"/>
          <w14:ligatures w14:val="standardContextual"/>
        </w:rPr>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271701">
        <w:rPr>
          <w:rFonts w:ascii="Verdana" w:eastAsia="Arial" w:hAnsi="Verdana" w:cs="Arial"/>
          <w:spacing w:val="-10"/>
          <w:kern w:val="2"/>
          <w:lang w:val="es-ES_tradnl"/>
          <w14:ligatures w14:val="standardContextual"/>
        </w:rPr>
        <w:t xml:space="preserve"> </w:t>
      </w:r>
      <w:r w:rsidRPr="00271701">
        <w:rPr>
          <w:rFonts w:ascii="Verdana" w:eastAsia="Arial" w:hAnsi="Verdana" w:cs="Arial"/>
          <w:i/>
          <w:iCs/>
          <w:kern w:val="2"/>
          <w:lang w:val="es-ES_tradnl"/>
          <w14:ligatures w14:val="standardContextual"/>
        </w:rPr>
        <w:t>para</w:t>
      </w:r>
      <w:r w:rsidRPr="00271701">
        <w:rPr>
          <w:rFonts w:ascii="Verdana" w:eastAsia="Arial" w:hAnsi="Verdana" w:cs="Arial"/>
          <w:i/>
          <w:iCs/>
          <w:spacing w:val="-10"/>
          <w:kern w:val="2"/>
          <w:lang w:val="es-ES_tradnl"/>
          <w14:ligatures w14:val="standardContextual"/>
        </w:rPr>
        <w:t xml:space="preserve"> </w:t>
      </w:r>
      <w:r w:rsidRPr="00271701">
        <w:rPr>
          <w:rFonts w:ascii="Verdana" w:eastAsia="Arial" w:hAnsi="Verdana" w:cs="Arial"/>
          <w:i/>
          <w:iCs/>
          <w:kern w:val="2"/>
          <w:lang w:val="es-ES_tradnl"/>
          <w14:ligatures w14:val="standardContextual"/>
        </w:rPr>
        <w:t>presentar</w:t>
      </w:r>
      <w:r w:rsidRPr="00271701">
        <w:rPr>
          <w:rFonts w:ascii="Verdana" w:eastAsia="Arial" w:hAnsi="Verdana" w:cs="Arial"/>
          <w:i/>
          <w:iCs/>
          <w:spacing w:val="-10"/>
          <w:kern w:val="2"/>
          <w:lang w:val="es-ES_tradnl"/>
          <w14:ligatures w14:val="standardContextual"/>
        </w:rPr>
        <w:t xml:space="preserve"> </w:t>
      </w:r>
      <w:r w:rsidRPr="00271701">
        <w:rPr>
          <w:rFonts w:ascii="Verdana" w:eastAsia="Arial" w:hAnsi="Verdana" w:cs="Arial"/>
          <w:i/>
          <w:iCs/>
          <w:kern w:val="2"/>
          <w:lang w:val="es-ES_tradnl"/>
          <w14:ligatures w14:val="standardContextual"/>
        </w:rPr>
        <w:t>la</w:t>
      </w:r>
      <w:r w:rsidRPr="00271701">
        <w:rPr>
          <w:rFonts w:ascii="Verdana" w:eastAsia="Arial" w:hAnsi="Verdana" w:cs="Arial"/>
          <w:i/>
          <w:iCs/>
          <w:spacing w:val="-10"/>
          <w:kern w:val="2"/>
          <w:lang w:val="es-ES_tradnl"/>
          <w14:ligatures w14:val="standardContextual"/>
        </w:rPr>
        <w:t xml:space="preserve"> </w:t>
      </w:r>
      <w:r w:rsidRPr="00271701">
        <w:rPr>
          <w:rFonts w:ascii="Verdana" w:eastAsia="Arial" w:hAnsi="Verdana" w:cs="Arial"/>
          <w:i/>
          <w:iCs/>
          <w:kern w:val="2"/>
          <w:lang w:val="es-ES_tradnl"/>
          <w14:ligatures w14:val="standardContextual"/>
        </w:rPr>
        <w:t>oferta</w:t>
      </w:r>
      <w:r w:rsidRPr="00271701">
        <w:rPr>
          <w:rFonts w:ascii="Verdana" w:eastAsia="Arial" w:hAnsi="Verdana" w:cs="Arial"/>
          <w:spacing w:val="-9"/>
          <w:kern w:val="2"/>
          <w:lang w:val="es-ES_tradnl"/>
          <w14:ligatures w14:val="standardContextual"/>
        </w:rPr>
        <w:t xml:space="preserve"> </w:t>
      </w:r>
      <w:r w:rsidRPr="00271701">
        <w:rPr>
          <w:rFonts w:ascii="Verdana" w:eastAsia="Arial" w:hAnsi="Verdana" w:cs="Arial"/>
          <w:kern w:val="2"/>
          <w:lang w:val="es-ES_tradnl"/>
          <w14:ligatures w14:val="standardContextual"/>
        </w:rPr>
        <w:t>las</w:t>
      </w:r>
      <w:r w:rsidRPr="00271701">
        <w:rPr>
          <w:rFonts w:ascii="Verdana" w:eastAsia="Arial" w:hAnsi="Verdana" w:cs="Arial"/>
          <w:spacing w:val="-10"/>
          <w:kern w:val="2"/>
          <w:lang w:val="es-ES_tradnl"/>
          <w14:ligatures w14:val="standardContextual"/>
        </w:rPr>
        <w:t xml:space="preserve"> </w:t>
      </w:r>
      <w:r w:rsidRPr="00271701">
        <w:rPr>
          <w:rFonts w:ascii="Verdana" w:eastAsia="Arial" w:hAnsi="Verdana" w:cs="Arial"/>
          <w:kern w:val="2"/>
          <w:lang w:val="es-ES_tradnl"/>
          <w14:ligatures w14:val="standardContextual"/>
        </w:rPr>
        <w:t>personas</w:t>
      </w:r>
      <w:r w:rsidRPr="00271701">
        <w:rPr>
          <w:rFonts w:ascii="Verdana" w:eastAsia="Arial" w:hAnsi="Verdana" w:cs="Arial"/>
          <w:spacing w:val="-10"/>
          <w:kern w:val="2"/>
          <w:lang w:val="es-ES_tradnl"/>
          <w14:ligatures w14:val="standardContextual"/>
        </w:rPr>
        <w:t xml:space="preserve"> </w:t>
      </w:r>
      <w:r w:rsidRPr="00271701">
        <w:rPr>
          <w:rFonts w:ascii="Verdana" w:eastAsia="Arial" w:hAnsi="Verdana" w:cs="Arial"/>
          <w:kern w:val="2"/>
          <w:lang w:val="es-ES_tradnl"/>
          <w14:ligatures w14:val="standardContextual"/>
        </w:rPr>
        <w:t>jurídicas</w:t>
      </w:r>
      <w:r w:rsidRPr="00271701">
        <w:rPr>
          <w:rFonts w:ascii="Verdana" w:eastAsia="Arial" w:hAnsi="Verdana" w:cs="Arial"/>
          <w:spacing w:val="-10"/>
          <w:kern w:val="2"/>
          <w:lang w:val="es-ES_tradnl"/>
          <w14:ligatures w14:val="standardContextual"/>
        </w:rPr>
        <w:t xml:space="preserve"> </w:t>
      </w:r>
      <w:r w:rsidRPr="00271701">
        <w:rPr>
          <w:rFonts w:ascii="Verdana" w:eastAsia="Arial" w:hAnsi="Verdana" w:cs="Arial"/>
          <w:kern w:val="2"/>
          <w:lang w:val="es-ES_tradnl"/>
          <w14:ligatures w14:val="standardContextual"/>
        </w:rPr>
        <w:t>deben</w:t>
      </w:r>
      <w:r w:rsidRPr="00271701">
        <w:rPr>
          <w:rFonts w:ascii="Verdana" w:eastAsia="Arial" w:hAnsi="Verdana" w:cs="Arial"/>
          <w:spacing w:val="-9"/>
          <w:kern w:val="2"/>
          <w:lang w:val="es-ES_tradnl"/>
          <w14:ligatures w14:val="standardContextual"/>
        </w:rPr>
        <w:t xml:space="preserve"> </w:t>
      </w:r>
      <w:r w:rsidRPr="00271701">
        <w:rPr>
          <w:rFonts w:ascii="Verdana" w:eastAsia="Arial" w:hAnsi="Verdana" w:cs="Arial"/>
          <w:kern w:val="2"/>
          <w:lang w:val="es-ES_tradnl"/>
          <w14:ligatures w14:val="standardContextual"/>
        </w:rPr>
        <w:t>acreditar</w:t>
      </w:r>
      <w:r w:rsidRPr="00271701">
        <w:rPr>
          <w:rFonts w:ascii="Verdana" w:eastAsia="Arial" w:hAnsi="Verdana" w:cs="Arial"/>
          <w:spacing w:val="-10"/>
          <w:kern w:val="2"/>
          <w:lang w:val="es-ES_tradnl"/>
          <w14:ligatures w14:val="standardContextual"/>
        </w:rPr>
        <w:t xml:space="preserve"> </w:t>
      </w:r>
      <w:r w:rsidRPr="00271701">
        <w:rPr>
          <w:rFonts w:ascii="Verdana" w:eastAsia="Arial" w:hAnsi="Verdana" w:cs="Arial"/>
          <w:kern w:val="2"/>
          <w:lang w:val="es-ES_tradnl"/>
          <w14:ligatures w14:val="standardContextual"/>
        </w:rPr>
        <w:t>el</w:t>
      </w:r>
      <w:r w:rsidRPr="00271701">
        <w:rPr>
          <w:rFonts w:ascii="Verdana" w:eastAsia="Arial" w:hAnsi="Verdana" w:cs="Arial"/>
          <w:spacing w:val="-10"/>
          <w:kern w:val="2"/>
          <w:lang w:val="es-ES_tradnl"/>
          <w14:ligatures w14:val="standardContextual"/>
        </w:rPr>
        <w:t xml:space="preserve"> </w:t>
      </w:r>
      <w:r w:rsidRPr="00271701">
        <w:rPr>
          <w:rFonts w:ascii="Verdana" w:eastAsia="Arial" w:hAnsi="Verdana" w:cs="Arial"/>
          <w:kern w:val="2"/>
          <w:lang w:val="es-ES_tradnl"/>
          <w14:ligatures w14:val="standardContextual"/>
        </w:rPr>
        <w:t>requisito</w:t>
      </w:r>
      <w:r w:rsidRPr="00271701">
        <w:rPr>
          <w:rFonts w:ascii="Verdana" w:eastAsia="Arial" w:hAnsi="Verdana" w:cs="Arial"/>
          <w:spacing w:val="-10"/>
          <w:kern w:val="2"/>
          <w:lang w:val="es-ES_tradnl"/>
          <w14:ligatures w14:val="standardContextual"/>
        </w:rPr>
        <w:t xml:space="preserve"> </w:t>
      </w:r>
      <w:r w:rsidRPr="00271701">
        <w:rPr>
          <w:rFonts w:ascii="Verdana" w:eastAsia="Arial" w:hAnsi="Verdana" w:cs="Arial"/>
          <w:kern w:val="2"/>
          <w:lang w:val="es-ES_tradnl"/>
          <w14:ligatures w14:val="standardContextual"/>
        </w:rPr>
        <w:t>señalado anteriormente.</w:t>
      </w:r>
    </w:p>
    <w:p w14:paraId="7DAAC6B0" w14:textId="77777777" w:rsidR="00271701" w:rsidRPr="00271701" w:rsidRDefault="00271701" w:rsidP="00271701">
      <w:pPr>
        <w:widowControl w:val="0"/>
        <w:autoSpaceDE w:val="0"/>
        <w:autoSpaceDN w:val="0"/>
        <w:adjustRightInd w:val="0"/>
        <w:snapToGrid w:val="0"/>
        <w:spacing w:before="120" w:after="120" w:line="276" w:lineRule="auto"/>
        <w:ind w:firstLine="709"/>
        <w:jc w:val="both"/>
        <w:rPr>
          <w:rFonts w:ascii="Verdana" w:eastAsia="Arial" w:hAnsi="Verdana" w:cs="Arial"/>
          <w:kern w:val="2"/>
          <w:lang w:val="es-ES_tradnl"/>
          <w14:ligatures w14:val="standardContextual"/>
        </w:rPr>
      </w:pPr>
      <w:r w:rsidRPr="00271701">
        <w:rPr>
          <w:rFonts w:ascii="Verdana" w:eastAsia="Arial" w:hAnsi="Verdana" w:cs="Arial"/>
          <w:kern w:val="2"/>
          <w:lang w:val="es-ES_tradnl"/>
          <w14:ligatures w14:val="standardContextual"/>
        </w:rPr>
        <w:t xml:space="preserve">Del artículo 23 de la Ley 1150 de 2007 se concluye que, si bien los proponentes y los contratistas deben estar al día en el pago al Sistema de Seguridad Social, la verificación de este requisito, por parte de las Entidades Estatales, se realizará como presupuesto para iniciar la ejecución de los contratos –inciso primero– y cuando realicen cada pago originado en el contrato estatal –parágrafo 1–, es decir, durante la ejecución del contrato. En estos </w:t>
      </w:r>
      <w:r w:rsidRPr="00271701">
        <w:rPr>
          <w:rFonts w:ascii="Verdana" w:eastAsia="Arial" w:hAnsi="Verdana" w:cs="Arial"/>
          <w:kern w:val="2"/>
          <w:lang w:val="es-ES_tradnl"/>
          <w14:ligatures w14:val="standardContextual"/>
        </w:rPr>
        <w:lastRenderedPageBreak/>
        <w:t xml:space="preserve">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1B955466" w14:textId="77777777" w:rsidR="00271701" w:rsidRPr="00271701" w:rsidRDefault="00271701" w:rsidP="00271701">
      <w:pPr>
        <w:widowControl w:val="0"/>
        <w:autoSpaceDE w:val="0"/>
        <w:autoSpaceDN w:val="0"/>
        <w:adjustRightInd w:val="0"/>
        <w:snapToGrid w:val="0"/>
        <w:spacing w:before="120" w:after="120" w:line="276" w:lineRule="auto"/>
        <w:ind w:firstLine="709"/>
        <w:jc w:val="both"/>
        <w:rPr>
          <w:rFonts w:ascii="Verdana" w:eastAsia="Arial" w:hAnsi="Verdana" w:cs="Arial"/>
          <w:kern w:val="2"/>
          <w:lang w:val="es-ES_tradnl"/>
          <w14:ligatures w14:val="standardContextual"/>
        </w:rPr>
      </w:pPr>
      <w:r w:rsidRPr="00271701">
        <w:rPr>
          <w:rFonts w:ascii="Verdana" w:eastAsia="Arial" w:hAnsi="Verdana" w:cs="Arial"/>
          <w:kern w:val="2"/>
          <w:lang w:val="es-ES_tradnl"/>
          <w14:ligatures w14:val="standardContextual"/>
        </w:rPr>
        <w:t>De esta manera, integrando las diferentes disposiciones que regulan el deber de acreditar el cumplimiento de las obligaciones relacionadas con el Sistema de Seguridad Social Integral, en concreto, el artículo 50 de la Ley 789 de 2002, modificado por el artículo 1 de la Ley 828 de 2003 y el artículo 41 de la Ley 80 de 1993, modificado por el artículo 23 de la Ley 1150 de 2007, es posible concluir</w:t>
      </w:r>
      <w:r w:rsidRPr="00271701" w:rsidDel="006B64E9">
        <w:rPr>
          <w:rFonts w:ascii="Verdana" w:eastAsia="Arial" w:hAnsi="Verdana" w:cs="Arial"/>
          <w:kern w:val="2"/>
          <w:lang w:val="es-ES_tradnl"/>
          <w14:ligatures w14:val="standardContextual"/>
        </w:rPr>
        <w:t xml:space="preserve"> </w:t>
      </w:r>
      <w:r w:rsidRPr="00271701">
        <w:rPr>
          <w:rFonts w:ascii="Verdana" w:eastAsia="Arial" w:hAnsi="Verdana" w:cs="Arial"/>
          <w:kern w:val="2"/>
          <w:lang w:val="es-ES_tradnl"/>
          <w14:ligatures w14:val="standardContextual"/>
        </w:rPr>
        <w:t xml:space="preserve">que la acreditación de dicho requisito se realiza en diferentes momentos del proceso contractual, tal como se detalla a continuación: </w:t>
      </w:r>
    </w:p>
    <w:p w14:paraId="4AD39D74" w14:textId="77777777" w:rsidR="00271701" w:rsidRPr="00271701" w:rsidRDefault="00271701" w:rsidP="00271701">
      <w:pPr>
        <w:widowControl w:val="0"/>
        <w:autoSpaceDE w:val="0"/>
        <w:autoSpaceDN w:val="0"/>
        <w:adjustRightInd w:val="0"/>
        <w:snapToGrid w:val="0"/>
        <w:spacing w:before="120" w:after="120" w:line="276" w:lineRule="auto"/>
        <w:ind w:firstLine="709"/>
        <w:jc w:val="both"/>
        <w:rPr>
          <w:rFonts w:ascii="Verdana" w:eastAsia="Arial" w:hAnsi="Verdana" w:cs="Arial"/>
          <w:kern w:val="2"/>
          <w:lang w:val="es-ES_tradnl"/>
          <w14:ligatures w14:val="standardContextual"/>
        </w:rPr>
      </w:pPr>
      <w:r w:rsidRPr="00271701">
        <w:rPr>
          <w:rFonts w:ascii="Verdana" w:eastAsia="Arial" w:hAnsi="Verdana" w:cs="Arial"/>
          <w:bCs/>
          <w:kern w:val="2"/>
          <w:lang w:val="es-ES_tradnl"/>
          <w14:ligatures w14:val="standardContextual"/>
        </w:rPr>
        <w:t>1.</w:t>
      </w:r>
      <w:r w:rsidRPr="00271701">
        <w:rPr>
          <w:rFonts w:ascii="Verdana" w:eastAsia="Arial" w:hAnsi="Verdana" w:cs="Arial"/>
          <w:kern w:val="2"/>
          <w:lang w:val="es-ES_tradnl"/>
          <w14:ligatures w14:val="standardContextual"/>
        </w:rPr>
        <w:t xml:space="preserve"> </w:t>
      </w:r>
      <w:r w:rsidRPr="00271701">
        <w:rPr>
          <w:rFonts w:ascii="Verdana" w:eastAsia="Arial" w:hAnsi="Verdana" w:cs="Arial"/>
          <w:i/>
          <w:iCs/>
          <w:kern w:val="2"/>
          <w:lang w:val="es-ES_tradnl"/>
          <w14:ligatures w14:val="standardContextual"/>
        </w:rPr>
        <w:t>Para presentar la oferta</w:t>
      </w:r>
      <w:r w:rsidRPr="00271701">
        <w:rPr>
          <w:rFonts w:ascii="Verdana" w:eastAsia="Arial" w:hAnsi="Verdana" w:cs="Arial"/>
          <w:kern w:val="2"/>
          <w:lang w:val="es-ES_tradnl"/>
          <w14:ligatures w14:val="standardContextual"/>
        </w:rPr>
        <w:t xml:space="preserve"> los proponentes deben acreditar el pago de los aportes de sus</w:t>
      </w:r>
      <w:r w:rsidRPr="00271701">
        <w:rPr>
          <w:rFonts w:ascii="Verdana" w:eastAsia="Arial" w:hAnsi="Verdana" w:cs="Arial"/>
          <w:spacing w:val="-6"/>
          <w:kern w:val="2"/>
          <w:lang w:val="es-ES_tradnl"/>
          <w14:ligatures w14:val="standardContextual"/>
        </w:rPr>
        <w:t xml:space="preserve"> </w:t>
      </w:r>
      <w:r w:rsidRPr="00271701">
        <w:rPr>
          <w:rFonts w:ascii="Verdana" w:eastAsia="Arial" w:hAnsi="Verdana" w:cs="Arial"/>
          <w:kern w:val="2"/>
          <w:lang w:val="es-ES_tradnl"/>
          <w14:ligatures w14:val="standardContextual"/>
        </w:rPr>
        <w:t>empleados,</w:t>
      </w:r>
      <w:r w:rsidRPr="00271701">
        <w:rPr>
          <w:rFonts w:ascii="Verdana" w:eastAsia="Arial" w:hAnsi="Verdana" w:cs="Arial"/>
          <w:spacing w:val="-6"/>
          <w:kern w:val="2"/>
          <w:lang w:val="es-ES_tradnl"/>
          <w14:ligatures w14:val="standardContextual"/>
        </w:rPr>
        <w:t xml:space="preserve"> </w:t>
      </w:r>
      <w:r w:rsidRPr="00271701">
        <w:rPr>
          <w:rFonts w:ascii="Verdana" w:eastAsia="Arial" w:hAnsi="Verdana" w:cs="Arial"/>
          <w:kern w:val="2"/>
          <w:lang w:val="es-ES_tradnl"/>
          <w14:ligatures w14:val="standardContextual"/>
        </w:rPr>
        <w:t>mediante</w:t>
      </w:r>
      <w:r w:rsidRPr="00271701">
        <w:rPr>
          <w:rFonts w:ascii="Verdana" w:eastAsia="Arial" w:hAnsi="Verdana" w:cs="Arial"/>
          <w:spacing w:val="-6"/>
          <w:kern w:val="2"/>
          <w:lang w:val="es-ES_tradnl"/>
          <w14:ligatures w14:val="standardContextual"/>
        </w:rPr>
        <w:t xml:space="preserve"> </w:t>
      </w:r>
      <w:r w:rsidRPr="00271701">
        <w:rPr>
          <w:rFonts w:ascii="Verdana" w:eastAsia="Arial" w:hAnsi="Verdana" w:cs="Arial"/>
          <w:kern w:val="2"/>
          <w:lang w:val="es-ES_tradnl"/>
          <w14:ligatures w14:val="standardContextual"/>
        </w:rPr>
        <w:t>certificación</w:t>
      </w:r>
      <w:r w:rsidRPr="00271701">
        <w:rPr>
          <w:rFonts w:ascii="Verdana" w:eastAsia="Arial" w:hAnsi="Verdana" w:cs="Arial"/>
          <w:spacing w:val="-6"/>
          <w:kern w:val="2"/>
          <w:lang w:val="es-ES_tradnl"/>
          <w14:ligatures w14:val="standardContextual"/>
        </w:rPr>
        <w:t xml:space="preserve"> </w:t>
      </w:r>
      <w:r w:rsidRPr="00271701">
        <w:rPr>
          <w:rFonts w:ascii="Verdana" w:eastAsia="Arial" w:hAnsi="Verdana" w:cs="Arial"/>
          <w:kern w:val="2"/>
          <w:lang w:val="es-ES_tradnl"/>
          <w14:ligatures w14:val="standardContextual"/>
        </w:rPr>
        <w:t>expedida</w:t>
      </w:r>
      <w:r w:rsidRPr="00271701">
        <w:rPr>
          <w:rFonts w:ascii="Verdana" w:eastAsia="Arial" w:hAnsi="Verdana" w:cs="Arial"/>
          <w:spacing w:val="-6"/>
          <w:kern w:val="2"/>
          <w:lang w:val="es-ES_tradnl"/>
          <w14:ligatures w14:val="standardContextual"/>
        </w:rPr>
        <w:t xml:space="preserve"> </w:t>
      </w:r>
      <w:r w:rsidRPr="00271701">
        <w:rPr>
          <w:rFonts w:ascii="Verdana" w:eastAsia="Arial" w:hAnsi="Verdana" w:cs="Arial"/>
          <w:kern w:val="2"/>
          <w:lang w:val="es-ES_tradnl"/>
          <w14:ligatures w14:val="standardContextual"/>
        </w:rPr>
        <w:t>por</w:t>
      </w:r>
      <w:r w:rsidRPr="00271701">
        <w:rPr>
          <w:rFonts w:ascii="Verdana" w:eastAsia="Arial" w:hAnsi="Verdana" w:cs="Arial"/>
          <w:spacing w:val="-6"/>
          <w:kern w:val="2"/>
          <w:lang w:val="es-ES_tradnl"/>
          <w14:ligatures w14:val="standardContextual"/>
        </w:rPr>
        <w:t xml:space="preserve"> </w:t>
      </w:r>
      <w:r w:rsidRPr="00271701">
        <w:rPr>
          <w:rFonts w:ascii="Verdana" w:eastAsia="Arial" w:hAnsi="Verdana" w:cs="Arial"/>
          <w:kern w:val="2"/>
          <w:lang w:val="es-ES_tradnl"/>
          <w14:ligatures w14:val="standardContextual"/>
        </w:rPr>
        <w:t>el</w:t>
      </w:r>
      <w:r w:rsidRPr="00271701">
        <w:rPr>
          <w:rFonts w:ascii="Verdana" w:eastAsia="Arial" w:hAnsi="Verdana" w:cs="Arial"/>
          <w:spacing w:val="-6"/>
          <w:kern w:val="2"/>
          <w:lang w:val="es-ES_tradnl"/>
          <w14:ligatures w14:val="standardContextual"/>
        </w:rPr>
        <w:t xml:space="preserve"> </w:t>
      </w:r>
      <w:r w:rsidRPr="00271701">
        <w:rPr>
          <w:rFonts w:ascii="Verdana" w:eastAsia="Arial" w:hAnsi="Verdana" w:cs="Arial"/>
          <w:kern w:val="2"/>
          <w:lang w:val="es-ES_tradnl"/>
          <w14:ligatures w14:val="standardContextual"/>
        </w:rPr>
        <w:t>revisor</w:t>
      </w:r>
      <w:r w:rsidRPr="00271701">
        <w:rPr>
          <w:rFonts w:ascii="Verdana" w:eastAsia="Arial" w:hAnsi="Verdana" w:cs="Arial"/>
          <w:spacing w:val="-6"/>
          <w:kern w:val="2"/>
          <w:lang w:val="es-ES_tradnl"/>
          <w14:ligatures w14:val="standardContextual"/>
        </w:rPr>
        <w:t xml:space="preserve"> </w:t>
      </w:r>
      <w:r w:rsidRPr="00271701">
        <w:rPr>
          <w:rFonts w:ascii="Verdana" w:eastAsia="Arial" w:hAnsi="Verdana" w:cs="Arial"/>
          <w:kern w:val="2"/>
          <w:lang w:val="es-ES_tradnl"/>
          <w14:ligatures w14:val="standardContextual"/>
        </w:rPr>
        <w:t>fiscal,</w:t>
      </w:r>
      <w:r w:rsidRPr="00271701">
        <w:rPr>
          <w:rFonts w:ascii="Verdana" w:eastAsia="Arial" w:hAnsi="Verdana" w:cs="Arial"/>
          <w:spacing w:val="-5"/>
          <w:kern w:val="2"/>
          <w:lang w:val="es-ES_tradnl"/>
          <w14:ligatures w14:val="standardContextual"/>
        </w:rPr>
        <w:t xml:space="preserve"> </w:t>
      </w:r>
      <w:r w:rsidRPr="00271701">
        <w:rPr>
          <w:rFonts w:ascii="Verdana" w:eastAsia="Arial" w:hAnsi="Verdana" w:cs="Arial"/>
          <w:kern w:val="2"/>
          <w:lang w:val="es-ES_tradnl"/>
          <w14:ligatures w14:val="standardContextual"/>
        </w:rPr>
        <w:t>cuando</w:t>
      </w:r>
      <w:r w:rsidRPr="00271701">
        <w:rPr>
          <w:rFonts w:ascii="Verdana" w:eastAsia="Arial" w:hAnsi="Verdana" w:cs="Arial"/>
          <w:spacing w:val="-6"/>
          <w:kern w:val="2"/>
          <w:lang w:val="es-ES_tradnl"/>
          <w14:ligatures w14:val="standardContextual"/>
        </w:rPr>
        <w:t xml:space="preserve"> </w:t>
      </w:r>
      <w:r w:rsidRPr="00271701">
        <w:rPr>
          <w:rFonts w:ascii="Verdana" w:eastAsia="Arial" w:hAnsi="Verdana" w:cs="Arial"/>
          <w:kern w:val="2"/>
          <w:lang w:val="es-ES_tradnl"/>
          <w14:ligatures w14:val="standardContextual"/>
        </w:rPr>
        <w:t>este</w:t>
      </w:r>
      <w:r w:rsidRPr="00271701">
        <w:rPr>
          <w:rFonts w:ascii="Verdana" w:eastAsia="Arial" w:hAnsi="Verdana" w:cs="Arial"/>
          <w:spacing w:val="-6"/>
          <w:kern w:val="2"/>
          <w:lang w:val="es-ES_tradnl"/>
          <w14:ligatures w14:val="standardContextual"/>
        </w:rPr>
        <w:t xml:space="preserve"> </w:t>
      </w:r>
      <w:r w:rsidRPr="00271701">
        <w:rPr>
          <w:rFonts w:ascii="Verdana" w:eastAsia="Arial" w:hAnsi="Verdana" w:cs="Arial"/>
          <w:kern w:val="2"/>
          <w:lang w:val="es-ES_tradnl"/>
          <w14:ligatures w14:val="standardContextual"/>
        </w:rPr>
        <w:t>exista de</w:t>
      </w:r>
      <w:r w:rsidRPr="00271701">
        <w:rPr>
          <w:rFonts w:ascii="Verdana" w:eastAsia="Arial" w:hAnsi="Verdana" w:cs="Arial"/>
          <w:spacing w:val="-9"/>
          <w:kern w:val="2"/>
          <w:lang w:val="es-ES_tradnl"/>
          <w14:ligatures w14:val="standardContextual"/>
        </w:rPr>
        <w:t xml:space="preserve"> </w:t>
      </w:r>
      <w:r w:rsidRPr="00271701">
        <w:rPr>
          <w:rFonts w:ascii="Verdana" w:eastAsia="Arial" w:hAnsi="Verdana" w:cs="Arial"/>
          <w:kern w:val="2"/>
          <w:lang w:val="es-ES_tradnl"/>
          <w14:ligatures w14:val="standardContextual"/>
        </w:rPr>
        <w:t>acuerdo</w:t>
      </w:r>
      <w:r w:rsidRPr="00271701">
        <w:rPr>
          <w:rFonts w:ascii="Verdana" w:eastAsia="Arial" w:hAnsi="Verdana" w:cs="Arial"/>
          <w:spacing w:val="-8"/>
          <w:kern w:val="2"/>
          <w:lang w:val="es-ES_tradnl"/>
          <w14:ligatures w14:val="standardContextual"/>
        </w:rPr>
        <w:t xml:space="preserve"> </w:t>
      </w:r>
      <w:r w:rsidRPr="00271701">
        <w:rPr>
          <w:rFonts w:ascii="Verdana" w:eastAsia="Arial" w:hAnsi="Verdana" w:cs="Arial"/>
          <w:kern w:val="2"/>
          <w:lang w:val="es-ES_tradnl"/>
          <w14:ligatures w14:val="standardContextual"/>
        </w:rPr>
        <w:t>con</w:t>
      </w:r>
      <w:r w:rsidRPr="00271701">
        <w:rPr>
          <w:rFonts w:ascii="Verdana" w:eastAsia="Arial" w:hAnsi="Verdana" w:cs="Arial"/>
          <w:spacing w:val="-8"/>
          <w:kern w:val="2"/>
          <w:lang w:val="es-ES_tradnl"/>
          <w14:ligatures w14:val="standardContextual"/>
        </w:rPr>
        <w:t xml:space="preserve"> </w:t>
      </w:r>
      <w:r w:rsidRPr="00271701">
        <w:rPr>
          <w:rFonts w:ascii="Verdana" w:eastAsia="Arial" w:hAnsi="Verdana" w:cs="Arial"/>
          <w:kern w:val="2"/>
          <w:lang w:val="es-ES_tradnl"/>
          <w14:ligatures w14:val="standardContextual"/>
        </w:rPr>
        <w:t>los</w:t>
      </w:r>
      <w:r w:rsidRPr="00271701">
        <w:rPr>
          <w:rFonts w:ascii="Verdana" w:eastAsia="Arial" w:hAnsi="Verdana" w:cs="Arial"/>
          <w:spacing w:val="-8"/>
          <w:kern w:val="2"/>
          <w:lang w:val="es-ES_tradnl"/>
          <w14:ligatures w14:val="standardContextual"/>
        </w:rPr>
        <w:t xml:space="preserve"> </w:t>
      </w:r>
      <w:r w:rsidRPr="00271701">
        <w:rPr>
          <w:rFonts w:ascii="Verdana" w:eastAsia="Arial" w:hAnsi="Verdana" w:cs="Arial"/>
          <w:kern w:val="2"/>
          <w:lang w:val="es-ES_tradnl"/>
          <w14:ligatures w14:val="standardContextual"/>
        </w:rPr>
        <w:t>requerimientos</w:t>
      </w:r>
      <w:r w:rsidRPr="00271701">
        <w:rPr>
          <w:rFonts w:ascii="Verdana" w:eastAsia="Arial" w:hAnsi="Verdana" w:cs="Arial"/>
          <w:spacing w:val="-9"/>
          <w:kern w:val="2"/>
          <w:lang w:val="es-ES_tradnl"/>
          <w14:ligatures w14:val="standardContextual"/>
        </w:rPr>
        <w:t xml:space="preserve"> </w:t>
      </w:r>
      <w:r w:rsidRPr="00271701">
        <w:rPr>
          <w:rFonts w:ascii="Verdana" w:eastAsia="Arial" w:hAnsi="Verdana" w:cs="Arial"/>
          <w:kern w:val="2"/>
          <w:lang w:val="es-ES_tradnl"/>
          <w14:ligatures w14:val="standardContextual"/>
        </w:rPr>
        <w:t>de</w:t>
      </w:r>
      <w:r w:rsidRPr="00271701">
        <w:rPr>
          <w:rFonts w:ascii="Verdana" w:eastAsia="Arial" w:hAnsi="Verdana" w:cs="Arial"/>
          <w:spacing w:val="-8"/>
          <w:kern w:val="2"/>
          <w:lang w:val="es-ES_tradnl"/>
          <w14:ligatures w14:val="standardContextual"/>
        </w:rPr>
        <w:t xml:space="preserve"> </w:t>
      </w:r>
      <w:r w:rsidRPr="00271701">
        <w:rPr>
          <w:rFonts w:ascii="Verdana" w:eastAsia="Arial" w:hAnsi="Verdana" w:cs="Arial"/>
          <w:kern w:val="2"/>
          <w:lang w:val="es-ES_tradnl"/>
          <w14:ligatures w14:val="standardContextual"/>
        </w:rPr>
        <w:t>ley,</w:t>
      </w:r>
      <w:r w:rsidRPr="00271701">
        <w:rPr>
          <w:rFonts w:ascii="Verdana" w:eastAsia="Arial" w:hAnsi="Verdana" w:cs="Arial"/>
          <w:spacing w:val="-8"/>
          <w:kern w:val="2"/>
          <w:lang w:val="es-ES_tradnl"/>
          <w14:ligatures w14:val="standardContextual"/>
        </w:rPr>
        <w:t xml:space="preserve"> </w:t>
      </w:r>
      <w:r w:rsidRPr="00271701">
        <w:rPr>
          <w:rFonts w:ascii="Verdana" w:eastAsia="Arial" w:hAnsi="Verdana" w:cs="Arial"/>
          <w:kern w:val="2"/>
          <w:lang w:val="es-ES_tradnl"/>
          <w14:ligatures w14:val="standardContextual"/>
        </w:rPr>
        <w:t>o</w:t>
      </w:r>
      <w:r w:rsidRPr="00271701">
        <w:rPr>
          <w:rFonts w:ascii="Verdana" w:eastAsia="Arial" w:hAnsi="Verdana" w:cs="Arial"/>
          <w:spacing w:val="-8"/>
          <w:kern w:val="2"/>
          <w:lang w:val="es-ES_tradnl"/>
          <w14:ligatures w14:val="standardContextual"/>
        </w:rPr>
        <w:t xml:space="preserve"> </w:t>
      </w:r>
      <w:r w:rsidRPr="00271701">
        <w:rPr>
          <w:rFonts w:ascii="Verdana" w:eastAsia="Arial" w:hAnsi="Verdana" w:cs="Arial"/>
          <w:kern w:val="2"/>
          <w:lang w:val="es-ES_tradnl"/>
          <w14:ligatures w14:val="standardContextual"/>
        </w:rPr>
        <w:t>por</w:t>
      </w:r>
      <w:r w:rsidRPr="00271701">
        <w:rPr>
          <w:rFonts w:ascii="Verdana" w:eastAsia="Arial" w:hAnsi="Verdana" w:cs="Arial"/>
          <w:spacing w:val="-9"/>
          <w:kern w:val="2"/>
          <w:lang w:val="es-ES_tradnl"/>
          <w14:ligatures w14:val="standardContextual"/>
        </w:rPr>
        <w:t xml:space="preserve"> </w:t>
      </w:r>
      <w:r w:rsidRPr="00271701">
        <w:rPr>
          <w:rFonts w:ascii="Verdana" w:eastAsia="Arial" w:hAnsi="Verdana" w:cs="Arial"/>
          <w:kern w:val="2"/>
          <w:lang w:val="es-ES_tradnl"/>
          <w14:ligatures w14:val="standardContextual"/>
        </w:rPr>
        <w:t>el</w:t>
      </w:r>
      <w:r w:rsidRPr="00271701">
        <w:rPr>
          <w:rFonts w:ascii="Verdana" w:eastAsia="Arial" w:hAnsi="Verdana" w:cs="Arial"/>
          <w:spacing w:val="-8"/>
          <w:kern w:val="2"/>
          <w:lang w:val="es-ES_tradnl"/>
          <w14:ligatures w14:val="standardContextual"/>
        </w:rPr>
        <w:t xml:space="preserve"> </w:t>
      </w:r>
      <w:r w:rsidRPr="00271701">
        <w:rPr>
          <w:rFonts w:ascii="Verdana" w:eastAsia="Arial" w:hAnsi="Verdana" w:cs="Arial"/>
          <w:kern w:val="2"/>
          <w:lang w:val="es-ES_tradnl"/>
          <w14:ligatures w14:val="standardContextual"/>
        </w:rPr>
        <w:t>representante</w:t>
      </w:r>
      <w:r w:rsidRPr="00271701">
        <w:rPr>
          <w:rFonts w:ascii="Verdana" w:eastAsia="Arial" w:hAnsi="Verdana" w:cs="Arial"/>
          <w:spacing w:val="-8"/>
          <w:kern w:val="2"/>
          <w:lang w:val="es-ES_tradnl"/>
          <w14:ligatures w14:val="standardContextual"/>
        </w:rPr>
        <w:t xml:space="preserve"> </w:t>
      </w:r>
      <w:r w:rsidRPr="00271701">
        <w:rPr>
          <w:rFonts w:ascii="Verdana" w:eastAsia="Arial" w:hAnsi="Verdana" w:cs="Arial"/>
          <w:kern w:val="2"/>
          <w:lang w:val="es-ES_tradnl"/>
          <w14:ligatures w14:val="standardContextual"/>
        </w:rPr>
        <w:t>legal,</w:t>
      </w:r>
      <w:r w:rsidRPr="00271701">
        <w:rPr>
          <w:rFonts w:ascii="Verdana" w:eastAsia="Arial" w:hAnsi="Verdana" w:cs="Arial"/>
          <w:spacing w:val="-8"/>
          <w:kern w:val="2"/>
          <w:lang w:val="es-ES_tradnl"/>
          <w14:ligatures w14:val="standardContextual"/>
        </w:rPr>
        <w:t xml:space="preserve"> </w:t>
      </w:r>
      <w:r w:rsidRPr="00271701">
        <w:rPr>
          <w:rFonts w:ascii="Verdana" w:eastAsia="Arial" w:hAnsi="Verdana" w:cs="Arial"/>
          <w:kern w:val="2"/>
          <w:lang w:val="es-ES_tradnl"/>
          <w14:ligatures w14:val="standardContextual"/>
        </w:rPr>
        <w:t>durante</w:t>
      </w:r>
      <w:r w:rsidRPr="00271701">
        <w:rPr>
          <w:rFonts w:ascii="Verdana" w:eastAsia="Arial" w:hAnsi="Verdana" w:cs="Arial"/>
          <w:spacing w:val="-9"/>
          <w:kern w:val="2"/>
          <w:lang w:val="es-ES_tradnl"/>
          <w14:ligatures w14:val="standardContextual"/>
        </w:rPr>
        <w:t xml:space="preserve"> </w:t>
      </w:r>
      <w:r w:rsidRPr="00271701">
        <w:rPr>
          <w:rFonts w:ascii="Verdana" w:eastAsia="Arial" w:hAnsi="Verdana" w:cs="Arial"/>
          <w:kern w:val="2"/>
          <w:lang w:val="es-ES_tradnl"/>
          <w14:ligatures w14:val="standardContextual"/>
        </w:rPr>
        <w:t>un</w:t>
      </w:r>
      <w:r w:rsidRPr="00271701">
        <w:rPr>
          <w:rFonts w:ascii="Verdana" w:eastAsia="Arial" w:hAnsi="Verdana" w:cs="Arial"/>
          <w:spacing w:val="-8"/>
          <w:kern w:val="2"/>
          <w:lang w:val="es-ES_tradnl"/>
          <w14:ligatures w14:val="standardContextual"/>
        </w:rPr>
        <w:t xml:space="preserve"> </w:t>
      </w:r>
      <w:r w:rsidRPr="00271701">
        <w:rPr>
          <w:rFonts w:ascii="Verdana" w:eastAsia="Arial" w:hAnsi="Verdana" w:cs="Arial"/>
          <w:kern w:val="2"/>
          <w:lang w:val="es-ES_tradnl"/>
          <w14:ligatures w14:val="standardContextual"/>
        </w:rPr>
        <w:t>lapso equivalente al que exija el respectivo régimen de contratación para el que se hubiera constituido la sociedad, el cual, en todo caso, no será inferior a los seis (6) meses anteriores a la celebración del contrato</w:t>
      </w:r>
      <w:r w:rsidRPr="00271701">
        <w:rPr>
          <w:rFonts w:ascii="Verdana" w:eastAsia="Aptos" w:hAnsi="Verdana" w:cs="Times New Roman"/>
          <w:kern w:val="2"/>
          <w:vertAlign w:val="superscript"/>
          <w:lang w:val="es-ES_tradnl"/>
          <w14:ligatures w14:val="standardContextual"/>
        </w:rPr>
        <w:footnoteReference w:id="6"/>
      </w:r>
      <w:r w:rsidRPr="00271701">
        <w:rPr>
          <w:rFonts w:ascii="Verdana" w:eastAsia="Arial" w:hAnsi="Verdana" w:cs="Arial"/>
          <w:kern w:val="2"/>
          <w:lang w:val="es-ES_tradnl"/>
          <w14:ligatures w14:val="standardContextual"/>
        </w:rPr>
        <w:t>. Si bien este certificado no es un requisito</w:t>
      </w:r>
      <w:r w:rsidRPr="00271701">
        <w:rPr>
          <w:rFonts w:ascii="Verdana" w:eastAsia="Arial" w:hAnsi="Verdana" w:cs="Arial"/>
          <w:spacing w:val="45"/>
          <w:kern w:val="2"/>
          <w:lang w:val="es-ES_tradnl"/>
          <w14:ligatures w14:val="standardContextual"/>
        </w:rPr>
        <w:t xml:space="preserve"> </w:t>
      </w:r>
      <w:r w:rsidRPr="00271701">
        <w:rPr>
          <w:rFonts w:ascii="Verdana" w:eastAsia="Arial" w:hAnsi="Verdana" w:cs="Arial"/>
          <w:kern w:val="2"/>
          <w:lang w:val="es-ES_tradnl"/>
          <w14:ligatures w14:val="standardContextual"/>
        </w:rPr>
        <w:t xml:space="preserve">para perfeccionar ni para ejecutarlo, sí lo es para admitir la oferta en el procedimiento de selección. Cabe señalar que la acreditación en los términos indicado solo procede frente a las </w:t>
      </w:r>
      <w:r w:rsidRPr="00271701">
        <w:rPr>
          <w:rFonts w:ascii="Verdana" w:eastAsia="Arial" w:hAnsi="Verdana" w:cs="Arial"/>
          <w:i/>
          <w:iCs/>
          <w:kern w:val="2"/>
          <w:lang w:val="es-ES_tradnl"/>
          <w14:ligatures w14:val="standardContextual"/>
        </w:rPr>
        <w:t xml:space="preserve">personas jurídicas </w:t>
      </w:r>
      <w:r w:rsidRPr="00271701">
        <w:rPr>
          <w:rFonts w:ascii="Verdana" w:eastAsia="Arial" w:hAnsi="Verdana" w:cs="Arial"/>
          <w:kern w:val="2"/>
          <w:lang w:val="es-ES_tradnl"/>
          <w14:ligatures w14:val="standardContextual"/>
        </w:rPr>
        <w:t>–Ley 789 de 2002, art. 50, inciso 3°–.</w:t>
      </w:r>
    </w:p>
    <w:p w14:paraId="334C4129" w14:textId="77777777" w:rsidR="00271701" w:rsidRPr="00271701" w:rsidRDefault="00271701" w:rsidP="00271701">
      <w:pPr>
        <w:widowControl w:val="0"/>
        <w:autoSpaceDE w:val="0"/>
        <w:autoSpaceDN w:val="0"/>
        <w:adjustRightInd w:val="0"/>
        <w:snapToGrid w:val="0"/>
        <w:spacing w:before="120" w:after="120" w:line="276" w:lineRule="auto"/>
        <w:ind w:firstLine="709"/>
        <w:jc w:val="both"/>
        <w:rPr>
          <w:rFonts w:ascii="Verdana" w:eastAsia="Arial" w:hAnsi="Verdana" w:cs="Arial"/>
          <w:kern w:val="2"/>
          <w:lang w:val="es-ES_tradnl"/>
          <w14:ligatures w14:val="standardContextual"/>
        </w:rPr>
      </w:pPr>
      <w:r w:rsidRPr="00271701">
        <w:rPr>
          <w:rFonts w:ascii="Verdana" w:eastAsia="Arial" w:hAnsi="Verdana" w:cs="Arial"/>
          <w:bCs/>
          <w:kern w:val="2"/>
          <w:lang w:val="es-ES_tradnl"/>
          <w14:ligatures w14:val="standardContextual"/>
        </w:rPr>
        <w:t>2.</w:t>
      </w:r>
      <w:r w:rsidRPr="00271701">
        <w:rPr>
          <w:rFonts w:ascii="Verdana" w:eastAsia="Arial" w:hAnsi="Verdana" w:cs="Arial"/>
          <w:kern w:val="2"/>
          <w:lang w:val="es-ES_tradnl"/>
          <w14:ligatures w14:val="standardContextual"/>
        </w:rPr>
        <w:t xml:space="preserve"> En el momento del </w:t>
      </w:r>
      <w:r w:rsidRPr="00271701">
        <w:rPr>
          <w:rFonts w:ascii="Verdana" w:eastAsia="Arial" w:hAnsi="Verdana" w:cs="Arial"/>
          <w:i/>
          <w:iCs/>
          <w:kern w:val="2"/>
          <w:lang w:val="es-ES_tradnl"/>
          <w14:ligatures w14:val="standardContextual"/>
        </w:rPr>
        <w:t>perfeccionamiento del contrato estatal</w:t>
      </w:r>
      <w:r w:rsidRPr="00271701">
        <w:rPr>
          <w:rFonts w:ascii="Verdana" w:eastAsia="Arial" w:hAnsi="Verdana" w:cs="Arial"/>
          <w:kern w:val="2"/>
          <w:lang w:val="es-ES_tradnl"/>
          <w14:ligatures w14:val="standardContextual"/>
        </w:rPr>
        <w:t xml:space="preserve">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w:t>
      </w:r>
      <w:r w:rsidRPr="00271701">
        <w:rPr>
          <w:rFonts w:ascii="Verdana" w:eastAsia="Arial" w:hAnsi="Verdana" w:cs="Arial"/>
          <w:kern w:val="2"/>
          <w:lang w:val="es-ES_tradnl"/>
          <w14:ligatures w14:val="standardContextual"/>
        </w:rPr>
        <w:lastRenderedPageBreak/>
        <w:t>por escrito. Sin embargo, el legislador estableció que para la celebración del contrato debía acreditarse el cumplimiento de este requisito.</w:t>
      </w:r>
    </w:p>
    <w:p w14:paraId="0F6C8974" w14:textId="77777777" w:rsidR="00271701" w:rsidRPr="00271701" w:rsidRDefault="00271701" w:rsidP="00271701">
      <w:pPr>
        <w:widowControl w:val="0"/>
        <w:autoSpaceDE w:val="0"/>
        <w:autoSpaceDN w:val="0"/>
        <w:adjustRightInd w:val="0"/>
        <w:snapToGrid w:val="0"/>
        <w:spacing w:before="120" w:after="120" w:line="276" w:lineRule="auto"/>
        <w:ind w:firstLine="709"/>
        <w:jc w:val="both"/>
        <w:rPr>
          <w:rFonts w:ascii="Verdana" w:eastAsia="Arial" w:hAnsi="Verdana" w:cs="Arial"/>
          <w:kern w:val="2"/>
          <w:lang w:val="es-ES_tradnl"/>
          <w14:ligatures w14:val="standardContextual"/>
        </w:rPr>
      </w:pPr>
      <w:r w:rsidRPr="00271701">
        <w:rPr>
          <w:rFonts w:ascii="Verdana" w:eastAsia="Arial" w:hAnsi="Verdana" w:cs="Arial"/>
          <w:bCs/>
          <w:kern w:val="2"/>
          <w:lang w:val="es-ES_tradnl"/>
          <w14:ligatures w14:val="standardContextual"/>
        </w:rPr>
        <w:t>3.</w:t>
      </w:r>
      <w:r w:rsidRPr="00271701">
        <w:rPr>
          <w:rFonts w:ascii="Verdana" w:eastAsia="Arial" w:hAnsi="Verdana" w:cs="Arial"/>
          <w:kern w:val="2"/>
          <w:lang w:val="es-ES_tradnl"/>
          <w14:ligatures w14:val="standardContextual"/>
        </w:rPr>
        <w:t xml:space="preserve"> El pago de los aportes de seguridad social es un </w:t>
      </w:r>
      <w:r w:rsidRPr="00271701">
        <w:rPr>
          <w:rFonts w:ascii="Verdana" w:eastAsia="Arial" w:hAnsi="Verdana" w:cs="Arial"/>
          <w:i/>
          <w:iCs/>
          <w:kern w:val="2"/>
          <w:lang w:val="es-ES_tradnl"/>
          <w14:ligatures w14:val="standardContextual"/>
        </w:rPr>
        <w:t>requisito de ejecución</w:t>
      </w:r>
      <w:r w:rsidRPr="00271701">
        <w:rPr>
          <w:rFonts w:ascii="Verdana" w:eastAsia="Arial" w:hAnsi="Verdana" w:cs="Arial"/>
          <w:kern w:val="2"/>
          <w:lang w:val="es-ES_tradnl"/>
          <w14:ligatures w14:val="standardContextual"/>
        </w:rPr>
        <w:t xml:space="preserve"> del contrato, es decir, es un elemento </w:t>
      </w:r>
      <w:r w:rsidRPr="00271701">
        <w:rPr>
          <w:rFonts w:ascii="Verdana" w:eastAsia="Arial" w:hAnsi="Verdana" w:cs="Arial"/>
          <w:i/>
          <w:kern w:val="2"/>
          <w:lang w:val="es-ES_tradnl"/>
          <w14:ligatures w14:val="standardContextual"/>
        </w:rPr>
        <w:t>sine qua non</w:t>
      </w:r>
      <w:r w:rsidRPr="00271701">
        <w:rPr>
          <w:rFonts w:ascii="Verdana" w:eastAsia="Arial" w:hAnsi="Verdana" w:cs="Arial"/>
          <w:kern w:val="2"/>
          <w:lang w:val="es-ES_tradnl"/>
          <w14:ligatures w14:val="standardContextual"/>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51E1EC86" w14:textId="77777777" w:rsidR="00271701" w:rsidRPr="00271701" w:rsidRDefault="00271701" w:rsidP="00271701">
      <w:pPr>
        <w:widowControl w:val="0"/>
        <w:autoSpaceDE w:val="0"/>
        <w:autoSpaceDN w:val="0"/>
        <w:adjustRightInd w:val="0"/>
        <w:snapToGrid w:val="0"/>
        <w:spacing w:before="120" w:after="120" w:line="276" w:lineRule="auto"/>
        <w:ind w:firstLine="709"/>
        <w:jc w:val="both"/>
        <w:rPr>
          <w:rFonts w:ascii="Verdana" w:eastAsia="Arial" w:hAnsi="Verdana" w:cs="Arial"/>
          <w:kern w:val="2"/>
          <w:lang w:val="es-ES_tradnl"/>
          <w14:ligatures w14:val="standardContextual"/>
        </w:rPr>
      </w:pPr>
      <w:r w:rsidRPr="00271701">
        <w:rPr>
          <w:rFonts w:ascii="Verdana" w:eastAsia="Arial" w:hAnsi="Verdana" w:cs="Arial"/>
          <w:bCs/>
          <w:kern w:val="2"/>
          <w:lang w:val="es-ES_tradnl"/>
          <w14:ligatures w14:val="standardContextual"/>
        </w:rPr>
        <w:t xml:space="preserve">4. </w:t>
      </w:r>
      <w:r w:rsidRPr="00271701">
        <w:rPr>
          <w:rFonts w:ascii="Verdana" w:eastAsia="Arial" w:hAnsi="Verdana" w:cs="Arial"/>
          <w:bCs/>
          <w:i/>
          <w:iCs/>
          <w:kern w:val="2"/>
          <w:lang w:val="es-ES_tradnl"/>
          <w14:ligatures w14:val="standardContextual"/>
        </w:rPr>
        <w:t>Durante</w:t>
      </w:r>
      <w:r w:rsidRPr="00271701">
        <w:rPr>
          <w:rFonts w:ascii="Verdana" w:eastAsia="Arial" w:hAnsi="Verdana" w:cs="Arial"/>
          <w:i/>
          <w:iCs/>
          <w:kern w:val="2"/>
          <w:lang w:val="es-ES_tradnl"/>
          <w14:ligatures w14:val="standardContextual"/>
        </w:rPr>
        <w:t xml:space="preserve"> la ejecución del contrato</w:t>
      </w:r>
      <w:r w:rsidRPr="00271701">
        <w:rPr>
          <w:rFonts w:ascii="Verdana" w:eastAsia="Arial" w:hAnsi="Verdana" w:cs="Arial"/>
          <w:kern w:val="2"/>
          <w:lang w:val="es-ES_tradnl"/>
          <w14:ligatures w14:val="standardContextual"/>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633BB229" w14:textId="77777777" w:rsidR="00271701" w:rsidRPr="00271701" w:rsidRDefault="00271701" w:rsidP="00271701">
      <w:pPr>
        <w:widowControl w:val="0"/>
        <w:autoSpaceDE w:val="0"/>
        <w:autoSpaceDN w:val="0"/>
        <w:adjustRightInd w:val="0"/>
        <w:snapToGrid w:val="0"/>
        <w:spacing w:before="120" w:after="120" w:line="276" w:lineRule="auto"/>
        <w:ind w:firstLine="709"/>
        <w:jc w:val="both"/>
        <w:rPr>
          <w:rFonts w:ascii="Verdana" w:eastAsia="Arial" w:hAnsi="Verdana" w:cs="Arial"/>
          <w:kern w:val="2"/>
          <w:lang w:val="es-ES_tradnl"/>
          <w14:ligatures w14:val="standardContextual"/>
        </w:rPr>
      </w:pPr>
      <w:r w:rsidRPr="00271701">
        <w:rPr>
          <w:rFonts w:ascii="Verdana" w:eastAsia="Arial" w:hAnsi="Verdana" w:cs="Arial"/>
          <w:kern w:val="2"/>
          <w:lang w:val="es-ES_tradnl"/>
          <w14:ligatures w14:val="standardContextual"/>
        </w:rPr>
        <w:t>Finalmente,</w:t>
      </w:r>
      <w:r w:rsidRPr="00271701">
        <w:rPr>
          <w:rFonts w:ascii="Verdana" w:eastAsia="Arial" w:hAnsi="Verdana" w:cs="Arial"/>
          <w:spacing w:val="-4"/>
          <w:kern w:val="2"/>
          <w:lang w:val="es-ES_tradnl"/>
          <w14:ligatures w14:val="standardContextual"/>
        </w:rPr>
        <w:t xml:space="preserve"> </w:t>
      </w:r>
      <w:r w:rsidRPr="00271701">
        <w:rPr>
          <w:rFonts w:ascii="Verdana" w:eastAsia="Arial" w:hAnsi="Verdana" w:cs="Arial"/>
          <w:kern w:val="2"/>
          <w:lang w:val="es-ES_tradnl"/>
          <w14:ligatures w14:val="standardContextual"/>
        </w:rPr>
        <w:t>en</w:t>
      </w:r>
      <w:r w:rsidRPr="00271701">
        <w:rPr>
          <w:rFonts w:ascii="Verdana" w:eastAsia="Arial" w:hAnsi="Verdana" w:cs="Arial"/>
          <w:spacing w:val="-6"/>
          <w:kern w:val="2"/>
          <w:lang w:val="es-ES_tradnl"/>
          <w14:ligatures w14:val="standardContextual"/>
        </w:rPr>
        <w:t xml:space="preserve"> </w:t>
      </w:r>
      <w:r w:rsidRPr="00271701">
        <w:rPr>
          <w:rFonts w:ascii="Verdana" w:eastAsia="Arial" w:hAnsi="Verdana" w:cs="Arial"/>
          <w:kern w:val="2"/>
          <w:lang w:val="es-ES_tradnl"/>
          <w14:ligatures w14:val="standardContextual"/>
        </w:rPr>
        <w:t>virtud</w:t>
      </w:r>
      <w:r w:rsidRPr="00271701">
        <w:rPr>
          <w:rFonts w:ascii="Verdana" w:eastAsia="Arial" w:hAnsi="Verdana" w:cs="Arial"/>
          <w:spacing w:val="-5"/>
          <w:kern w:val="2"/>
          <w:lang w:val="es-ES_tradnl"/>
          <w14:ligatures w14:val="standardContextual"/>
        </w:rPr>
        <w:t xml:space="preserve"> </w:t>
      </w:r>
      <w:r w:rsidRPr="00271701">
        <w:rPr>
          <w:rFonts w:ascii="Verdana" w:eastAsia="Arial" w:hAnsi="Verdana" w:cs="Arial"/>
          <w:kern w:val="2"/>
          <w:lang w:val="es-ES_tradnl"/>
          <w14:ligatures w14:val="standardContextual"/>
        </w:rPr>
        <w:t>del</w:t>
      </w:r>
      <w:r w:rsidRPr="00271701">
        <w:rPr>
          <w:rFonts w:ascii="Verdana" w:eastAsia="Arial" w:hAnsi="Verdana" w:cs="Arial"/>
          <w:spacing w:val="-6"/>
          <w:kern w:val="2"/>
          <w:lang w:val="es-ES_tradnl"/>
          <w14:ligatures w14:val="standardContextual"/>
        </w:rPr>
        <w:t xml:space="preserve"> </w:t>
      </w:r>
      <w:r w:rsidRPr="00271701">
        <w:rPr>
          <w:rFonts w:ascii="Verdana" w:eastAsia="Arial" w:hAnsi="Verdana" w:cs="Arial"/>
          <w:kern w:val="2"/>
          <w:lang w:val="es-ES_tradnl"/>
          <w14:ligatures w14:val="standardContextual"/>
        </w:rPr>
        <w:t>artículo</w:t>
      </w:r>
      <w:r w:rsidRPr="00271701">
        <w:rPr>
          <w:rFonts w:ascii="Verdana" w:eastAsia="Arial" w:hAnsi="Verdana" w:cs="Arial"/>
          <w:spacing w:val="-6"/>
          <w:kern w:val="2"/>
          <w:lang w:val="es-ES_tradnl"/>
          <w14:ligatures w14:val="standardContextual"/>
        </w:rPr>
        <w:t xml:space="preserve"> </w:t>
      </w:r>
      <w:r w:rsidRPr="00271701">
        <w:rPr>
          <w:rFonts w:ascii="Verdana" w:eastAsia="Arial" w:hAnsi="Verdana" w:cs="Arial"/>
          <w:kern w:val="2"/>
          <w:lang w:val="es-ES_tradnl"/>
          <w14:ligatures w14:val="standardContextual"/>
        </w:rPr>
        <w:t>50</w:t>
      </w:r>
      <w:r w:rsidRPr="00271701">
        <w:rPr>
          <w:rFonts w:ascii="Verdana" w:eastAsia="Arial" w:hAnsi="Verdana" w:cs="Arial"/>
          <w:spacing w:val="-5"/>
          <w:kern w:val="2"/>
          <w:lang w:val="es-ES_tradnl"/>
          <w14:ligatures w14:val="standardContextual"/>
        </w:rPr>
        <w:t xml:space="preserve"> </w:t>
      </w:r>
      <w:r w:rsidRPr="00271701">
        <w:rPr>
          <w:rFonts w:ascii="Verdana" w:eastAsia="Arial" w:hAnsi="Verdana" w:cs="Arial"/>
          <w:kern w:val="2"/>
          <w:lang w:val="es-ES_tradnl"/>
          <w14:ligatures w14:val="standardContextual"/>
        </w:rPr>
        <w:t>de</w:t>
      </w:r>
      <w:r w:rsidRPr="00271701">
        <w:rPr>
          <w:rFonts w:ascii="Verdana" w:eastAsia="Arial" w:hAnsi="Verdana" w:cs="Arial"/>
          <w:spacing w:val="-6"/>
          <w:kern w:val="2"/>
          <w:lang w:val="es-ES_tradnl"/>
          <w14:ligatures w14:val="standardContextual"/>
        </w:rPr>
        <w:t xml:space="preserve"> </w:t>
      </w:r>
      <w:r w:rsidRPr="00271701">
        <w:rPr>
          <w:rFonts w:ascii="Verdana" w:eastAsia="Arial" w:hAnsi="Verdana" w:cs="Arial"/>
          <w:kern w:val="2"/>
          <w:lang w:val="es-ES_tradnl"/>
          <w14:ligatures w14:val="standardContextual"/>
        </w:rPr>
        <w:t>la</w:t>
      </w:r>
      <w:r w:rsidRPr="00271701">
        <w:rPr>
          <w:rFonts w:ascii="Verdana" w:eastAsia="Arial" w:hAnsi="Verdana" w:cs="Arial"/>
          <w:spacing w:val="-6"/>
          <w:kern w:val="2"/>
          <w:lang w:val="es-ES_tradnl"/>
          <w14:ligatures w14:val="standardContextual"/>
        </w:rPr>
        <w:t xml:space="preserve"> </w:t>
      </w:r>
      <w:r w:rsidRPr="00271701">
        <w:rPr>
          <w:rFonts w:ascii="Verdana" w:eastAsia="Arial" w:hAnsi="Verdana" w:cs="Arial"/>
          <w:kern w:val="2"/>
          <w:lang w:val="es-ES_tradnl"/>
          <w14:ligatures w14:val="standardContextual"/>
        </w:rPr>
        <w:t>Ley</w:t>
      </w:r>
      <w:r w:rsidRPr="00271701">
        <w:rPr>
          <w:rFonts w:ascii="Verdana" w:eastAsia="Arial" w:hAnsi="Verdana" w:cs="Arial"/>
          <w:spacing w:val="-5"/>
          <w:kern w:val="2"/>
          <w:lang w:val="es-ES_tradnl"/>
          <w14:ligatures w14:val="standardContextual"/>
        </w:rPr>
        <w:t xml:space="preserve"> </w:t>
      </w:r>
      <w:r w:rsidRPr="00271701">
        <w:rPr>
          <w:rFonts w:ascii="Verdana" w:eastAsia="Arial" w:hAnsi="Verdana" w:cs="Arial"/>
          <w:kern w:val="2"/>
          <w:lang w:val="es-ES_tradnl"/>
          <w14:ligatures w14:val="standardContextual"/>
        </w:rPr>
        <w:t>789</w:t>
      </w:r>
      <w:r w:rsidRPr="00271701">
        <w:rPr>
          <w:rFonts w:ascii="Verdana" w:eastAsia="Arial" w:hAnsi="Verdana" w:cs="Arial"/>
          <w:spacing w:val="-6"/>
          <w:kern w:val="2"/>
          <w:lang w:val="es-ES_tradnl"/>
          <w14:ligatures w14:val="standardContextual"/>
        </w:rPr>
        <w:t xml:space="preserve"> </w:t>
      </w:r>
      <w:r w:rsidRPr="00271701">
        <w:rPr>
          <w:rFonts w:ascii="Verdana" w:eastAsia="Arial" w:hAnsi="Verdana" w:cs="Arial"/>
          <w:kern w:val="2"/>
          <w:lang w:val="es-ES_tradnl"/>
          <w14:ligatures w14:val="standardContextual"/>
        </w:rPr>
        <w:t>de</w:t>
      </w:r>
      <w:r w:rsidRPr="00271701">
        <w:rPr>
          <w:rFonts w:ascii="Verdana" w:eastAsia="Arial" w:hAnsi="Verdana" w:cs="Arial"/>
          <w:spacing w:val="-5"/>
          <w:kern w:val="2"/>
          <w:lang w:val="es-ES_tradnl"/>
          <w14:ligatures w14:val="standardContextual"/>
        </w:rPr>
        <w:t xml:space="preserve"> </w:t>
      </w:r>
      <w:r w:rsidRPr="00271701">
        <w:rPr>
          <w:rFonts w:ascii="Verdana" w:eastAsia="Arial" w:hAnsi="Verdana" w:cs="Arial"/>
          <w:kern w:val="2"/>
          <w:lang w:val="es-ES_tradnl"/>
          <w14:ligatures w14:val="standardContextual"/>
        </w:rPr>
        <w:t>2002,</w:t>
      </w:r>
      <w:r w:rsidRPr="00271701">
        <w:rPr>
          <w:rFonts w:ascii="Verdana" w:eastAsia="Arial" w:hAnsi="Verdana" w:cs="Arial"/>
          <w:spacing w:val="-6"/>
          <w:kern w:val="2"/>
          <w:lang w:val="es-ES_tradnl"/>
          <w14:ligatures w14:val="standardContextual"/>
        </w:rPr>
        <w:t xml:space="preserve"> </w:t>
      </w:r>
      <w:r w:rsidRPr="00271701">
        <w:rPr>
          <w:rFonts w:ascii="Verdana" w:eastAsia="Arial" w:hAnsi="Verdana" w:cs="Arial"/>
          <w:kern w:val="2"/>
          <w:lang w:val="es-ES_tradnl"/>
          <w14:ligatures w14:val="standardContextual"/>
        </w:rPr>
        <w:t>la</w:t>
      </w:r>
      <w:r w:rsidRPr="00271701">
        <w:rPr>
          <w:rFonts w:ascii="Verdana" w:eastAsia="Arial" w:hAnsi="Verdana" w:cs="Arial"/>
          <w:spacing w:val="-6"/>
          <w:kern w:val="2"/>
          <w:lang w:val="es-ES_tradnl"/>
          <w14:ligatures w14:val="standardContextual"/>
        </w:rPr>
        <w:t xml:space="preserve"> </w:t>
      </w:r>
      <w:r w:rsidRPr="00271701">
        <w:rPr>
          <w:rFonts w:ascii="Verdana" w:eastAsia="Arial" w:hAnsi="Verdana" w:cs="Arial"/>
          <w:kern w:val="2"/>
          <w:lang w:val="es-ES_tradnl"/>
          <w14:ligatures w14:val="standardContextual"/>
        </w:rPr>
        <w:t>Entidad</w:t>
      </w:r>
      <w:r w:rsidRPr="00271701">
        <w:rPr>
          <w:rFonts w:ascii="Verdana" w:eastAsia="Arial" w:hAnsi="Verdana" w:cs="Arial"/>
          <w:spacing w:val="-5"/>
          <w:kern w:val="2"/>
          <w:lang w:val="es-ES_tradnl"/>
          <w14:ligatures w14:val="standardContextual"/>
        </w:rPr>
        <w:t xml:space="preserve"> </w:t>
      </w:r>
      <w:r w:rsidRPr="00271701">
        <w:rPr>
          <w:rFonts w:ascii="Verdana" w:eastAsia="Arial" w:hAnsi="Verdana" w:cs="Arial"/>
          <w:kern w:val="2"/>
          <w:lang w:val="es-ES_tradnl"/>
          <w14:ligatures w14:val="standardContextual"/>
        </w:rPr>
        <w:t xml:space="preserve">verificará, tanto para las personas naturales como para las jurídicas, la realización de los aportes al Sistema de Seguridad Social Integral, al </w:t>
      </w:r>
      <w:r w:rsidRPr="00271701">
        <w:rPr>
          <w:rFonts w:ascii="Verdana" w:eastAsia="Arial" w:hAnsi="Verdana" w:cs="Arial"/>
          <w:i/>
          <w:iCs/>
          <w:kern w:val="2"/>
          <w:lang w:val="es-ES_tradnl"/>
          <w14:ligatures w14:val="standardContextual"/>
        </w:rPr>
        <w:t>momento de su liquidación</w:t>
      </w:r>
      <w:r w:rsidRPr="00271701">
        <w:rPr>
          <w:rFonts w:ascii="Verdana" w:eastAsia="Arial" w:hAnsi="Verdana" w:cs="Arial"/>
          <w:kern w:val="2"/>
          <w:lang w:val="es-ES_tradnl"/>
          <w14:ligatures w14:val="standardContextual"/>
        </w:rPr>
        <w:t>, y dejará constancia del cumplimiento de las obligaciones del contratista frente a los aportes mencionados durante toda su vigencia, estableciendo una correcta relación entre el monto cancelado y las sumas que debieron</w:t>
      </w:r>
      <w:r w:rsidRPr="00271701">
        <w:rPr>
          <w:rFonts w:ascii="Verdana" w:eastAsia="Arial" w:hAnsi="Verdana" w:cs="Arial"/>
          <w:spacing w:val="-9"/>
          <w:kern w:val="2"/>
          <w:lang w:val="es-ES_tradnl"/>
          <w14:ligatures w14:val="standardContextual"/>
        </w:rPr>
        <w:t xml:space="preserve"> </w:t>
      </w:r>
      <w:r w:rsidRPr="00271701">
        <w:rPr>
          <w:rFonts w:ascii="Verdana" w:eastAsia="Arial" w:hAnsi="Verdana" w:cs="Arial"/>
          <w:kern w:val="2"/>
          <w:lang w:val="es-ES_tradnl"/>
          <w14:ligatures w14:val="standardContextual"/>
        </w:rPr>
        <w:t>cotizar.</w:t>
      </w:r>
    </w:p>
    <w:p w14:paraId="042EB4CD" w14:textId="77777777" w:rsidR="00271701" w:rsidRPr="00271701" w:rsidRDefault="00271701" w:rsidP="00271701">
      <w:pPr>
        <w:widowControl w:val="0"/>
        <w:autoSpaceDE w:val="0"/>
        <w:autoSpaceDN w:val="0"/>
        <w:adjustRightInd w:val="0"/>
        <w:snapToGrid w:val="0"/>
        <w:spacing w:before="120" w:after="0" w:line="276" w:lineRule="auto"/>
        <w:ind w:firstLine="709"/>
        <w:jc w:val="both"/>
        <w:rPr>
          <w:rFonts w:ascii="Verdana" w:eastAsia="Arial" w:hAnsi="Verdana" w:cs="Arial"/>
          <w:kern w:val="2"/>
          <w:lang w:val="es-ES_tradnl"/>
          <w14:ligatures w14:val="standardContextual"/>
        </w:rPr>
      </w:pPr>
      <w:r w:rsidRPr="00271701">
        <w:rPr>
          <w:rFonts w:ascii="Verdana" w:eastAsia="Arial" w:hAnsi="Verdana" w:cs="Arial"/>
          <w:kern w:val="2"/>
          <w:lang w:val="es-ES_tradnl"/>
          <w14:ligatures w14:val="standardContextual"/>
        </w:rPr>
        <w:t xml:space="preserve">En virtud de lo anterior, en el </w:t>
      </w:r>
      <w:r w:rsidRPr="00271701">
        <w:rPr>
          <w:rFonts w:ascii="Verdana" w:eastAsia="Calibri" w:hAnsi="Verdana" w:cs="Arial"/>
          <w:kern w:val="2"/>
          <w:lang w:val="es-ES_tradnl"/>
          <w14:ligatures w14:val="standardContextual"/>
        </w:rPr>
        <w:t xml:space="preserve">“Documento Base” de los </w:t>
      </w:r>
      <w:r w:rsidRPr="00271701">
        <w:rPr>
          <w:rFonts w:ascii="Verdana" w:eastAsia="Aptos" w:hAnsi="Verdana" w:cs="Arial"/>
          <w:kern w:val="2"/>
          <w:lang w:val="es-ES_tradnl"/>
          <w14:ligatures w14:val="standardContextual"/>
        </w:rPr>
        <w:t>documentos tipo de licitación de obra pública de infraestructura de transporte –Versión 4–</w:t>
      </w:r>
      <w:r w:rsidRPr="00271701">
        <w:rPr>
          <w:rFonts w:ascii="Verdana" w:eastAsia="Aptos" w:hAnsi="Verdana" w:cs="Arial"/>
          <w:kern w:val="2"/>
          <w:vertAlign w:val="superscript"/>
          <w:lang w:val="es-ES_tradnl"/>
          <w14:ligatures w14:val="standardContextual"/>
        </w:rPr>
        <w:footnoteReference w:id="7"/>
      </w:r>
      <w:r w:rsidRPr="00271701">
        <w:rPr>
          <w:rFonts w:ascii="Verdana" w:eastAsia="Aptos" w:hAnsi="Verdana" w:cs="Arial"/>
          <w:kern w:val="2"/>
          <w:lang w:val="es-ES_tradnl"/>
          <w14:ligatures w14:val="standardContextual"/>
        </w:rPr>
        <w:t xml:space="preserve">, </w:t>
      </w:r>
      <w:r w:rsidRPr="00271701">
        <w:rPr>
          <w:rFonts w:ascii="Verdana" w:eastAsia="Arial" w:hAnsi="Verdana" w:cs="Arial"/>
          <w:kern w:val="2"/>
          <w:lang w:val="es-ES_tradnl"/>
          <w14:ligatures w14:val="standardContextual"/>
        </w:rPr>
        <w:t>se establecen los requisitos habilitantes y los criterios para la ponderación de las propuestas, dentro de los cuales se encuentra la acreditación de pagos al Sistema de Seguridad Social, de la siguiente forma:</w:t>
      </w:r>
    </w:p>
    <w:p w14:paraId="0EDAD127" w14:textId="77777777" w:rsidR="00271701" w:rsidRPr="00271701" w:rsidRDefault="00271701" w:rsidP="00271701">
      <w:pPr>
        <w:widowControl w:val="0"/>
        <w:autoSpaceDE w:val="0"/>
        <w:autoSpaceDN w:val="0"/>
        <w:spacing w:after="0" w:line="276" w:lineRule="auto"/>
        <w:ind w:left="720"/>
        <w:jc w:val="both"/>
        <w:rPr>
          <w:rFonts w:ascii="Verdana" w:eastAsia="Arial" w:hAnsi="Verdana" w:cs="Arial"/>
          <w:kern w:val="2"/>
          <w:lang w:val="es-ES_tradnl"/>
          <w14:ligatures w14:val="standardContextual"/>
        </w:rPr>
      </w:pPr>
    </w:p>
    <w:p w14:paraId="7B966CE0" w14:textId="77777777" w:rsidR="00271701" w:rsidRPr="00271701" w:rsidRDefault="00271701" w:rsidP="00271701">
      <w:pPr>
        <w:keepNext/>
        <w:keepLines/>
        <w:adjustRightInd w:val="0"/>
        <w:spacing w:line="240" w:lineRule="auto"/>
        <w:ind w:left="709" w:right="709"/>
        <w:jc w:val="both"/>
        <w:outlineLvl w:val="1"/>
        <w:rPr>
          <w:rFonts w:ascii="Verdana" w:eastAsia="Yu Gothic Light" w:hAnsi="Verdana" w:cs="Times New Roman"/>
          <w:b/>
          <w:color w:val="000000"/>
          <w:sz w:val="21"/>
          <w:szCs w:val="21"/>
          <w:lang w:val="es-ES_tradnl"/>
        </w:rPr>
      </w:pPr>
      <w:r w:rsidRPr="00271701">
        <w:rPr>
          <w:rFonts w:ascii="Verdana" w:eastAsia="Yu Gothic Light" w:hAnsi="Verdana" w:cs="Times New Roman"/>
          <w:b/>
          <w:color w:val="000000"/>
          <w:sz w:val="21"/>
          <w:szCs w:val="21"/>
          <w:lang w:val="es-ES_tradnl"/>
        </w:rPr>
        <w:t>“3.4 CERTIFICACIÓN DE PAGOS DE SEGURIDAD SOCIAL Y APORTES LEGALES</w:t>
      </w:r>
    </w:p>
    <w:p w14:paraId="54DBD7EB" w14:textId="77777777" w:rsidR="00271701" w:rsidRPr="00271701" w:rsidRDefault="00271701" w:rsidP="00271701">
      <w:pPr>
        <w:keepNext/>
        <w:keepLines/>
        <w:adjustRightInd w:val="0"/>
        <w:spacing w:line="240" w:lineRule="auto"/>
        <w:ind w:left="709" w:right="709"/>
        <w:jc w:val="both"/>
        <w:outlineLvl w:val="2"/>
        <w:rPr>
          <w:rFonts w:ascii="Verdana" w:eastAsia="Yu Gothic Light" w:hAnsi="Verdana" w:cs="Times New Roman"/>
          <w:b/>
          <w:color w:val="000000"/>
          <w:sz w:val="21"/>
          <w:szCs w:val="21"/>
          <w:lang w:val="es-ES_tradnl"/>
        </w:rPr>
      </w:pPr>
      <w:bookmarkStart w:id="1" w:name="_Toc176242671"/>
      <w:r w:rsidRPr="00271701">
        <w:rPr>
          <w:rFonts w:ascii="Verdana" w:eastAsia="Yu Gothic Light" w:hAnsi="Verdana" w:cs="Times New Roman"/>
          <w:b/>
          <w:color w:val="000000"/>
          <w:sz w:val="21"/>
          <w:szCs w:val="21"/>
          <w:lang w:val="es-ES_tradnl"/>
        </w:rPr>
        <w:t>3.4.1 PERSONAS JURÍDICAS</w:t>
      </w:r>
      <w:bookmarkEnd w:id="1"/>
    </w:p>
    <w:p w14:paraId="10F726AB" w14:textId="77777777" w:rsidR="00271701" w:rsidRPr="00271701" w:rsidRDefault="00271701" w:rsidP="00271701">
      <w:pPr>
        <w:adjustRightInd w:val="0"/>
        <w:spacing w:line="240" w:lineRule="auto"/>
        <w:ind w:left="709" w:right="709"/>
        <w:jc w:val="both"/>
        <w:rPr>
          <w:rFonts w:ascii="Verdana" w:eastAsia="Calibri" w:hAnsi="Verdana" w:cs="Arial"/>
          <w:color w:val="000000"/>
          <w:sz w:val="21"/>
          <w:szCs w:val="21"/>
          <w:lang w:val="es-ES_tradnl"/>
        </w:rPr>
      </w:pPr>
      <w:r w:rsidRPr="00271701">
        <w:rPr>
          <w:rFonts w:ascii="Verdana" w:eastAsia="Calibri" w:hAnsi="Verdana" w:cs="Arial"/>
          <w:color w:val="000000"/>
          <w:sz w:val="21"/>
          <w:szCs w:val="21"/>
          <w:lang w:val="es-ES_tradnl"/>
        </w:rPr>
        <w:t xml:space="preserve">El proponente persona jurídica debe presentar el Formato 6 – Pagos de seguridad social y aportes legales suscrito por el revisor fiscal, de acuerdo con los requerimientos de ley o por el representante legal, bajo la gravedad del juramento, cuando no se requiera revisor fiscal, en el que conste el pago de los aportes de sus empleados a los sistemas de salud, riesgos profesionales, pensiones y aportes a las Cajas de Compensación Familiar, al Instituto Colombiano de Bienestar Familiar, al Servicio Nacional de Aprendizaje y  al Fondo Nacional de Formación Profesional para la Industria de Construcción, cuando a ello haya lugar. </w:t>
      </w:r>
    </w:p>
    <w:p w14:paraId="74932EDB" w14:textId="77777777" w:rsidR="00271701" w:rsidRPr="00271701" w:rsidRDefault="00271701" w:rsidP="00271701">
      <w:pPr>
        <w:adjustRightInd w:val="0"/>
        <w:spacing w:line="240" w:lineRule="auto"/>
        <w:ind w:left="709" w:right="709"/>
        <w:jc w:val="both"/>
        <w:rPr>
          <w:rFonts w:ascii="Verdana" w:eastAsia="Calibri" w:hAnsi="Verdana" w:cs="Arial"/>
          <w:color w:val="000000"/>
          <w:sz w:val="21"/>
          <w:szCs w:val="21"/>
          <w:lang w:val="es-ES_tradnl"/>
        </w:rPr>
      </w:pPr>
      <w:r w:rsidRPr="00271701">
        <w:rPr>
          <w:rFonts w:ascii="Verdana" w:eastAsia="Calibri" w:hAnsi="Verdana" w:cs="Arial"/>
          <w:color w:val="000000"/>
          <w:sz w:val="21"/>
          <w:szCs w:val="21"/>
          <w:lang w:val="es-ES_tradnl"/>
        </w:rPr>
        <w:t xml:space="preserve">La entidad no exigirá las planillas de pago. Bastará el certificado suscrito por el revisor fiscal, en los casos requeridos por la ley, o por el representante legal que así lo acredite. </w:t>
      </w:r>
    </w:p>
    <w:p w14:paraId="4D79855D" w14:textId="77777777" w:rsidR="00271701" w:rsidRPr="00271701" w:rsidRDefault="00271701" w:rsidP="00271701">
      <w:pPr>
        <w:adjustRightInd w:val="0"/>
        <w:spacing w:line="240" w:lineRule="auto"/>
        <w:ind w:left="709" w:right="709"/>
        <w:jc w:val="both"/>
        <w:rPr>
          <w:rFonts w:ascii="Verdana" w:eastAsia="Calibri" w:hAnsi="Verdana" w:cs="Arial"/>
          <w:color w:val="000000"/>
          <w:sz w:val="21"/>
          <w:szCs w:val="21"/>
          <w:lang w:val="es-ES_tradnl"/>
        </w:rPr>
      </w:pPr>
      <w:r w:rsidRPr="00271701">
        <w:rPr>
          <w:rFonts w:ascii="Verdana" w:eastAsia="Calibri" w:hAnsi="Verdana" w:cs="Arial"/>
          <w:color w:val="000000"/>
          <w:sz w:val="21"/>
          <w:szCs w:val="21"/>
          <w:lang w:val="es-ES_tradnl"/>
        </w:rPr>
        <w:t>Cuando la persona jurídica está exonerada en los términos previstos en el artículo 65 de la Ley 1819 de 2016 debe indicarlo en el Formato 6 – Pagos de seguridad social y aportes legales.</w:t>
      </w:r>
    </w:p>
    <w:p w14:paraId="49FE19BA" w14:textId="77777777" w:rsidR="00271701" w:rsidRPr="00271701" w:rsidRDefault="00271701" w:rsidP="00271701">
      <w:pPr>
        <w:adjustRightInd w:val="0"/>
        <w:spacing w:line="240" w:lineRule="auto"/>
        <w:ind w:left="709" w:right="709"/>
        <w:jc w:val="both"/>
        <w:rPr>
          <w:rFonts w:ascii="Verdana" w:eastAsia="Calibri" w:hAnsi="Verdana" w:cs="Arial"/>
          <w:color w:val="000000"/>
          <w:sz w:val="21"/>
          <w:szCs w:val="21"/>
          <w:lang w:val="es-ES_tradnl"/>
        </w:rPr>
      </w:pPr>
      <w:r w:rsidRPr="00271701">
        <w:rPr>
          <w:rFonts w:ascii="Verdana" w:eastAsia="Calibri" w:hAnsi="Verdana" w:cs="Arial"/>
          <w:color w:val="000000"/>
          <w:sz w:val="21"/>
          <w:szCs w:val="21"/>
          <w:lang w:val="es-ES_tradnl"/>
        </w:rPr>
        <w:t>Esta misma previsión aplica para las personas jurídicas extranjeras con domicilio o sucursal en Colombia, las cuales deben acreditar este requisito respecto del personal vinculado en Colombia.</w:t>
      </w:r>
    </w:p>
    <w:p w14:paraId="342DBF5A" w14:textId="77777777" w:rsidR="00271701" w:rsidRPr="00271701" w:rsidRDefault="00271701" w:rsidP="00271701">
      <w:pPr>
        <w:keepNext/>
        <w:keepLines/>
        <w:adjustRightInd w:val="0"/>
        <w:spacing w:line="240" w:lineRule="auto"/>
        <w:ind w:left="709" w:right="709"/>
        <w:jc w:val="both"/>
        <w:outlineLvl w:val="2"/>
        <w:rPr>
          <w:rFonts w:ascii="Verdana" w:eastAsia="Yu Gothic Light" w:hAnsi="Verdana" w:cs="Times New Roman"/>
          <w:b/>
          <w:color w:val="000000"/>
          <w:sz w:val="21"/>
          <w:szCs w:val="21"/>
          <w:lang w:val="es-ES_tradnl"/>
        </w:rPr>
      </w:pPr>
      <w:bookmarkStart w:id="2" w:name="_Toc176242672"/>
      <w:r w:rsidRPr="00271701">
        <w:rPr>
          <w:rFonts w:ascii="Verdana" w:eastAsia="Yu Gothic Light" w:hAnsi="Verdana" w:cs="Times New Roman"/>
          <w:b/>
          <w:color w:val="000000"/>
          <w:sz w:val="21"/>
          <w:szCs w:val="21"/>
          <w:lang w:val="es-ES_tradnl"/>
        </w:rPr>
        <w:t>3.4.2 PERSONAS NATURALES</w:t>
      </w:r>
      <w:bookmarkEnd w:id="2"/>
    </w:p>
    <w:p w14:paraId="5A129DCF" w14:textId="77777777" w:rsidR="00271701" w:rsidRPr="00271701" w:rsidRDefault="00271701" w:rsidP="00271701">
      <w:pPr>
        <w:adjustRightInd w:val="0"/>
        <w:spacing w:line="240" w:lineRule="auto"/>
        <w:ind w:left="709" w:right="709"/>
        <w:jc w:val="both"/>
        <w:rPr>
          <w:rFonts w:ascii="Verdana" w:eastAsia="Calibri" w:hAnsi="Verdana" w:cs="Arial"/>
          <w:color w:val="000000"/>
          <w:sz w:val="21"/>
          <w:szCs w:val="21"/>
          <w:lang w:val="es-ES"/>
        </w:rPr>
      </w:pPr>
      <w:proofErr w:type="gramStart"/>
      <w:r w:rsidRPr="12C6FE25">
        <w:rPr>
          <w:rFonts w:ascii="Verdana" w:eastAsia="Calibri" w:hAnsi="Verdana" w:cs="Arial"/>
          <w:color w:val="000000" w:themeColor="text1"/>
          <w:sz w:val="21"/>
          <w:szCs w:val="21"/>
          <w:lang w:val="es-ES"/>
        </w:rPr>
        <w:t>El proponente persona natural</w:t>
      </w:r>
      <w:proofErr w:type="gramEnd"/>
      <w:r w:rsidRPr="12C6FE25">
        <w:rPr>
          <w:rFonts w:ascii="Verdana" w:eastAsia="Calibri" w:hAnsi="Verdana" w:cs="Arial"/>
          <w:color w:val="000000" w:themeColor="text1"/>
          <w:sz w:val="21"/>
          <w:szCs w:val="21"/>
          <w:lang w:val="es-ES"/>
        </w:rPr>
        <w:t xml:space="preserve"> debe acreditar la afiliación a los sistemas de seguridad social en salud y pensiones, aportando los certificados de afiliación respectivos o con el certificado de pago de la correspondiente planilla con fecha de expedición no mayor a treinta (30) días calendario, anteriores a la fecha de cierre del Proceso de contratación o copia de la planilla de seguridad social paga. </w:t>
      </w:r>
    </w:p>
    <w:p w14:paraId="173CFE4B" w14:textId="77777777" w:rsidR="00271701" w:rsidRPr="00271701" w:rsidRDefault="00271701" w:rsidP="00271701">
      <w:pPr>
        <w:adjustRightInd w:val="0"/>
        <w:spacing w:line="240" w:lineRule="auto"/>
        <w:ind w:left="709" w:right="709"/>
        <w:jc w:val="both"/>
        <w:rPr>
          <w:rFonts w:ascii="Verdana" w:eastAsia="Calibri" w:hAnsi="Verdana" w:cs="Arial"/>
          <w:color w:val="000000"/>
          <w:sz w:val="21"/>
          <w:szCs w:val="21"/>
          <w:lang w:val="es-ES_tradnl"/>
        </w:rPr>
      </w:pPr>
      <w:r w:rsidRPr="00271701">
        <w:rPr>
          <w:rFonts w:ascii="Verdana" w:eastAsia="Calibri" w:hAnsi="Verdana" w:cs="Arial"/>
          <w:color w:val="000000"/>
          <w:sz w:val="21"/>
          <w:szCs w:val="21"/>
          <w:lang w:val="es-ES_tradnl"/>
        </w:rPr>
        <w:t>En caso de modificarse la fecha de cierre del proceso, se tendrá como referencia para establecer el plazo de vigencia de los certificados de afiliación la fecha originalmente establecida en el pliego de condiciones definitivo.</w:t>
      </w:r>
    </w:p>
    <w:p w14:paraId="19F452E6" w14:textId="77777777" w:rsidR="00271701" w:rsidRPr="00271701" w:rsidRDefault="00271701" w:rsidP="00271701">
      <w:pPr>
        <w:adjustRightInd w:val="0"/>
        <w:spacing w:line="240" w:lineRule="auto"/>
        <w:ind w:left="709" w:right="709"/>
        <w:jc w:val="both"/>
        <w:rPr>
          <w:rFonts w:ascii="Verdana" w:eastAsia="Calibri" w:hAnsi="Verdana" w:cs="Arial"/>
          <w:color w:val="000000"/>
          <w:sz w:val="21"/>
          <w:szCs w:val="21"/>
          <w:lang w:val="es-ES_tradnl"/>
        </w:rPr>
      </w:pPr>
      <w:r w:rsidRPr="00271701">
        <w:rPr>
          <w:rFonts w:ascii="Verdana" w:eastAsia="Calibri" w:hAnsi="Verdana" w:cs="Arial"/>
          <w:color w:val="000000"/>
          <w:sz w:val="21"/>
          <w:szCs w:val="21"/>
          <w:lang w:val="es-ES_tradnl"/>
        </w:rPr>
        <w:t xml:space="preserve">La persona natural que reúna los requisitos para acceder a la pensión de vejez, o presente resolución de reconocimiento de pensión o indemnización sustitutiva, presentará el documento que lo acredite y, además, la afiliación al sistema de salud. </w:t>
      </w:r>
    </w:p>
    <w:p w14:paraId="4D1CF840" w14:textId="77777777" w:rsidR="00271701" w:rsidRPr="00271701" w:rsidRDefault="00271701" w:rsidP="00271701">
      <w:pPr>
        <w:adjustRightInd w:val="0"/>
        <w:spacing w:line="240" w:lineRule="auto"/>
        <w:ind w:left="709" w:right="709"/>
        <w:jc w:val="both"/>
        <w:rPr>
          <w:rFonts w:ascii="Verdana" w:eastAsia="Arial" w:hAnsi="Verdana" w:cs="Arial"/>
          <w:color w:val="000000"/>
          <w:sz w:val="21"/>
          <w:szCs w:val="21"/>
          <w:lang w:val="es-ES_tradnl"/>
        </w:rPr>
      </w:pPr>
      <w:r w:rsidRPr="00271701">
        <w:rPr>
          <w:rFonts w:ascii="Verdana" w:eastAsia="Arial" w:hAnsi="Verdana" w:cs="Arial"/>
          <w:color w:val="000000"/>
          <w:sz w:val="21"/>
          <w:szCs w:val="21"/>
          <w:lang w:val="es-ES_tradnl"/>
        </w:rPr>
        <w:lastRenderedPageBreak/>
        <w:t>De igual forma, quienes se encuentren en condición legal de no estar obligados a realizar cotización de pensión tendrán que presentar el documento que así lo acredite y, adicionalmente, el certificado de afiliación al sistema de salud.</w:t>
      </w:r>
    </w:p>
    <w:p w14:paraId="6B6CA004" w14:textId="77777777" w:rsidR="00271701" w:rsidRPr="00271701" w:rsidRDefault="00271701" w:rsidP="00271701">
      <w:pPr>
        <w:adjustRightInd w:val="0"/>
        <w:spacing w:line="240" w:lineRule="auto"/>
        <w:ind w:left="709" w:right="709"/>
        <w:jc w:val="both"/>
        <w:rPr>
          <w:rFonts w:ascii="Verdana" w:eastAsia="Calibri" w:hAnsi="Verdana" w:cs="Arial"/>
          <w:color w:val="000000"/>
          <w:sz w:val="21"/>
          <w:szCs w:val="21"/>
          <w:lang w:val="es-ES_tradnl"/>
        </w:rPr>
      </w:pPr>
      <w:r w:rsidRPr="00271701">
        <w:rPr>
          <w:rFonts w:ascii="Verdana" w:eastAsia="Calibri" w:hAnsi="Verdana" w:cs="Arial"/>
          <w:color w:val="000000"/>
          <w:sz w:val="21"/>
          <w:szCs w:val="21"/>
          <w:lang w:val="es-ES_tradnl"/>
        </w:rPr>
        <w:t>Esta misma previsión aplica para las personas naturales extranjeras con domicilio en Colombia las cuales deberán acreditar este requisito respecto del personal vinculado en Colombia.</w:t>
      </w:r>
    </w:p>
    <w:p w14:paraId="4143A174" w14:textId="77777777" w:rsidR="00271701" w:rsidRPr="00271701" w:rsidRDefault="00271701" w:rsidP="00271701">
      <w:pPr>
        <w:keepNext/>
        <w:keepLines/>
        <w:adjustRightInd w:val="0"/>
        <w:spacing w:line="240" w:lineRule="auto"/>
        <w:ind w:left="709" w:right="709"/>
        <w:jc w:val="both"/>
        <w:outlineLvl w:val="2"/>
        <w:rPr>
          <w:rFonts w:ascii="Verdana" w:eastAsia="Yu Gothic Light" w:hAnsi="Verdana" w:cs="Times New Roman"/>
          <w:b/>
          <w:color w:val="000000"/>
          <w:sz w:val="21"/>
          <w:szCs w:val="21"/>
          <w:lang w:val="es-ES_tradnl"/>
        </w:rPr>
      </w:pPr>
      <w:bookmarkStart w:id="3" w:name="_Toc176242673"/>
      <w:r w:rsidRPr="00271701">
        <w:rPr>
          <w:rFonts w:ascii="Verdana" w:eastAsia="Yu Gothic Light" w:hAnsi="Verdana" w:cs="Times New Roman"/>
          <w:b/>
          <w:color w:val="000000"/>
          <w:sz w:val="21"/>
          <w:szCs w:val="21"/>
          <w:lang w:val="es-ES_tradnl"/>
        </w:rPr>
        <w:t>3.4.3 PROPONENTES PLURALES</w:t>
      </w:r>
      <w:bookmarkEnd w:id="3"/>
    </w:p>
    <w:p w14:paraId="5A95BD79" w14:textId="77777777" w:rsidR="00271701" w:rsidRPr="00271701" w:rsidRDefault="00271701" w:rsidP="00271701">
      <w:pPr>
        <w:adjustRightInd w:val="0"/>
        <w:spacing w:line="240" w:lineRule="auto"/>
        <w:ind w:left="709" w:right="709"/>
        <w:jc w:val="both"/>
        <w:rPr>
          <w:rFonts w:ascii="Verdana" w:eastAsia="Calibri" w:hAnsi="Verdana" w:cs="Arial"/>
          <w:color w:val="000000"/>
          <w:sz w:val="21"/>
          <w:szCs w:val="21"/>
          <w:lang w:val="es-ES_tradnl"/>
        </w:rPr>
      </w:pPr>
      <w:r w:rsidRPr="00271701">
        <w:rPr>
          <w:rFonts w:ascii="Verdana" w:eastAsia="Calibri" w:hAnsi="Verdana" w:cs="Arial"/>
          <w:color w:val="000000"/>
          <w:sz w:val="21"/>
          <w:szCs w:val="21"/>
          <w:lang w:val="es-ES_tradnl"/>
        </w:rPr>
        <w:t>Cada uno de los integrantes del proponente plural debe acreditar por separado los requisitos de que tratan los numerales anteriores.</w:t>
      </w:r>
    </w:p>
    <w:p w14:paraId="3D92BF19" w14:textId="77777777" w:rsidR="00271701" w:rsidRPr="00271701" w:rsidRDefault="00271701" w:rsidP="00271701">
      <w:pPr>
        <w:keepNext/>
        <w:keepLines/>
        <w:adjustRightInd w:val="0"/>
        <w:spacing w:line="240" w:lineRule="auto"/>
        <w:ind w:left="709" w:right="709"/>
        <w:jc w:val="both"/>
        <w:outlineLvl w:val="2"/>
        <w:rPr>
          <w:rFonts w:ascii="Verdana" w:eastAsia="Yu Gothic Light" w:hAnsi="Verdana" w:cs="Times New Roman"/>
          <w:b/>
          <w:color w:val="000000"/>
          <w:sz w:val="21"/>
          <w:szCs w:val="21"/>
          <w:lang w:val="es-ES_tradnl"/>
        </w:rPr>
      </w:pPr>
      <w:bookmarkStart w:id="4" w:name="_Toc176242674"/>
      <w:r w:rsidRPr="00271701">
        <w:rPr>
          <w:rFonts w:ascii="Verdana" w:eastAsia="Yu Gothic Light" w:hAnsi="Verdana" w:cs="Times New Roman"/>
          <w:b/>
          <w:color w:val="000000"/>
          <w:sz w:val="21"/>
          <w:szCs w:val="21"/>
          <w:lang w:val="es-ES_tradnl"/>
        </w:rPr>
        <w:t>3.4.4 SEGURIDAD SOCIAL PARA LA SUSCRIPCIÓN DEL CONTRATO</w:t>
      </w:r>
      <w:bookmarkEnd w:id="4"/>
    </w:p>
    <w:p w14:paraId="41B9EA63" w14:textId="77777777" w:rsidR="00271701" w:rsidRPr="00271701" w:rsidRDefault="00271701" w:rsidP="00271701">
      <w:pPr>
        <w:adjustRightInd w:val="0"/>
        <w:spacing w:line="240" w:lineRule="auto"/>
        <w:ind w:left="709" w:right="709"/>
        <w:jc w:val="both"/>
        <w:rPr>
          <w:rFonts w:ascii="Verdana" w:eastAsia="Calibri" w:hAnsi="Verdana" w:cs="Arial"/>
          <w:color w:val="000000"/>
          <w:sz w:val="21"/>
          <w:szCs w:val="21"/>
          <w:lang w:val="es-ES_tradnl"/>
        </w:rPr>
      </w:pPr>
      <w:r w:rsidRPr="00271701">
        <w:rPr>
          <w:rFonts w:ascii="Verdana" w:eastAsia="Calibri" w:hAnsi="Verdana" w:cs="Arial"/>
          <w:color w:val="000000"/>
          <w:sz w:val="21"/>
          <w:szCs w:val="21"/>
          <w:lang w:val="es-ES_tradnl"/>
        </w:rPr>
        <w:t xml:space="preserve">El adjudicatario debe presentar, para la suscripción del respectivo contrato, ante la dependencia respectiva, la declaración donde acredite el pago correspondiente a seguridad social y aportes legales cuando a ello haya lugar. </w:t>
      </w:r>
    </w:p>
    <w:p w14:paraId="1461BCAC" w14:textId="77777777" w:rsidR="00271701" w:rsidRPr="00271701" w:rsidRDefault="00271701" w:rsidP="00271701">
      <w:pPr>
        <w:adjustRightInd w:val="0"/>
        <w:spacing w:line="240" w:lineRule="auto"/>
        <w:ind w:left="709" w:right="709"/>
        <w:jc w:val="both"/>
        <w:rPr>
          <w:rFonts w:ascii="Verdana" w:eastAsia="Calibri" w:hAnsi="Verdana" w:cs="Arial"/>
          <w:color w:val="000000"/>
          <w:sz w:val="21"/>
          <w:szCs w:val="21"/>
          <w:lang w:val="es-ES_tradnl"/>
        </w:rPr>
      </w:pPr>
      <w:r w:rsidRPr="00271701">
        <w:rPr>
          <w:rFonts w:ascii="Verdana" w:eastAsia="Calibri" w:hAnsi="Verdana" w:cs="Arial"/>
          <w:color w:val="000000"/>
          <w:sz w:val="21"/>
          <w:szCs w:val="21"/>
          <w:lang w:val="es-ES_tradnl"/>
        </w:rPr>
        <w:t>En caso de que el adjudicatario, persona natural o jurídica, no tenga o haya tenido dentro de los seis (6) meses anteriores a la fecha de firma del contrato personal a cargo y por ende no esté obligado a efectuar el pago de aportes legales y seguridad social debe indicar esta circunstancia en la mencionada certificación, bajo la gravedad de juramento.</w:t>
      </w:r>
    </w:p>
    <w:p w14:paraId="048FCAC2" w14:textId="77777777" w:rsidR="00271701" w:rsidRPr="00271701" w:rsidRDefault="00271701" w:rsidP="00271701">
      <w:pPr>
        <w:keepNext/>
        <w:keepLines/>
        <w:adjustRightInd w:val="0"/>
        <w:spacing w:line="240" w:lineRule="auto"/>
        <w:ind w:left="709" w:right="709"/>
        <w:jc w:val="both"/>
        <w:outlineLvl w:val="2"/>
        <w:rPr>
          <w:rFonts w:ascii="Verdana" w:eastAsia="Yu Gothic Light" w:hAnsi="Verdana" w:cs="Times New Roman"/>
          <w:b/>
          <w:color w:val="000000"/>
          <w:sz w:val="21"/>
          <w:szCs w:val="21"/>
          <w:lang w:val="es-ES_tradnl"/>
        </w:rPr>
      </w:pPr>
      <w:bookmarkStart w:id="5" w:name="_Toc176242675"/>
      <w:r w:rsidRPr="00271701">
        <w:rPr>
          <w:rFonts w:ascii="Verdana" w:eastAsia="Yu Gothic Light" w:hAnsi="Verdana" w:cs="Times New Roman"/>
          <w:b/>
          <w:color w:val="000000"/>
          <w:sz w:val="21"/>
          <w:szCs w:val="21"/>
          <w:lang w:val="es-ES_tradnl"/>
        </w:rPr>
        <w:t>3.4.5 ACREDITACIÓN DEL PAGO AL SISTEMA DE SEGURIDAD SOCIAL DURANTE LA EJECUCIÓN DEL CONTRATO</w:t>
      </w:r>
      <w:bookmarkEnd w:id="5"/>
    </w:p>
    <w:p w14:paraId="1B6237C4" w14:textId="77777777" w:rsidR="00271701" w:rsidRPr="00271701" w:rsidRDefault="00271701" w:rsidP="00271701">
      <w:pPr>
        <w:adjustRightInd w:val="0"/>
        <w:spacing w:after="0" w:line="240" w:lineRule="auto"/>
        <w:ind w:left="709" w:right="709"/>
        <w:jc w:val="both"/>
        <w:rPr>
          <w:rFonts w:ascii="Arial" w:eastAsia="Calibri" w:hAnsi="Arial" w:cs="Arial"/>
          <w:color w:val="000000"/>
          <w:sz w:val="20"/>
          <w:lang w:val="es-ES_tradnl"/>
        </w:rPr>
      </w:pPr>
      <w:r w:rsidRPr="00271701">
        <w:rPr>
          <w:rFonts w:ascii="Verdana" w:eastAsia="Calibri" w:hAnsi="Verdana" w:cs="Arial"/>
          <w:color w:val="000000"/>
          <w:sz w:val="21"/>
          <w:szCs w:val="21"/>
          <w:lang w:val="es-ES_tradnl"/>
        </w:rPr>
        <w:t xml:space="preserve">El contratista debe acreditar, para realizar cada pago del contrato, que se encuentra al día en los aportes parafiscales relativos al Sistema de Seguridad Social Integral, así como los propios del Sena, ICBF y Cajas de Compensación Familiar, cuando corresponda”. </w:t>
      </w:r>
    </w:p>
    <w:p w14:paraId="22021207" w14:textId="77777777" w:rsidR="00271701" w:rsidRPr="00271701" w:rsidRDefault="00271701" w:rsidP="00271701">
      <w:pPr>
        <w:spacing w:after="0" w:line="276" w:lineRule="auto"/>
        <w:ind w:left="720" w:right="709"/>
        <w:jc w:val="both"/>
        <w:rPr>
          <w:rFonts w:ascii="Verdana" w:eastAsia="Calibri" w:hAnsi="Verdana" w:cs="Arial"/>
          <w:color w:val="000000"/>
          <w:lang w:val="es-ES_tradnl"/>
        </w:rPr>
      </w:pPr>
    </w:p>
    <w:p w14:paraId="447A5662" w14:textId="77777777" w:rsidR="00271701" w:rsidRPr="00271701" w:rsidRDefault="00271701" w:rsidP="00271701">
      <w:pPr>
        <w:snapToGrid w:val="0"/>
        <w:spacing w:after="120" w:line="276" w:lineRule="auto"/>
        <w:ind w:firstLine="709"/>
        <w:jc w:val="both"/>
        <w:rPr>
          <w:rFonts w:ascii="Verdana" w:eastAsia="MS Mincho" w:hAnsi="Verdana" w:cs="Arial"/>
          <w:kern w:val="2"/>
          <w:shd w:val="clear" w:color="auto" w:fill="FFFFFF"/>
          <w:lang w:val="es-ES" w:eastAsia="es-CO"/>
          <w14:ligatures w14:val="standardContextual"/>
        </w:rPr>
      </w:pPr>
      <w:r w:rsidRPr="12C6FE25">
        <w:rPr>
          <w:rFonts w:ascii="Verdana" w:eastAsia="Arial" w:hAnsi="Verdana" w:cs="Arial"/>
          <w:kern w:val="2"/>
          <w:lang w:val="es-ES"/>
          <w14:ligatures w14:val="standardContextual"/>
        </w:rPr>
        <w:t xml:space="preserve">En este sentido, en los numerales 3.4, 3.4.1, 3.4.2, 3.4.3 y 3.4.4 se establecen: i) las reglas para la acreditación de aportes al Sistema de Seguridad Social Integral y parafiscales; </w:t>
      </w:r>
      <w:proofErr w:type="spellStart"/>
      <w:r w:rsidRPr="12C6FE25">
        <w:rPr>
          <w:rFonts w:ascii="Verdana" w:eastAsia="Arial" w:hAnsi="Verdana" w:cs="Arial"/>
          <w:kern w:val="2"/>
          <w:lang w:val="es-ES"/>
          <w14:ligatures w14:val="standardContextual"/>
        </w:rPr>
        <w:t>ii</w:t>
      </w:r>
      <w:proofErr w:type="spellEnd"/>
      <w:r w:rsidRPr="12C6FE25">
        <w:rPr>
          <w:rFonts w:ascii="Verdana" w:eastAsia="Arial" w:hAnsi="Verdana" w:cs="Arial"/>
          <w:kern w:val="2"/>
          <w:lang w:val="es-ES"/>
          <w14:ligatures w14:val="standardContextual"/>
        </w:rPr>
        <w:t xml:space="preserve">) los proponentes personas jurídicas deben acreditar este requisito con la suscripción y presentación del “Formato 6 – Pagos de seguridad social y aportes legales”; </w:t>
      </w:r>
      <w:proofErr w:type="spellStart"/>
      <w:r w:rsidRPr="12C6FE25">
        <w:rPr>
          <w:rFonts w:ascii="Verdana" w:eastAsia="Arial" w:hAnsi="Verdana" w:cs="Arial"/>
          <w:kern w:val="2"/>
          <w:lang w:val="es-ES"/>
          <w14:ligatures w14:val="standardContextual"/>
        </w:rPr>
        <w:t>iii</w:t>
      </w:r>
      <w:proofErr w:type="spellEnd"/>
      <w:r w:rsidRPr="12C6FE25">
        <w:rPr>
          <w:rFonts w:ascii="Verdana" w:eastAsia="Arial" w:hAnsi="Verdana" w:cs="Arial"/>
          <w:kern w:val="2"/>
          <w:lang w:val="es-ES"/>
          <w14:ligatures w14:val="standardContextual"/>
        </w:rPr>
        <w:t xml:space="preserve">) los proponentes personas naturales </w:t>
      </w:r>
      <w:r w:rsidRPr="12C6FE25">
        <w:rPr>
          <w:rFonts w:ascii="Verdana" w:eastAsia="Calibri" w:hAnsi="Verdana" w:cs="Arial"/>
          <w:kern w:val="2"/>
          <w:lang w:val="es-ES"/>
          <w14:ligatures w14:val="standardContextual"/>
        </w:rPr>
        <w:t>deben acreditar la afiliación a los sistemas de seguridad social en salud y pensiones, aportando los certificados de afiliación respectivos o el certificado de pago de la correspondiente planilla</w:t>
      </w:r>
      <w:r w:rsidRPr="12C6FE25">
        <w:rPr>
          <w:rFonts w:ascii="Verdana" w:eastAsia="Arial" w:hAnsi="Verdana" w:cs="Arial"/>
          <w:kern w:val="2"/>
          <w:lang w:val="es-ES"/>
          <w14:ligatures w14:val="standardContextual"/>
        </w:rPr>
        <w:t xml:space="preserve">; </w:t>
      </w:r>
      <w:proofErr w:type="spellStart"/>
      <w:r w:rsidRPr="12C6FE25">
        <w:rPr>
          <w:rFonts w:ascii="Verdana" w:eastAsia="Arial" w:hAnsi="Verdana" w:cs="Arial"/>
          <w:kern w:val="2"/>
          <w:lang w:val="es-ES"/>
          <w14:ligatures w14:val="standardContextual"/>
        </w:rPr>
        <w:t>iv</w:t>
      </w:r>
      <w:proofErr w:type="spellEnd"/>
      <w:r w:rsidRPr="12C6FE25">
        <w:rPr>
          <w:rFonts w:ascii="Verdana" w:eastAsia="Arial" w:hAnsi="Verdana" w:cs="Arial"/>
          <w:kern w:val="2"/>
          <w:lang w:val="es-ES"/>
          <w14:ligatures w14:val="standardContextual"/>
        </w:rPr>
        <w:t xml:space="preserve">) los integrantes de los proponentes </w:t>
      </w:r>
      <w:r w:rsidRPr="12C6FE25">
        <w:rPr>
          <w:rFonts w:ascii="Verdana" w:eastAsia="Arial" w:hAnsi="Verdana" w:cs="Arial"/>
          <w:kern w:val="2"/>
          <w:lang w:val="es-ES"/>
          <w14:ligatures w14:val="standardContextual"/>
        </w:rPr>
        <w:lastRenderedPageBreak/>
        <w:t>plurales deben acreditar el cumplimiento con las obligaciones al Sistema de Seguridad Social Integral de manera independiente, según se trate de personas naturales o jurídicas, en la forma enunciada anteriormente, y v) para efectos de la suscripción del contrato, el adjudicatario debe presentar declaración donde acredite el pago correspondiente a seguridad social y aportes legales cuando a ello haya l</w:t>
      </w:r>
      <w:r w:rsidRPr="12C6FE25">
        <w:rPr>
          <w:rFonts w:ascii="Verdana" w:eastAsia="MS Mincho" w:hAnsi="Verdana" w:cs="Arial"/>
          <w:kern w:val="2"/>
          <w:shd w:val="clear" w:color="auto" w:fill="FFFFFF"/>
          <w:lang w:val="es-ES" w:eastAsia="es-CO"/>
          <w14:ligatures w14:val="standardContextual"/>
        </w:rPr>
        <w:t>ugar.</w:t>
      </w:r>
    </w:p>
    <w:p w14:paraId="2450BE27" w14:textId="77777777" w:rsidR="00271701" w:rsidRPr="00271701" w:rsidRDefault="00271701" w:rsidP="00271701">
      <w:pPr>
        <w:snapToGrid w:val="0"/>
        <w:spacing w:after="120" w:line="276" w:lineRule="auto"/>
        <w:ind w:firstLine="709"/>
        <w:jc w:val="both"/>
        <w:rPr>
          <w:rFonts w:ascii="Verdana" w:eastAsia="Calibri" w:hAnsi="Verdana" w:cs="Arial"/>
          <w:b/>
          <w:kern w:val="2"/>
          <w:lang w:val="es-ES_tradnl" w:eastAsia="es-CO"/>
          <w14:ligatures w14:val="standardContextual"/>
        </w:rPr>
      </w:pPr>
      <w:r w:rsidRPr="00271701">
        <w:rPr>
          <w:rFonts w:ascii="Verdana" w:eastAsia="MS Mincho" w:hAnsi="Verdana" w:cs="Arial"/>
          <w:kern w:val="2"/>
          <w:shd w:val="clear" w:color="auto" w:fill="FFFFFF"/>
          <w:lang w:val="es-ES_tradnl" w:eastAsia="es-CO"/>
          <w14:ligatures w14:val="standardContextual"/>
        </w:rPr>
        <w:t>De conformidad con lo anterior, la forma como se acredita el cumplimiento de las obligaciones frente al Sistema de Seguridad Social Integral, particularmente, durante el procedimiento de selección, es atendiendo las reglas establecidas en los numeral 3.4, 3.4.1, 3.4.2, 3.4.3, 3.4.4 y 3.4.5, cuyo contenido es inalterable, pues en dichos aspectos el Documento Tipo no permite su modificación por parte de las entidades estatales.</w:t>
      </w:r>
    </w:p>
    <w:p w14:paraId="489B9BC2" w14:textId="77777777" w:rsidR="00271701" w:rsidRPr="00271701" w:rsidRDefault="00271701" w:rsidP="00271701">
      <w:pPr>
        <w:snapToGrid w:val="0"/>
        <w:spacing w:after="120" w:line="276" w:lineRule="auto"/>
        <w:ind w:firstLine="709"/>
        <w:jc w:val="both"/>
        <w:rPr>
          <w:rFonts w:ascii="Verdana" w:eastAsia="Calibri" w:hAnsi="Verdana" w:cs="Arial"/>
          <w:b/>
          <w:kern w:val="2"/>
          <w:lang w:val="es-ES_tradnl" w:eastAsia="es-CO"/>
          <w14:ligatures w14:val="standardContextual"/>
        </w:rPr>
      </w:pPr>
      <w:r w:rsidRPr="00271701">
        <w:rPr>
          <w:rFonts w:ascii="Verdana" w:eastAsia="Arial" w:hAnsi="Verdana" w:cs="Arial"/>
          <w:color w:val="000000"/>
          <w:kern w:val="2"/>
          <w:lang w:val="es-ES_tradnl" w:eastAsia="es-MX"/>
          <w14:ligatures w14:val="standardContextual"/>
        </w:rPr>
        <w:t xml:space="preserve">Teniendo en cuenta lo expuesto, es importante resaltar que </w:t>
      </w:r>
      <w:r w:rsidRPr="00271701">
        <w:rPr>
          <w:rFonts w:ascii="Verdana" w:eastAsia="Times New Roman" w:hAnsi="Verdana" w:cs="Arial"/>
          <w:kern w:val="2"/>
          <w:lang w:val="es-ES_tradnl" w:eastAsia="es-ES_tradnl"/>
          <w14:ligatures w14:val="standardContextual"/>
        </w:rPr>
        <w:t>el principio de inalterabilidad de los documentos tipo impone, a los partícipes de los procesos de contratación adelantados con documentos tipo, el deber de respetar el contenido del documento base y las instrucciones allí contenidas, particularmente en lo que respecta a los requisitos habilitantes. Esta es una regla que está consagrada en las resoluciones expedidas por la Agencia Nacional de Contratación Pública – Colombia Compra Eficiente, mediante las cuales se han adoptado los distintos documentos. Por ello, la inalterabilidad es una prohibición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su alcance y ámbito de aplicación está definido en las resoluciones que los adoptan.</w:t>
      </w:r>
    </w:p>
    <w:p w14:paraId="14B34728" w14:textId="77777777" w:rsidR="00271701" w:rsidRPr="00271701" w:rsidRDefault="00271701" w:rsidP="00271701">
      <w:pPr>
        <w:snapToGrid w:val="0"/>
        <w:spacing w:after="120" w:line="276" w:lineRule="auto"/>
        <w:ind w:firstLine="709"/>
        <w:jc w:val="both"/>
        <w:rPr>
          <w:rFonts w:ascii="Verdana" w:eastAsia="Aptos" w:hAnsi="Verdana" w:cs="Aptos"/>
          <w:kern w:val="2"/>
          <w:lang w:val="es-ES_tradnl"/>
          <w14:ligatures w14:val="standardContextual"/>
        </w:rPr>
      </w:pPr>
      <w:r w:rsidRPr="00271701">
        <w:rPr>
          <w:rFonts w:ascii="Verdana" w:eastAsia="Calibri" w:hAnsi="Verdana" w:cs="Arial"/>
          <w:bCs/>
          <w:color w:val="000000"/>
          <w:kern w:val="2"/>
          <w:lang w:val="es-ES_tradnl" w:eastAsia="es-MX"/>
          <w14:ligatures w14:val="standardContextual"/>
        </w:rPr>
        <w:t xml:space="preserve">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w:t>
      </w:r>
      <w:r w:rsidRPr="00271701">
        <w:rPr>
          <w:rFonts w:ascii="Verdana" w:eastAsia="Calibri" w:hAnsi="Verdana" w:cs="Arial"/>
          <w:bCs/>
          <w:color w:val="000000"/>
          <w:kern w:val="2"/>
          <w:lang w:val="es-ES_tradnl" w:eastAsia="es-MX"/>
          <w14:ligatures w14:val="standardContextual"/>
        </w:rPr>
        <w:lastRenderedPageBreak/>
        <w:t>decisión correspondiente y, en caso de conflicto, a las autoridades judiciales, fiscales y disciplinarias.</w:t>
      </w:r>
    </w:p>
    <w:p w14:paraId="3CBD8FAA" w14:textId="77777777" w:rsidR="00271701" w:rsidRPr="00271701" w:rsidRDefault="00271701" w:rsidP="00271701">
      <w:pPr>
        <w:adjustRightInd w:val="0"/>
        <w:snapToGrid w:val="0"/>
        <w:spacing w:after="120" w:line="276" w:lineRule="auto"/>
        <w:ind w:firstLine="709"/>
        <w:jc w:val="both"/>
        <w:rPr>
          <w:rFonts w:ascii="Verdana" w:eastAsia="Calibri" w:hAnsi="Verdana" w:cs="Arial"/>
          <w:bCs/>
          <w:color w:val="000000"/>
          <w:kern w:val="2"/>
          <w:lang w:val="es-ES_tradnl" w:eastAsia="es-MX"/>
          <w14:ligatures w14:val="standardContextual"/>
        </w:rPr>
      </w:pPr>
      <w:r w:rsidRPr="00271701">
        <w:rPr>
          <w:rFonts w:ascii="Verdana" w:eastAsia="Calibri" w:hAnsi="Verdana" w:cs="Arial"/>
          <w:bCs/>
          <w:color w:val="000000"/>
          <w:kern w:val="2"/>
          <w:lang w:val="es-ES_tradnl" w:eastAsia="es-MX"/>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4F3D4732" w14:textId="77777777" w:rsidR="00271701" w:rsidRPr="00271701" w:rsidRDefault="00271701" w:rsidP="00271701">
      <w:pPr>
        <w:adjustRightInd w:val="0"/>
        <w:snapToGrid w:val="0"/>
        <w:spacing w:after="120" w:line="276" w:lineRule="auto"/>
        <w:ind w:firstLine="709"/>
        <w:jc w:val="both"/>
        <w:rPr>
          <w:rFonts w:ascii="Verdana" w:eastAsia="Calibri" w:hAnsi="Verdana" w:cs="Arial"/>
          <w:color w:val="000000"/>
          <w:lang w:val="es-ES"/>
        </w:rPr>
      </w:pPr>
      <w:r w:rsidRPr="12C6FE25">
        <w:rPr>
          <w:rFonts w:ascii="Verdana" w:eastAsia="Calibri" w:hAnsi="Verdana" w:cs="Arial"/>
          <w:kern w:val="2"/>
          <w:lang w:val="es-ES" w:eastAsia="es-CO"/>
          <w14:ligatures w14:val="standardContextual"/>
        </w:rPr>
        <w:t>De esta manera, teniendo en cuenta la regla de inalterabilidad de los pliegos tipo, se tiene que l</w:t>
      </w:r>
      <w:r w:rsidRPr="12C6FE25">
        <w:rPr>
          <w:rFonts w:ascii="Verdana" w:eastAsia="Calibri" w:hAnsi="Verdana" w:cs="Arial"/>
          <w:color w:val="000000"/>
          <w:lang w:val="es-ES"/>
        </w:rPr>
        <w:t xml:space="preserve">a persona natural que reúna los requisitos para acceder a la pensión de vejez, o presente resolución de reconocimiento de pensión o indemnización sustitutiva, </w:t>
      </w:r>
      <w:r w:rsidRPr="12C6FE25">
        <w:rPr>
          <w:rFonts w:ascii="Verdana" w:eastAsia="Calibri" w:hAnsi="Verdana" w:cs="Arial"/>
          <w:i/>
          <w:color w:val="000000"/>
          <w:lang w:val="es-ES"/>
        </w:rPr>
        <w:t>presentará el documento que lo acredite</w:t>
      </w:r>
      <w:r w:rsidRPr="12C6FE25">
        <w:rPr>
          <w:rFonts w:ascii="Verdana" w:eastAsia="Calibri" w:hAnsi="Verdana" w:cs="Arial"/>
          <w:color w:val="000000"/>
          <w:lang w:val="es-ES"/>
        </w:rPr>
        <w:t xml:space="preserve"> y, además, la afiliación al sistema de salud. Así mismo, quienes se encuentren en condición legal de no estar obligados a realizar cotización de pensión, </w:t>
      </w:r>
      <w:r w:rsidRPr="12C6FE25">
        <w:rPr>
          <w:rFonts w:ascii="Verdana" w:eastAsia="Calibri" w:hAnsi="Verdana" w:cs="Arial"/>
          <w:i/>
          <w:color w:val="000000"/>
          <w:lang w:val="es-ES"/>
        </w:rPr>
        <w:t>tendrán que presentar el documento que así lo acredite</w:t>
      </w:r>
      <w:r w:rsidRPr="12C6FE25">
        <w:rPr>
          <w:rFonts w:ascii="Verdana" w:eastAsia="Calibri" w:hAnsi="Verdana" w:cs="Arial"/>
          <w:color w:val="000000"/>
          <w:lang w:val="es-ES"/>
        </w:rPr>
        <w:t xml:space="preserve"> y, adicionalmente, el certificado de afiliación al sistema de salud. En este sentido, lo importante será que el documento o la certificación presentada por la persona natural permita acreditar las situaciones antes descritas. </w:t>
      </w:r>
    </w:p>
    <w:p w14:paraId="7CE12C37" w14:textId="77777777" w:rsidR="00271701" w:rsidRPr="00271701" w:rsidRDefault="00271701" w:rsidP="00271701">
      <w:pPr>
        <w:adjustRightInd w:val="0"/>
        <w:snapToGrid w:val="0"/>
        <w:spacing w:after="0" w:line="276" w:lineRule="auto"/>
        <w:ind w:firstLine="709"/>
        <w:jc w:val="both"/>
        <w:rPr>
          <w:rFonts w:ascii="Verdana" w:eastAsia="Calibri" w:hAnsi="Verdana" w:cs="Arial"/>
          <w:color w:val="000000"/>
          <w:lang w:val="es-ES_tradnl"/>
        </w:rPr>
      </w:pPr>
      <w:r w:rsidRPr="00271701">
        <w:rPr>
          <w:rFonts w:ascii="Verdana" w:eastAsia="Calibri" w:hAnsi="Verdana" w:cs="Arial"/>
          <w:color w:val="000000"/>
          <w:lang w:val="es-ES_tradnl"/>
        </w:rPr>
        <w:t>En todo caso, el Formato 6 dispone de varias opciones, de acuerdo con las particularidades del proponente persona natural o jurídica, así:</w:t>
      </w:r>
    </w:p>
    <w:p w14:paraId="656A3F20" w14:textId="77777777" w:rsidR="00271701" w:rsidRPr="00271701" w:rsidRDefault="00271701" w:rsidP="00271701">
      <w:pPr>
        <w:adjustRightInd w:val="0"/>
        <w:snapToGrid w:val="0"/>
        <w:spacing w:after="0" w:line="276" w:lineRule="auto"/>
        <w:ind w:firstLine="709"/>
        <w:jc w:val="both"/>
        <w:rPr>
          <w:rFonts w:ascii="Verdana" w:eastAsia="Calibri" w:hAnsi="Verdana" w:cs="Arial"/>
          <w:color w:val="000000"/>
          <w:lang w:val="es-ES_tradnl"/>
        </w:rPr>
      </w:pPr>
    </w:p>
    <w:p w14:paraId="3804A649" w14:textId="77777777" w:rsidR="00271701" w:rsidRPr="00271701" w:rsidRDefault="00271701" w:rsidP="00271701">
      <w:pPr>
        <w:numPr>
          <w:ilvl w:val="12"/>
          <w:numId w:val="0"/>
        </w:numPr>
        <w:adjustRightInd w:val="0"/>
        <w:snapToGrid w:val="0"/>
        <w:spacing w:after="0" w:line="240" w:lineRule="auto"/>
        <w:ind w:left="709" w:right="709"/>
        <w:jc w:val="center"/>
        <w:rPr>
          <w:rFonts w:ascii="Verdana" w:eastAsia="Aptos" w:hAnsi="Verdana" w:cs="Aptos"/>
          <w:b/>
          <w:kern w:val="2"/>
          <w:sz w:val="21"/>
          <w:szCs w:val="21"/>
          <w:lang w:val="es-ES_tradnl"/>
          <w14:ligatures w14:val="standardContextual"/>
        </w:rPr>
      </w:pPr>
      <w:r w:rsidRPr="00271701">
        <w:rPr>
          <w:rFonts w:ascii="Verdana" w:eastAsia="Aptos" w:hAnsi="Verdana" w:cs="Aptos"/>
          <w:b/>
          <w:kern w:val="2"/>
          <w:sz w:val="21"/>
          <w:szCs w:val="21"/>
          <w:lang w:val="es-ES_tradnl"/>
          <w14:ligatures w14:val="standardContextual"/>
        </w:rPr>
        <w:t>“(</w:t>
      </w:r>
      <w:r w:rsidRPr="00271701">
        <w:rPr>
          <w:rFonts w:ascii="Verdana" w:eastAsia="Aptos" w:hAnsi="Verdana" w:cs="Aptos"/>
          <w:b/>
          <w:kern w:val="2"/>
          <w:sz w:val="21"/>
          <w:szCs w:val="21"/>
          <w:highlight w:val="lightGray"/>
          <w:lang w:val="es-ES_tradnl"/>
          <w14:ligatures w14:val="standardContextual"/>
        </w:rPr>
        <w:t>PERSONAS JURÍDICAS</w:t>
      </w:r>
      <w:r w:rsidRPr="00271701">
        <w:rPr>
          <w:rFonts w:ascii="Verdana" w:eastAsia="Aptos" w:hAnsi="Verdana" w:cs="Aptos"/>
          <w:b/>
          <w:kern w:val="2"/>
          <w:sz w:val="21"/>
          <w:szCs w:val="21"/>
          <w:lang w:val="es-ES_tradnl"/>
          <w14:ligatures w14:val="standardContextual"/>
        </w:rPr>
        <w:t>)</w:t>
      </w:r>
    </w:p>
    <w:p w14:paraId="256C1B6F" w14:textId="77777777" w:rsidR="00271701" w:rsidRPr="00271701" w:rsidRDefault="00271701" w:rsidP="00271701">
      <w:pPr>
        <w:numPr>
          <w:ilvl w:val="12"/>
          <w:numId w:val="0"/>
        </w:numPr>
        <w:adjustRightInd w:val="0"/>
        <w:snapToGrid w:val="0"/>
        <w:spacing w:after="0" w:line="240" w:lineRule="auto"/>
        <w:ind w:left="709" w:right="709"/>
        <w:jc w:val="both"/>
        <w:rPr>
          <w:rFonts w:ascii="Verdana" w:eastAsia="Aptos" w:hAnsi="Verdana" w:cs="Aptos"/>
          <w:kern w:val="2"/>
          <w:sz w:val="21"/>
          <w:szCs w:val="21"/>
          <w:lang w:val="es-ES_tradnl"/>
          <w14:ligatures w14:val="standardContextual"/>
        </w:rPr>
      </w:pPr>
    </w:p>
    <w:p w14:paraId="3F652DCB" w14:textId="77777777" w:rsidR="00271701" w:rsidRPr="00271701" w:rsidRDefault="00271701" w:rsidP="00271701">
      <w:pPr>
        <w:adjustRightInd w:val="0"/>
        <w:snapToGrid w:val="0"/>
        <w:spacing w:after="0" w:line="240" w:lineRule="auto"/>
        <w:ind w:left="709" w:right="709"/>
        <w:jc w:val="both"/>
        <w:rPr>
          <w:rFonts w:ascii="Verdana" w:eastAsia="Aptos" w:hAnsi="Verdana" w:cs="Times New Roman"/>
          <w:kern w:val="2"/>
          <w:sz w:val="21"/>
          <w:szCs w:val="21"/>
          <w:highlight w:val="lightGray"/>
          <w:lang w:val="es-ES_tradnl"/>
          <w14:ligatures w14:val="standardContextual"/>
        </w:rPr>
      </w:pPr>
      <w:r w:rsidRPr="00271701">
        <w:rPr>
          <w:rFonts w:ascii="Verdana" w:eastAsia="Aptos" w:hAnsi="Verdana" w:cs="Times New Roman"/>
          <w:kern w:val="2"/>
          <w:sz w:val="21"/>
          <w:szCs w:val="21"/>
          <w:highlight w:val="lightGray"/>
          <w:lang w:val="es-ES_tradnl"/>
          <w14:ligatures w14:val="standardContextual"/>
        </w:rPr>
        <w:t>[Este formato debe ser diligenciado por las personas jurídicas nacionales y las extranjeras con domicilio o sucursal en Colombia las cuales deberán acreditar este requisito respecto del personal vinculado en Colombia].</w:t>
      </w:r>
    </w:p>
    <w:p w14:paraId="279A8EA1" w14:textId="77777777" w:rsidR="00271701" w:rsidRPr="00271701" w:rsidRDefault="00271701" w:rsidP="00271701">
      <w:pPr>
        <w:adjustRightInd w:val="0"/>
        <w:snapToGrid w:val="0"/>
        <w:spacing w:after="0" w:line="240" w:lineRule="auto"/>
        <w:ind w:left="709" w:right="709"/>
        <w:jc w:val="both"/>
        <w:rPr>
          <w:rFonts w:ascii="Verdana" w:eastAsia="Aptos" w:hAnsi="Verdana" w:cs="Times New Roman"/>
          <w:kern w:val="2"/>
          <w:sz w:val="21"/>
          <w:szCs w:val="21"/>
          <w:highlight w:val="lightGray"/>
          <w:lang w:val="es-ES_tradnl"/>
          <w14:ligatures w14:val="standardContextual"/>
        </w:rPr>
      </w:pPr>
    </w:p>
    <w:p w14:paraId="6F5E6DB5" w14:textId="77777777" w:rsidR="00271701" w:rsidRPr="00271701" w:rsidRDefault="00271701" w:rsidP="00271701">
      <w:pPr>
        <w:adjustRightInd w:val="0"/>
        <w:snapToGrid w:val="0"/>
        <w:spacing w:after="0" w:line="240" w:lineRule="auto"/>
        <w:ind w:left="709" w:right="709"/>
        <w:jc w:val="both"/>
        <w:rPr>
          <w:rFonts w:ascii="Verdana" w:eastAsia="Aptos" w:hAnsi="Verdana" w:cs="Times New Roman"/>
          <w:kern w:val="2"/>
          <w:sz w:val="21"/>
          <w:szCs w:val="21"/>
          <w:lang w:val="es-ES_tradnl"/>
          <w14:ligatures w14:val="standardContextual"/>
        </w:rPr>
      </w:pPr>
      <w:r w:rsidRPr="00271701">
        <w:rPr>
          <w:rFonts w:ascii="Verdana" w:eastAsia="Aptos" w:hAnsi="Verdana" w:cs="Times New Roman"/>
          <w:kern w:val="2"/>
          <w:sz w:val="21"/>
          <w:szCs w:val="21"/>
          <w:highlight w:val="lightGray"/>
          <w:lang w:val="es-ES_tradnl"/>
          <w14:ligatures w14:val="standardContextual"/>
        </w:rPr>
        <w:t>[Cuando la persona jurídica no esté exonerada en el pago al sistema de aportes parafiscales, deberá incluir el siguiente texto y ajustar el formato en lo</w:t>
      </w:r>
      <w:r w:rsidRPr="00271701">
        <w:rPr>
          <w:rFonts w:ascii="Verdana" w:eastAsia="Aptos" w:hAnsi="Verdana" w:cs="Times New Roman"/>
          <w:kern w:val="2"/>
          <w:sz w:val="21"/>
          <w:szCs w:val="21"/>
          <w:highlight w:val="lightGray"/>
          <w:lang w:val="es-ES_tradnl"/>
          <w14:ligatures w14:val="standardContextual"/>
        </w:rPr>
        <w:tab/>
        <w:t xml:space="preserve"> correspondiente:]</w:t>
      </w:r>
    </w:p>
    <w:p w14:paraId="14A3B3F0" w14:textId="77777777" w:rsidR="00271701" w:rsidRPr="00271701" w:rsidRDefault="00271701" w:rsidP="00271701">
      <w:pPr>
        <w:adjustRightInd w:val="0"/>
        <w:snapToGrid w:val="0"/>
        <w:spacing w:after="0" w:line="240" w:lineRule="auto"/>
        <w:ind w:left="709" w:right="709"/>
        <w:jc w:val="both"/>
        <w:rPr>
          <w:rFonts w:ascii="Verdana" w:eastAsia="Aptos" w:hAnsi="Verdana" w:cs="Aptos"/>
          <w:kern w:val="2"/>
          <w:sz w:val="21"/>
          <w:szCs w:val="21"/>
          <w:lang w:val="es-ES_tradnl"/>
          <w14:ligatures w14:val="standardContextual"/>
        </w:rPr>
      </w:pPr>
    </w:p>
    <w:p w14:paraId="673AC957" w14:textId="77777777" w:rsidR="00271701" w:rsidRPr="00271701" w:rsidRDefault="00271701" w:rsidP="00271701">
      <w:pPr>
        <w:adjustRightInd w:val="0"/>
        <w:snapToGrid w:val="0"/>
        <w:spacing w:after="0" w:line="240" w:lineRule="auto"/>
        <w:ind w:left="709" w:right="709"/>
        <w:jc w:val="both"/>
        <w:rPr>
          <w:rFonts w:ascii="Verdana" w:eastAsia="Aptos" w:hAnsi="Verdana" w:cs="Times New Roman"/>
          <w:kern w:val="2"/>
          <w:sz w:val="21"/>
          <w:szCs w:val="21"/>
          <w:lang w:val="es-ES_tradnl"/>
          <w14:ligatures w14:val="standardContextual"/>
        </w:rPr>
      </w:pPr>
      <w:r w:rsidRPr="00271701">
        <w:rPr>
          <w:rFonts w:ascii="Verdana" w:eastAsia="Aptos" w:hAnsi="Verdana" w:cs="Arial"/>
          <w:kern w:val="2"/>
          <w:sz w:val="21"/>
          <w:szCs w:val="21"/>
          <w:highlight w:val="lightGray"/>
          <w:lang w:val="es-ES_tradnl"/>
          <w14:ligatures w14:val="standardContextual"/>
        </w:rPr>
        <w:t>[Incluir el nombre d</w:t>
      </w:r>
      <w:r w:rsidRPr="00271701">
        <w:rPr>
          <w:rFonts w:ascii="Verdana" w:eastAsia="Aptos" w:hAnsi="Verdana" w:cs="Arial"/>
          <w:kern w:val="2"/>
          <w:sz w:val="21"/>
          <w:szCs w:val="21"/>
          <w:highlight w:val="lightGray"/>
          <w:shd w:val="clear" w:color="auto" w:fill="FFFFFF"/>
          <w:lang w:val="es-ES_tradnl"/>
          <w14:ligatures w14:val="standardContextual"/>
        </w:rPr>
        <w:t>el representante legal de la persona jurídica]</w:t>
      </w:r>
      <w:r w:rsidRPr="00271701">
        <w:rPr>
          <w:rFonts w:ascii="Verdana" w:eastAsia="Aptos" w:hAnsi="Verdana" w:cs="Arial"/>
          <w:kern w:val="2"/>
          <w:sz w:val="21"/>
          <w:szCs w:val="21"/>
          <w:lang w:val="es-ES_tradnl"/>
          <w14:ligatures w14:val="standardContextual"/>
        </w:rPr>
        <w:t xml:space="preserve"> identificado con </w:t>
      </w:r>
      <w:r w:rsidRPr="00271701">
        <w:rPr>
          <w:rFonts w:ascii="Verdana" w:eastAsia="Aptos" w:hAnsi="Verdana" w:cs="Arial"/>
          <w:kern w:val="2"/>
          <w:sz w:val="21"/>
          <w:szCs w:val="21"/>
          <w:highlight w:val="lightGray"/>
          <w:shd w:val="clear" w:color="auto" w:fill="FFFFFF"/>
          <w:lang w:val="es-ES_tradnl"/>
          <w14:ligatures w14:val="standardContextual"/>
        </w:rPr>
        <w:t>[Incluir</w:t>
      </w:r>
      <w:r w:rsidRPr="00271701">
        <w:rPr>
          <w:rFonts w:ascii="Verdana" w:eastAsia="Aptos" w:hAnsi="Verdana" w:cs="Arial"/>
          <w:kern w:val="2"/>
          <w:sz w:val="21"/>
          <w:szCs w:val="21"/>
          <w:highlight w:val="lightGray"/>
          <w:lang w:val="es-ES_tradnl"/>
          <w14:ligatures w14:val="standardContextual"/>
        </w:rPr>
        <w:t xml:space="preserve"> el número de identificación]</w:t>
      </w:r>
      <w:r w:rsidRPr="00271701">
        <w:rPr>
          <w:rFonts w:ascii="Verdana" w:eastAsia="Aptos" w:hAnsi="Verdana" w:cs="Arial"/>
          <w:kern w:val="2"/>
          <w:sz w:val="21"/>
          <w:szCs w:val="21"/>
          <w:lang w:val="es-ES_tradnl"/>
          <w14:ligatures w14:val="standardContextual"/>
        </w:rPr>
        <w:t xml:space="preserve"> </w:t>
      </w:r>
      <w:r w:rsidRPr="00271701">
        <w:rPr>
          <w:rFonts w:ascii="Verdana" w:eastAsia="Aptos" w:hAnsi="Verdana" w:cs="Times New Roman"/>
          <w:kern w:val="2"/>
          <w:sz w:val="21"/>
          <w:szCs w:val="21"/>
          <w:lang w:val="es-ES_tradnl"/>
          <w14:ligatures w14:val="standardContextual"/>
        </w:rPr>
        <w:t xml:space="preserve">en mi condición </w:t>
      </w:r>
      <w:r w:rsidRPr="00271701">
        <w:rPr>
          <w:rFonts w:ascii="Verdana" w:eastAsia="Aptos" w:hAnsi="Verdana" w:cs="Times New Roman"/>
          <w:kern w:val="2"/>
          <w:sz w:val="21"/>
          <w:szCs w:val="21"/>
          <w:lang w:val="es-ES_tradnl"/>
          <w14:ligatures w14:val="standardContextual"/>
        </w:rPr>
        <w:lastRenderedPageBreak/>
        <w:t xml:space="preserve">de representante legal de </w:t>
      </w:r>
      <w:r w:rsidRPr="00271701">
        <w:rPr>
          <w:rFonts w:ascii="Verdana" w:eastAsia="Aptos" w:hAnsi="Verdana" w:cs="Arial"/>
          <w:kern w:val="2"/>
          <w:sz w:val="21"/>
          <w:szCs w:val="21"/>
          <w:highlight w:val="lightGray"/>
          <w:lang w:val="es-ES_tradnl"/>
          <w14:ligatures w14:val="standardContextual"/>
        </w:rPr>
        <w:t>[Incluir la razón social de la persona jurídica]</w:t>
      </w:r>
      <w:r w:rsidRPr="00271701">
        <w:rPr>
          <w:rFonts w:ascii="Verdana" w:eastAsia="Aptos" w:hAnsi="Verdana" w:cs="Arial"/>
          <w:kern w:val="2"/>
          <w:sz w:val="21"/>
          <w:szCs w:val="21"/>
          <w:lang w:val="es-ES_tradnl"/>
          <w14:ligatures w14:val="standardContextual"/>
        </w:rPr>
        <w:t xml:space="preserve"> identificada con NIT </w:t>
      </w:r>
      <w:r w:rsidRPr="00271701">
        <w:rPr>
          <w:rFonts w:ascii="Verdana" w:eastAsia="Aptos" w:hAnsi="Verdana" w:cs="Arial"/>
          <w:kern w:val="2"/>
          <w:sz w:val="21"/>
          <w:szCs w:val="21"/>
          <w:highlight w:val="lightGray"/>
          <w:lang w:val="es-ES_tradnl"/>
          <w14:ligatures w14:val="standardContextual"/>
        </w:rPr>
        <w:t>[Incluir el NIT]</w:t>
      </w:r>
      <w:r w:rsidRPr="00271701">
        <w:rPr>
          <w:rFonts w:ascii="Verdana" w:eastAsia="Aptos" w:hAnsi="Verdana" w:cs="Times New Roman"/>
          <w:kern w:val="2"/>
          <w:sz w:val="21"/>
          <w:szCs w:val="21"/>
          <w:lang w:val="es-ES_tradnl"/>
          <w14:ligatures w14:val="standardContextual"/>
        </w:rPr>
        <w:t>, bajo la gravedad de juramento, certifico el pago de los aportes de salud, riesgos profesionales, pensiones y aportes a las Cajas de Compensación Familiar, al Instituto Colombiano de Bienestar Familiar, al Servicio Nacional de Aprendizaje y al Fondo Nacional de Formación Profesional para la Industria de Construcción (</w:t>
      </w:r>
      <w:r w:rsidRPr="00271701">
        <w:rPr>
          <w:rFonts w:ascii="Verdana" w:eastAsia="Aptos" w:hAnsi="Verdana" w:cs="Times New Roman"/>
          <w:i/>
          <w:iCs/>
          <w:kern w:val="2"/>
          <w:sz w:val="21"/>
          <w:szCs w:val="21"/>
          <w:lang w:val="es-ES_tradnl"/>
          <w14:ligatures w14:val="standardContextual"/>
        </w:rPr>
        <w:t xml:space="preserve">artículo 65 Ley 1819 de 2016 y artículo 3 Decreto 1047 de 1983), </w:t>
      </w:r>
      <w:r w:rsidRPr="00271701">
        <w:rPr>
          <w:rFonts w:ascii="Verdana" w:eastAsia="Aptos" w:hAnsi="Verdana" w:cs="Times New Roman"/>
          <w:kern w:val="2"/>
          <w:sz w:val="21"/>
          <w:szCs w:val="21"/>
          <w:lang w:val="x-none"/>
          <w14:ligatures w14:val="standardContextual"/>
        </w:rPr>
        <w:t xml:space="preserve">pagados por la compañía durante los últimos seis (6) meses </w:t>
      </w:r>
      <w:r w:rsidRPr="00271701">
        <w:rPr>
          <w:rFonts w:ascii="Verdana" w:eastAsia="Aptos" w:hAnsi="Verdana" w:cs="Times New Roman"/>
          <w:kern w:val="2"/>
          <w:sz w:val="21"/>
          <w:szCs w:val="21"/>
          <w:lang w:val="es-ES_tradnl"/>
          <w14:ligatures w14:val="standardContextual"/>
        </w:rPr>
        <w:t>contados a partir de</w:t>
      </w:r>
      <w:r w:rsidRPr="00271701">
        <w:rPr>
          <w:rFonts w:ascii="Verdana" w:eastAsia="Aptos" w:hAnsi="Verdana" w:cs="Times New Roman"/>
          <w:kern w:val="2"/>
          <w:sz w:val="21"/>
          <w:szCs w:val="21"/>
          <w:lang w:val="x-none"/>
          <w14:ligatures w14:val="standardContextual"/>
        </w:rPr>
        <w:t xml:space="preserve"> </w:t>
      </w:r>
      <w:r w:rsidRPr="00271701">
        <w:rPr>
          <w:rFonts w:ascii="Verdana" w:eastAsia="Aptos" w:hAnsi="Verdana" w:cs="Times New Roman"/>
          <w:kern w:val="2"/>
          <w:sz w:val="21"/>
          <w:szCs w:val="21"/>
          <w:lang w:val="es-ES_tradnl"/>
          <w14:ligatures w14:val="standardContextual"/>
        </w:rPr>
        <w:t>la fecha de cierre del presente procedimiento de selección. Lo anterior, en cumplimiento de lo dispuesto en el artículo 50 de la Ley 789 de 2002.</w:t>
      </w:r>
    </w:p>
    <w:p w14:paraId="554AEF90" w14:textId="77777777" w:rsidR="00271701" w:rsidRPr="00271701" w:rsidRDefault="00271701" w:rsidP="00271701">
      <w:pPr>
        <w:numPr>
          <w:ilvl w:val="12"/>
          <w:numId w:val="0"/>
        </w:numPr>
        <w:adjustRightInd w:val="0"/>
        <w:snapToGrid w:val="0"/>
        <w:spacing w:after="0" w:line="240" w:lineRule="auto"/>
        <w:ind w:left="709" w:right="709"/>
        <w:jc w:val="both"/>
        <w:rPr>
          <w:rFonts w:ascii="Verdana" w:eastAsia="Aptos" w:hAnsi="Verdana" w:cs="Aptos"/>
          <w:kern w:val="2"/>
          <w:sz w:val="21"/>
          <w:szCs w:val="21"/>
          <w:lang w:val="es-ES_tradnl"/>
          <w14:ligatures w14:val="standardContextual"/>
        </w:rPr>
      </w:pPr>
      <w:r w:rsidRPr="00271701">
        <w:rPr>
          <w:rFonts w:ascii="Verdana" w:eastAsia="Aptos" w:hAnsi="Verdana" w:cs="Aptos"/>
          <w:kern w:val="2"/>
          <w:sz w:val="21"/>
          <w:szCs w:val="21"/>
          <w:lang w:val="es-ES_tradnl"/>
          <w14:ligatures w14:val="standardContextual"/>
        </w:rPr>
        <w:t>[…]</w:t>
      </w:r>
    </w:p>
    <w:p w14:paraId="36D542CD" w14:textId="77777777" w:rsidR="00271701" w:rsidRPr="00271701" w:rsidRDefault="00271701" w:rsidP="00271701">
      <w:pPr>
        <w:numPr>
          <w:ilvl w:val="12"/>
          <w:numId w:val="0"/>
        </w:numPr>
        <w:adjustRightInd w:val="0"/>
        <w:snapToGrid w:val="0"/>
        <w:spacing w:after="0" w:line="240" w:lineRule="auto"/>
        <w:ind w:left="709" w:right="709"/>
        <w:jc w:val="both"/>
        <w:rPr>
          <w:rFonts w:ascii="Verdana" w:eastAsia="Aptos" w:hAnsi="Verdana" w:cs="Aptos"/>
          <w:kern w:val="2"/>
          <w:sz w:val="21"/>
          <w:szCs w:val="21"/>
          <w:highlight w:val="lightGray"/>
          <w:lang w:val="es-ES_tradnl"/>
          <w14:ligatures w14:val="standardContextual"/>
        </w:rPr>
      </w:pPr>
      <w:r w:rsidRPr="00271701">
        <w:rPr>
          <w:rFonts w:ascii="Verdana" w:eastAsia="Aptos" w:hAnsi="Verdana" w:cs="Aptos"/>
          <w:kern w:val="2"/>
          <w:sz w:val="21"/>
          <w:szCs w:val="21"/>
          <w:highlight w:val="lightGray"/>
          <w:lang w:val="es-ES_tradnl"/>
          <w14:ligatures w14:val="standardContextual"/>
        </w:rPr>
        <w:t xml:space="preserve">[En el evento en que la sociedad no tenga más de seis (6) meses de constituida, deberá acreditar los pagos a partir de la fecha de su constitución como se indica a continuación:] </w:t>
      </w:r>
    </w:p>
    <w:p w14:paraId="2E7083FF" w14:textId="77777777" w:rsidR="00271701" w:rsidRPr="00271701" w:rsidRDefault="00271701" w:rsidP="00271701">
      <w:pPr>
        <w:numPr>
          <w:ilvl w:val="12"/>
          <w:numId w:val="0"/>
        </w:numPr>
        <w:adjustRightInd w:val="0"/>
        <w:snapToGrid w:val="0"/>
        <w:spacing w:after="0" w:line="240" w:lineRule="auto"/>
        <w:ind w:left="709" w:right="709"/>
        <w:jc w:val="both"/>
        <w:rPr>
          <w:rFonts w:ascii="Verdana" w:eastAsia="Aptos" w:hAnsi="Verdana" w:cs="Aptos"/>
          <w:kern w:val="2"/>
          <w:sz w:val="21"/>
          <w:szCs w:val="21"/>
          <w:highlight w:val="lightGray"/>
          <w:lang w:val="es-ES_tradnl"/>
          <w14:ligatures w14:val="standardContextual"/>
        </w:rPr>
      </w:pPr>
    </w:p>
    <w:p w14:paraId="2D849917" w14:textId="77777777" w:rsidR="00271701" w:rsidRPr="00271701" w:rsidRDefault="00271701" w:rsidP="00271701">
      <w:pPr>
        <w:adjustRightInd w:val="0"/>
        <w:snapToGrid w:val="0"/>
        <w:spacing w:after="0" w:line="240" w:lineRule="auto"/>
        <w:ind w:left="709" w:right="709"/>
        <w:jc w:val="both"/>
        <w:rPr>
          <w:rFonts w:ascii="Verdana" w:eastAsia="Aptos" w:hAnsi="Verdana" w:cs="Times New Roman"/>
          <w:kern w:val="2"/>
          <w:sz w:val="21"/>
          <w:szCs w:val="21"/>
          <w:lang w:val="es-ES_tradnl"/>
          <w14:ligatures w14:val="standardContextual"/>
        </w:rPr>
      </w:pPr>
      <w:r w:rsidRPr="00271701">
        <w:rPr>
          <w:rFonts w:ascii="Verdana" w:eastAsia="Aptos" w:hAnsi="Verdana" w:cs="Aptos"/>
          <w:kern w:val="2"/>
          <w:sz w:val="21"/>
          <w:szCs w:val="21"/>
          <w:highlight w:val="lightGray"/>
          <w:lang w:val="es-ES_tradnl"/>
          <w14:ligatures w14:val="standardContextual"/>
        </w:rPr>
        <w:t>[Incluir el nombre del representante legal de la persona jurídica]</w:t>
      </w:r>
      <w:r w:rsidRPr="00271701">
        <w:rPr>
          <w:rFonts w:ascii="Verdana" w:eastAsia="Aptos" w:hAnsi="Verdana" w:cs="Times New Roman"/>
          <w:kern w:val="2"/>
          <w:sz w:val="21"/>
          <w:szCs w:val="21"/>
          <w:lang w:val="es-ES_tradnl"/>
          <w14:ligatures w14:val="standardContextual"/>
        </w:rPr>
        <w:t xml:space="preserve"> identificado con</w:t>
      </w:r>
      <w:r w:rsidRPr="00271701">
        <w:rPr>
          <w:rFonts w:ascii="Verdana" w:eastAsia="Aptos" w:hAnsi="Verdana" w:cs="Aptos"/>
          <w:kern w:val="2"/>
          <w:sz w:val="21"/>
          <w:szCs w:val="21"/>
          <w:highlight w:val="lightGray"/>
          <w:lang w:val="es-ES_tradnl"/>
          <w14:ligatures w14:val="standardContextual"/>
        </w:rPr>
        <w:t xml:space="preserve"> [Incluir el número de identificación] </w:t>
      </w:r>
      <w:r w:rsidRPr="00271701">
        <w:rPr>
          <w:rFonts w:ascii="Verdana" w:eastAsia="Aptos" w:hAnsi="Verdana" w:cs="Times New Roman"/>
          <w:kern w:val="2"/>
          <w:sz w:val="21"/>
          <w:szCs w:val="21"/>
          <w:lang w:val="es-ES_tradnl"/>
          <w14:ligatures w14:val="standardContextual"/>
        </w:rPr>
        <w:t>en mi condición de representante legal de [</w:t>
      </w:r>
      <w:r w:rsidRPr="00271701">
        <w:rPr>
          <w:rFonts w:ascii="Verdana" w:eastAsia="Aptos" w:hAnsi="Verdana" w:cs="Arial"/>
          <w:kern w:val="2"/>
          <w:sz w:val="21"/>
          <w:szCs w:val="21"/>
          <w:highlight w:val="lightGray"/>
          <w:lang w:val="es-ES_tradnl"/>
          <w14:ligatures w14:val="standardContextual"/>
        </w:rPr>
        <w:t>Incluir la razón social de la persona jurídica</w:t>
      </w:r>
      <w:r w:rsidRPr="00271701">
        <w:rPr>
          <w:rFonts w:ascii="Verdana" w:eastAsia="Aptos" w:hAnsi="Verdana" w:cs="Arial"/>
          <w:kern w:val="2"/>
          <w:sz w:val="21"/>
          <w:szCs w:val="21"/>
          <w:lang w:val="es-ES_tradnl"/>
          <w14:ligatures w14:val="standardContextual"/>
        </w:rPr>
        <w:t xml:space="preserve">] identificada con NIT </w:t>
      </w:r>
      <w:r w:rsidRPr="00271701">
        <w:rPr>
          <w:rFonts w:ascii="Verdana" w:eastAsia="Aptos" w:hAnsi="Verdana" w:cs="Arial"/>
          <w:kern w:val="2"/>
          <w:sz w:val="21"/>
          <w:szCs w:val="21"/>
          <w:highlight w:val="lightGray"/>
          <w:lang w:val="es-ES_tradnl"/>
          <w14:ligatures w14:val="standardContextual"/>
        </w:rPr>
        <w:t>[Incluir el NIT]</w:t>
      </w:r>
      <w:r w:rsidRPr="00271701">
        <w:rPr>
          <w:rFonts w:ascii="Verdana" w:eastAsia="Aptos" w:hAnsi="Verdana" w:cs="Times New Roman"/>
          <w:kern w:val="2"/>
          <w:sz w:val="21"/>
          <w:szCs w:val="21"/>
          <w:lang w:val="es-ES_tradnl"/>
          <w14:ligatures w14:val="standardContextual"/>
        </w:rPr>
        <w:t>, bajo la gravedad de juramento, certifico el pago de los aportes de salud, riesgos profesionales, pensiones y aportes a las Cajas de Compensación Familiar, al Instituto Colombiano de Bienestar Familiar, al  Servicio Nacional de Aprendizaje, y al Fondo Nacional de Formación Profesional para la Industria de Construcción</w:t>
      </w:r>
      <w:r w:rsidRPr="00271701">
        <w:rPr>
          <w:rFonts w:ascii="Verdana" w:eastAsia="Aptos" w:hAnsi="Verdana" w:cs="Times New Roman"/>
          <w:i/>
          <w:iCs/>
          <w:kern w:val="2"/>
          <w:sz w:val="21"/>
          <w:szCs w:val="21"/>
          <w:lang w:val="es-ES_tradnl"/>
          <w14:ligatures w14:val="standardContextual"/>
        </w:rPr>
        <w:t xml:space="preserve"> (artículo 65 Ley 1819 de 2016 y artículo 3 Decreto 1047 de 1983), </w:t>
      </w:r>
      <w:r w:rsidRPr="00271701">
        <w:rPr>
          <w:rFonts w:ascii="Verdana" w:eastAsia="Aptos" w:hAnsi="Verdana" w:cs="Times New Roman"/>
          <w:kern w:val="2"/>
          <w:sz w:val="21"/>
          <w:szCs w:val="21"/>
          <w:lang w:val="es-ES_tradnl"/>
          <w14:ligatures w14:val="standardContextual"/>
        </w:rPr>
        <w:t xml:space="preserve">pagados por la compañía </w:t>
      </w:r>
      <w:r w:rsidRPr="00271701">
        <w:rPr>
          <w:rFonts w:ascii="Verdana" w:eastAsia="Aptos" w:hAnsi="Verdana" w:cs="Times New Roman"/>
          <w:kern w:val="2"/>
          <w:sz w:val="21"/>
          <w:szCs w:val="21"/>
          <w:lang w:val="x-none"/>
          <w14:ligatures w14:val="standardContextual"/>
        </w:rPr>
        <w:t xml:space="preserve">a partir </w:t>
      </w:r>
      <w:r w:rsidRPr="00271701">
        <w:rPr>
          <w:rFonts w:ascii="Verdana" w:eastAsia="Aptos" w:hAnsi="Verdana" w:cs="Times New Roman"/>
          <w:kern w:val="2"/>
          <w:sz w:val="21"/>
          <w:szCs w:val="21"/>
          <w:lang w:val="es-ES_tradnl"/>
          <w14:ligatures w14:val="standardContextual"/>
        </w:rPr>
        <w:t xml:space="preserve">de </w:t>
      </w:r>
      <w:r w:rsidRPr="00271701">
        <w:rPr>
          <w:rFonts w:ascii="Verdana" w:eastAsia="Aptos" w:hAnsi="Verdana" w:cs="Arial"/>
          <w:kern w:val="2"/>
          <w:sz w:val="21"/>
          <w:szCs w:val="21"/>
          <w:highlight w:val="lightGray"/>
          <w:lang w:val="es-ES_tradnl"/>
          <w14:ligatures w14:val="standardContextual"/>
        </w:rPr>
        <w:t>[fecha de constitución]</w:t>
      </w:r>
      <w:r w:rsidRPr="00271701">
        <w:rPr>
          <w:rFonts w:ascii="Verdana" w:eastAsia="Aptos" w:hAnsi="Verdana" w:cs="Times New Roman"/>
          <w:kern w:val="2"/>
          <w:sz w:val="21"/>
          <w:szCs w:val="21"/>
          <w:lang w:val="es-ES_tradnl"/>
          <w14:ligatures w14:val="standardContextual"/>
        </w:rPr>
        <w:t>. Lo anterior, en cumplimiento de lo dispuesto en el artículo 50 de la Ley 789 de 2002.</w:t>
      </w:r>
    </w:p>
    <w:p w14:paraId="52F1DDD2" w14:textId="77777777" w:rsidR="00271701" w:rsidRPr="00271701" w:rsidRDefault="00271701" w:rsidP="00271701">
      <w:pPr>
        <w:adjustRightInd w:val="0"/>
        <w:snapToGrid w:val="0"/>
        <w:spacing w:after="0" w:line="240" w:lineRule="auto"/>
        <w:ind w:left="709" w:right="709"/>
        <w:jc w:val="both"/>
        <w:rPr>
          <w:rFonts w:ascii="Verdana" w:eastAsia="Aptos" w:hAnsi="Verdana" w:cs="Times New Roman"/>
          <w:kern w:val="2"/>
          <w:sz w:val="21"/>
          <w:szCs w:val="21"/>
          <w:lang w:val="es-ES_tradnl"/>
          <w14:ligatures w14:val="standardContextual"/>
        </w:rPr>
      </w:pPr>
      <w:r w:rsidRPr="00271701">
        <w:rPr>
          <w:rFonts w:ascii="Verdana" w:eastAsia="Calibri" w:hAnsi="Verdana" w:cs="Arial"/>
          <w:kern w:val="2"/>
          <w:sz w:val="21"/>
          <w:szCs w:val="21"/>
          <w:lang w:val="es-ES_tradnl"/>
          <w14:ligatures w14:val="standardContextual"/>
        </w:rPr>
        <w:t>[…]</w:t>
      </w:r>
    </w:p>
    <w:p w14:paraId="23D7B2A8" w14:textId="77777777" w:rsidR="00271701" w:rsidRPr="00271701" w:rsidRDefault="00271701" w:rsidP="00271701">
      <w:pPr>
        <w:numPr>
          <w:ilvl w:val="12"/>
          <w:numId w:val="0"/>
        </w:numPr>
        <w:adjustRightInd w:val="0"/>
        <w:snapToGrid w:val="0"/>
        <w:spacing w:after="0" w:line="240" w:lineRule="auto"/>
        <w:ind w:left="709" w:right="709"/>
        <w:jc w:val="both"/>
        <w:rPr>
          <w:rFonts w:ascii="Verdana" w:eastAsia="Aptos" w:hAnsi="Verdana" w:cs="Aptos"/>
          <w:kern w:val="2"/>
          <w:sz w:val="21"/>
          <w:szCs w:val="21"/>
          <w:lang w:val="es-ES_tradnl"/>
          <w14:ligatures w14:val="standardContextual"/>
        </w:rPr>
      </w:pPr>
      <w:r w:rsidRPr="00271701">
        <w:rPr>
          <w:rFonts w:ascii="Verdana" w:eastAsia="Aptos" w:hAnsi="Verdana" w:cs="Aptos"/>
          <w:kern w:val="2"/>
          <w:sz w:val="21"/>
          <w:szCs w:val="21"/>
          <w:highlight w:val="lightGray"/>
          <w:lang w:val="es-ES_tradnl"/>
          <w14:ligatures w14:val="standardContextual"/>
        </w:rPr>
        <w:t>[En caso de presentar acuerdo de pago con alguna de las entidades anteriormente mencionadas, se deberá precisar el valor y el plazo previsto para el acuerdo de pago, con indicación del cumplimiento de esta obligación, caso en el cual deberá anexar copia del acuerdo de pago correspondiente y el comprobante de pago soporte del mes anterior al cierre del procedimiento de contratación]</w:t>
      </w:r>
    </w:p>
    <w:p w14:paraId="24EDAA0E" w14:textId="77777777" w:rsidR="00271701" w:rsidRPr="00271701" w:rsidRDefault="00271701" w:rsidP="00271701">
      <w:pPr>
        <w:numPr>
          <w:ilvl w:val="12"/>
          <w:numId w:val="0"/>
        </w:numPr>
        <w:adjustRightInd w:val="0"/>
        <w:snapToGrid w:val="0"/>
        <w:spacing w:after="0" w:line="240" w:lineRule="auto"/>
        <w:ind w:left="709" w:right="709"/>
        <w:jc w:val="both"/>
        <w:rPr>
          <w:rFonts w:ascii="Verdana" w:eastAsia="Aptos" w:hAnsi="Verdana" w:cs="Aptos"/>
          <w:kern w:val="2"/>
          <w:sz w:val="21"/>
          <w:szCs w:val="21"/>
          <w:lang w:val="es-ES_tradnl"/>
          <w14:ligatures w14:val="standardContextual"/>
        </w:rPr>
      </w:pPr>
    </w:p>
    <w:p w14:paraId="4CA19874" w14:textId="77777777" w:rsidR="00271701" w:rsidRPr="00271701" w:rsidRDefault="00271701" w:rsidP="00271701">
      <w:pPr>
        <w:adjustRightInd w:val="0"/>
        <w:snapToGrid w:val="0"/>
        <w:spacing w:after="0" w:line="240" w:lineRule="auto"/>
        <w:ind w:left="709" w:right="709"/>
        <w:jc w:val="both"/>
        <w:rPr>
          <w:rFonts w:ascii="Verdana" w:eastAsia="Aptos" w:hAnsi="Verdana" w:cs="Times New Roman"/>
          <w:kern w:val="2"/>
          <w:sz w:val="21"/>
          <w:szCs w:val="21"/>
          <w:lang w:val="es-ES_tradnl"/>
          <w14:ligatures w14:val="standardContextual"/>
        </w:rPr>
      </w:pPr>
      <w:r w:rsidRPr="00271701">
        <w:rPr>
          <w:rFonts w:ascii="Verdana" w:eastAsia="Aptos" w:hAnsi="Verdana" w:cs="Times New Roman"/>
          <w:kern w:val="2"/>
          <w:sz w:val="21"/>
          <w:szCs w:val="21"/>
          <w:highlight w:val="lightGray"/>
          <w:lang w:val="es-ES_tradnl"/>
          <w14:ligatures w14:val="standardContextual"/>
        </w:rPr>
        <w:t xml:space="preserve">[Cuando la persona jurídica esté exonerada de aportes parafiscales de acuerdo con el artículo 114-1 del Estatuto Tributario modificado por el artículo 65 de la Ley 1918 de 2016, deberá incluir el siguiente texto y ajustar el formato en lo correspondiente]:  </w:t>
      </w:r>
    </w:p>
    <w:p w14:paraId="6E626AE9" w14:textId="77777777" w:rsidR="00271701" w:rsidRPr="00271701" w:rsidRDefault="00271701" w:rsidP="00271701">
      <w:pPr>
        <w:numPr>
          <w:ilvl w:val="12"/>
          <w:numId w:val="0"/>
        </w:numPr>
        <w:adjustRightInd w:val="0"/>
        <w:snapToGrid w:val="0"/>
        <w:spacing w:after="0" w:line="240" w:lineRule="auto"/>
        <w:ind w:left="709" w:right="709"/>
        <w:jc w:val="both"/>
        <w:rPr>
          <w:rFonts w:ascii="Verdana" w:eastAsia="Aptos" w:hAnsi="Verdana" w:cs="Aptos"/>
          <w:kern w:val="2"/>
          <w:sz w:val="21"/>
          <w:szCs w:val="21"/>
          <w:lang w:val="es-ES_tradnl"/>
          <w14:ligatures w14:val="standardContextual"/>
        </w:rPr>
      </w:pPr>
    </w:p>
    <w:p w14:paraId="50AC6581" w14:textId="77777777" w:rsidR="00271701" w:rsidRPr="00271701" w:rsidRDefault="00271701" w:rsidP="00271701">
      <w:pPr>
        <w:numPr>
          <w:ilvl w:val="12"/>
          <w:numId w:val="0"/>
        </w:numPr>
        <w:adjustRightInd w:val="0"/>
        <w:snapToGrid w:val="0"/>
        <w:spacing w:after="0" w:line="240" w:lineRule="auto"/>
        <w:ind w:left="709" w:right="709"/>
        <w:jc w:val="both"/>
        <w:rPr>
          <w:rFonts w:ascii="Verdana" w:eastAsia="Aptos" w:hAnsi="Verdana" w:cs="Aptos"/>
          <w:kern w:val="2"/>
          <w:sz w:val="21"/>
          <w:szCs w:val="21"/>
          <w:lang w:val="es-ES_tradnl"/>
          <w14:ligatures w14:val="standardContextual"/>
        </w:rPr>
      </w:pPr>
      <w:r w:rsidRPr="00271701">
        <w:rPr>
          <w:rFonts w:ascii="Verdana" w:eastAsia="Aptos" w:hAnsi="Verdana" w:cs="Aptos"/>
          <w:kern w:val="2"/>
          <w:sz w:val="21"/>
          <w:szCs w:val="21"/>
          <w:lang w:val="es-ES_tradnl"/>
          <w14:ligatures w14:val="standardContextual"/>
        </w:rPr>
        <w:t xml:space="preserve">Conforme el artículo 65 de la Ley 1819 de 2016, bajo la gravedad de juramento, manifiesto que me encuentro exonerado del pago de los aportes parafiscales a favor del Servicio Nacional del Aprendizaje </w:t>
      </w:r>
      <w:r w:rsidRPr="00271701">
        <w:rPr>
          <w:rFonts w:ascii="Verdana" w:eastAsia="Aptos" w:hAnsi="Verdana" w:cs="Aptos"/>
          <w:kern w:val="2"/>
          <w:sz w:val="21"/>
          <w:szCs w:val="21"/>
          <w:lang w:val="es-ES_tradnl"/>
          <w14:ligatures w14:val="standardContextual"/>
        </w:rPr>
        <w:lastRenderedPageBreak/>
        <w:t>(SENA), del Instituto Colombiano de Bienestar Familiar (ICBF) y las cotizaciones al Régimen Contributivo de Salud, las sociedades y personas jurídicas y asimiladas contribuyentes declarantes del impuesto sobre la renta y complementarios, correspondientes a los trabajadores que devenguen, individualmente considerados, menos de diez (10) salarios mínimos mensuales legales vigentes.</w:t>
      </w:r>
    </w:p>
    <w:p w14:paraId="00BEDF42" w14:textId="77777777" w:rsidR="00271701" w:rsidRPr="00271701" w:rsidRDefault="00271701" w:rsidP="00271701">
      <w:pPr>
        <w:numPr>
          <w:ilvl w:val="12"/>
          <w:numId w:val="0"/>
        </w:numPr>
        <w:adjustRightInd w:val="0"/>
        <w:snapToGrid w:val="0"/>
        <w:spacing w:after="0" w:line="240" w:lineRule="auto"/>
        <w:ind w:left="709" w:right="709"/>
        <w:jc w:val="both"/>
        <w:rPr>
          <w:rFonts w:ascii="Verdana" w:eastAsia="Aptos" w:hAnsi="Verdana" w:cs="Aptos"/>
          <w:kern w:val="2"/>
          <w:sz w:val="21"/>
          <w:szCs w:val="21"/>
          <w:lang w:val="es-ES_tradnl"/>
          <w14:ligatures w14:val="standardContextual"/>
        </w:rPr>
      </w:pPr>
    </w:p>
    <w:p w14:paraId="35878ED7" w14:textId="77777777" w:rsidR="00271701" w:rsidRPr="00271701" w:rsidRDefault="00271701" w:rsidP="00271701">
      <w:pPr>
        <w:adjustRightInd w:val="0"/>
        <w:snapToGrid w:val="0"/>
        <w:spacing w:after="0" w:line="240" w:lineRule="auto"/>
        <w:ind w:left="709" w:right="709" w:firstLine="11"/>
        <w:jc w:val="both"/>
        <w:rPr>
          <w:rFonts w:ascii="Verdana" w:eastAsia="Aptos" w:hAnsi="Verdana" w:cs="Times New Roman"/>
          <w:kern w:val="2"/>
          <w:sz w:val="21"/>
          <w:szCs w:val="21"/>
          <w:lang w:val="es-ES_tradnl"/>
          <w14:ligatures w14:val="standardContextual"/>
        </w:rPr>
      </w:pPr>
      <w:r w:rsidRPr="00271701">
        <w:rPr>
          <w:rFonts w:ascii="Verdana" w:eastAsia="Aptos" w:hAnsi="Verdana" w:cs="Times New Roman"/>
          <w:kern w:val="2"/>
          <w:sz w:val="21"/>
          <w:szCs w:val="21"/>
          <w:highlight w:val="lightGray"/>
          <w:lang w:val="es-ES_tradnl"/>
          <w14:ligatures w14:val="standardContextual"/>
        </w:rPr>
        <w:t>[Cuando la persona jurídica no haya tenido personal a cargo dentro de los seis (6) meses anteriores a la presentación de la propuesta deberá manifestarlo de la siguiente manera:]</w:t>
      </w:r>
      <w:r w:rsidRPr="00271701">
        <w:rPr>
          <w:rFonts w:ascii="Verdana" w:eastAsia="Aptos" w:hAnsi="Verdana" w:cs="Times New Roman"/>
          <w:kern w:val="2"/>
          <w:sz w:val="21"/>
          <w:szCs w:val="21"/>
          <w:lang w:val="es-ES_tradnl"/>
          <w14:ligatures w14:val="standardContextual"/>
        </w:rPr>
        <w:t xml:space="preserve"> </w:t>
      </w:r>
    </w:p>
    <w:p w14:paraId="2C7F99DC" w14:textId="77777777" w:rsidR="00271701" w:rsidRPr="00271701" w:rsidRDefault="00271701" w:rsidP="00271701">
      <w:pPr>
        <w:adjustRightInd w:val="0"/>
        <w:snapToGrid w:val="0"/>
        <w:spacing w:after="0" w:line="240" w:lineRule="auto"/>
        <w:ind w:left="709" w:right="709" w:firstLine="11"/>
        <w:jc w:val="both"/>
        <w:rPr>
          <w:rFonts w:ascii="Verdana" w:eastAsia="Aptos" w:hAnsi="Verdana" w:cs="Aptos"/>
          <w:kern w:val="2"/>
          <w:sz w:val="21"/>
          <w:szCs w:val="21"/>
          <w:lang w:val="es-ES_tradnl"/>
          <w14:ligatures w14:val="standardContextual"/>
        </w:rPr>
      </w:pPr>
    </w:p>
    <w:p w14:paraId="363E645D" w14:textId="77777777" w:rsidR="00271701" w:rsidRPr="00271701" w:rsidRDefault="00271701" w:rsidP="00271701">
      <w:pPr>
        <w:adjustRightInd w:val="0"/>
        <w:snapToGrid w:val="0"/>
        <w:spacing w:after="0" w:line="240" w:lineRule="auto"/>
        <w:ind w:left="709" w:right="709" w:firstLine="11"/>
        <w:jc w:val="both"/>
        <w:rPr>
          <w:rFonts w:ascii="Verdana" w:eastAsia="Aptos" w:hAnsi="Verdana" w:cs="Aptos"/>
          <w:kern w:val="2"/>
          <w:sz w:val="21"/>
          <w:szCs w:val="21"/>
          <w:lang w:val="es-ES_tradnl"/>
          <w14:ligatures w14:val="standardContextual"/>
        </w:rPr>
      </w:pPr>
      <w:r w:rsidRPr="00271701">
        <w:rPr>
          <w:rFonts w:ascii="Verdana" w:eastAsia="Aptos" w:hAnsi="Verdana" w:cs="Arial"/>
          <w:kern w:val="2"/>
          <w:sz w:val="21"/>
          <w:szCs w:val="21"/>
          <w:highlight w:val="lightGray"/>
          <w:lang w:val="es-ES_tradnl"/>
          <w14:ligatures w14:val="standardContextual"/>
        </w:rPr>
        <w:t>[Incluir el nombre d</w:t>
      </w:r>
      <w:r w:rsidRPr="00271701">
        <w:rPr>
          <w:rFonts w:ascii="Verdana" w:eastAsia="Aptos" w:hAnsi="Verdana" w:cs="Arial"/>
          <w:kern w:val="2"/>
          <w:sz w:val="21"/>
          <w:szCs w:val="21"/>
          <w:highlight w:val="lightGray"/>
          <w:shd w:val="clear" w:color="auto" w:fill="FFFFFF"/>
          <w:lang w:val="es-ES_tradnl"/>
          <w14:ligatures w14:val="standardContextual"/>
        </w:rPr>
        <w:t>el representante legal de la persona jurídica o el revisor fiscal, según corresponda]</w:t>
      </w:r>
      <w:r w:rsidRPr="00271701">
        <w:rPr>
          <w:rFonts w:ascii="Verdana" w:eastAsia="Aptos" w:hAnsi="Verdana" w:cs="Arial"/>
          <w:kern w:val="2"/>
          <w:sz w:val="21"/>
          <w:szCs w:val="21"/>
          <w:lang w:val="es-ES_tradnl"/>
          <w14:ligatures w14:val="standardContextual"/>
        </w:rPr>
        <w:t xml:space="preserve"> identificado con </w:t>
      </w:r>
      <w:r w:rsidRPr="00271701">
        <w:rPr>
          <w:rFonts w:ascii="Verdana" w:eastAsia="Aptos" w:hAnsi="Verdana" w:cs="Arial"/>
          <w:kern w:val="2"/>
          <w:sz w:val="21"/>
          <w:szCs w:val="21"/>
          <w:highlight w:val="lightGray"/>
          <w:shd w:val="clear" w:color="auto" w:fill="FFFFFF"/>
          <w:lang w:val="es-ES_tradnl"/>
          <w14:ligatures w14:val="standardContextual"/>
        </w:rPr>
        <w:t>[Incluir</w:t>
      </w:r>
      <w:r w:rsidRPr="00271701">
        <w:rPr>
          <w:rFonts w:ascii="Verdana" w:eastAsia="Aptos" w:hAnsi="Verdana" w:cs="Arial"/>
          <w:kern w:val="2"/>
          <w:sz w:val="21"/>
          <w:szCs w:val="21"/>
          <w:highlight w:val="lightGray"/>
          <w:lang w:val="es-ES_tradnl"/>
          <w14:ligatures w14:val="standardContextual"/>
        </w:rPr>
        <w:t xml:space="preserve"> el número de identificación</w:t>
      </w:r>
      <w:r w:rsidRPr="00271701">
        <w:rPr>
          <w:rFonts w:ascii="Verdana" w:eastAsia="Aptos" w:hAnsi="Verdana" w:cs="Arial"/>
          <w:kern w:val="2"/>
          <w:sz w:val="21"/>
          <w:szCs w:val="21"/>
          <w:highlight w:val="lightGray"/>
          <w:shd w:val="clear" w:color="auto" w:fill="FFFFFF"/>
          <w:lang w:val="es-ES_tradnl"/>
          <w14:ligatures w14:val="standardContextual"/>
        </w:rPr>
        <w:t>]</w:t>
      </w:r>
      <w:r w:rsidRPr="00271701">
        <w:rPr>
          <w:rFonts w:ascii="Verdana" w:eastAsia="Aptos" w:hAnsi="Verdana" w:cs="Arial"/>
          <w:kern w:val="2"/>
          <w:sz w:val="21"/>
          <w:szCs w:val="21"/>
          <w:lang w:val="es-ES_tradnl"/>
          <w14:ligatures w14:val="standardContextual"/>
        </w:rPr>
        <w:t xml:space="preserve">, en mi condición de </w:t>
      </w:r>
      <w:r w:rsidRPr="00271701">
        <w:rPr>
          <w:rFonts w:ascii="Verdana" w:eastAsia="Aptos" w:hAnsi="Verdana" w:cs="Arial"/>
          <w:kern w:val="2"/>
          <w:sz w:val="21"/>
          <w:szCs w:val="21"/>
          <w:highlight w:val="lightGray"/>
          <w:lang w:val="es-ES_tradnl"/>
          <w14:ligatures w14:val="standardContextual"/>
        </w:rPr>
        <w:t>[Indicar si actúa como Representante Legal o revisor fiscal]</w:t>
      </w:r>
      <w:r w:rsidRPr="00271701">
        <w:rPr>
          <w:rFonts w:ascii="Verdana" w:eastAsia="Aptos" w:hAnsi="Verdana" w:cs="Arial"/>
          <w:kern w:val="2"/>
          <w:sz w:val="21"/>
          <w:szCs w:val="21"/>
          <w:lang w:val="es-ES_tradnl"/>
          <w14:ligatures w14:val="standardContextual"/>
        </w:rPr>
        <w:t xml:space="preserve"> de </w:t>
      </w:r>
      <w:r w:rsidRPr="00271701">
        <w:rPr>
          <w:rFonts w:ascii="Verdana" w:eastAsia="Aptos" w:hAnsi="Verdana" w:cs="Arial"/>
          <w:kern w:val="2"/>
          <w:sz w:val="21"/>
          <w:szCs w:val="21"/>
          <w:highlight w:val="lightGray"/>
          <w:lang w:val="es-ES_tradnl"/>
          <w14:ligatures w14:val="standardContextual"/>
        </w:rPr>
        <w:t>[Incluir la Razón social de la persona jurídica</w:t>
      </w:r>
      <w:r w:rsidRPr="00271701">
        <w:rPr>
          <w:rFonts w:ascii="Verdana" w:eastAsia="Aptos" w:hAnsi="Verdana" w:cs="Arial"/>
          <w:kern w:val="2"/>
          <w:sz w:val="21"/>
          <w:szCs w:val="21"/>
          <w:lang w:val="es-ES_tradnl"/>
          <w14:ligatures w14:val="standardContextual"/>
        </w:rPr>
        <w:t xml:space="preserve">] identificada con NIT </w:t>
      </w:r>
      <w:r w:rsidRPr="00271701">
        <w:rPr>
          <w:rFonts w:ascii="Verdana" w:eastAsia="Aptos" w:hAnsi="Verdana" w:cs="Arial"/>
          <w:kern w:val="2"/>
          <w:sz w:val="21"/>
          <w:szCs w:val="21"/>
          <w:highlight w:val="lightGray"/>
          <w:lang w:val="es-ES_tradnl"/>
          <w14:ligatures w14:val="standardContextual"/>
        </w:rPr>
        <w:t>[Incluir el NIT]</w:t>
      </w:r>
      <w:r w:rsidRPr="00271701">
        <w:rPr>
          <w:rFonts w:ascii="Verdana" w:eastAsia="Aptos" w:hAnsi="Verdana" w:cs="Arial"/>
          <w:kern w:val="2"/>
          <w:sz w:val="21"/>
          <w:szCs w:val="21"/>
          <w:lang w:val="es-ES_tradnl"/>
          <w14:ligatures w14:val="standardContextual"/>
        </w:rPr>
        <w:t xml:space="preserve">, bajo la gravedad de juramento, </w:t>
      </w:r>
      <w:r w:rsidRPr="00271701">
        <w:rPr>
          <w:rFonts w:ascii="Verdana" w:eastAsia="Aptos" w:hAnsi="Verdana" w:cs="Aptos"/>
          <w:kern w:val="2"/>
          <w:sz w:val="21"/>
          <w:szCs w:val="21"/>
          <w:lang w:val="es-ES_tradnl"/>
          <w14:ligatures w14:val="standardContextual"/>
        </w:rPr>
        <w:t>manifiesto que dentro de los seis (6) meses anteriores a la fecha de firma del Contrato no tuve personal a cargo y por ende no estoy obligado a efectuar el pago de aportes legales y seguridad social.</w:t>
      </w:r>
    </w:p>
    <w:p w14:paraId="129D1CA7" w14:textId="77777777" w:rsidR="00271701" w:rsidRPr="00271701" w:rsidRDefault="00271701" w:rsidP="00271701">
      <w:pPr>
        <w:numPr>
          <w:ilvl w:val="12"/>
          <w:numId w:val="0"/>
        </w:numPr>
        <w:adjustRightInd w:val="0"/>
        <w:snapToGrid w:val="0"/>
        <w:spacing w:after="0" w:line="240" w:lineRule="auto"/>
        <w:ind w:left="709" w:right="709"/>
        <w:jc w:val="both"/>
        <w:rPr>
          <w:rFonts w:ascii="Verdana" w:eastAsia="Aptos" w:hAnsi="Verdana" w:cs="Aptos"/>
          <w:b/>
          <w:kern w:val="2"/>
          <w:sz w:val="21"/>
          <w:szCs w:val="21"/>
          <w:lang w:val="es-ES_tradnl"/>
          <w14:ligatures w14:val="standardContextual"/>
        </w:rPr>
      </w:pPr>
      <w:r w:rsidRPr="00271701">
        <w:rPr>
          <w:rFonts w:ascii="Verdana" w:eastAsia="Aptos" w:hAnsi="Verdana" w:cs="Arial"/>
          <w:kern w:val="2"/>
          <w:sz w:val="21"/>
          <w:szCs w:val="21"/>
          <w:lang w:val="es-ES_tradnl"/>
          <w14:ligatures w14:val="standardContextual"/>
        </w:rPr>
        <w:t>[…]</w:t>
      </w:r>
    </w:p>
    <w:p w14:paraId="3060F67B" w14:textId="77777777" w:rsidR="00271701" w:rsidRPr="00271701" w:rsidRDefault="00271701" w:rsidP="00271701">
      <w:pPr>
        <w:autoSpaceDE w:val="0"/>
        <w:autoSpaceDN w:val="0"/>
        <w:adjustRightInd w:val="0"/>
        <w:snapToGrid w:val="0"/>
        <w:spacing w:after="0" w:line="240" w:lineRule="auto"/>
        <w:ind w:left="709" w:right="709"/>
        <w:jc w:val="center"/>
        <w:rPr>
          <w:rFonts w:ascii="Verdana" w:eastAsia="Aptos" w:hAnsi="Verdana" w:cs="Aptos"/>
          <w:b/>
          <w:kern w:val="2"/>
          <w:sz w:val="21"/>
          <w:szCs w:val="21"/>
          <w:lang w:val="es-ES_tradnl"/>
          <w14:ligatures w14:val="standardContextual"/>
        </w:rPr>
      </w:pPr>
      <w:r w:rsidRPr="00271701">
        <w:rPr>
          <w:rFonts w:ascii="Verdana" w:eastAsia="Aptos" w:hAnsi="Verdana" w:cs="Aptos"/>
          <w:b/>
          <w:kern w:val="2"/>
          <w:sz w:val="21"/>
          <w:szCs w:val="21"/>
          <w:lang w:val="es-ES_tradnl"/>
          <w14:ligatures w14:val="standardContextual"/>
        </w:rPr>
        <w:t>(</w:t>
      </w:r>
      <w:r w:rsidRPr="00271701">
        <w:rPr>
          <w:rFonts w:ascii="Verdana" w:eastAsia="Aptos" w:hAnsi="Verdana" w:cs="Aptos"/>
          <w:b/>
          <w:kern w:val="2"/>
          <w:sz w:val="21"/>
          <w:szCs w:val="21"/>
          <w:highlight w:val="lightGray"/>
          <w:lang w:val="es-ES_tradnl"/>
          <w14:ligatures w14:val="standardContextual"/>
        </w:rPr>
        <w:t>PERSONAS NATURALES</w:t>
      </w:r>
      <w:r w:rsidRPr="00271701">
        <w:rPr>
          <w:rFonts w:ascii="Verdana" w:eastAsia="Aptos" w:hAnsi="Verdana" w:cs="Aptos"/>
          <w:b/>
          <w:kern w:val="2"/>
          <w:sz w:val="21"/>
          <w:szCs w:val="21"/>
          <w:lang w:val="es-ES_tradnl"/>
          <w14:ligatures w14:val="standardContextual"/>
        </w:rPr>
        <w:t>)</w:t>
      </w:r>
    </w:p>
    <w:p w14:paraId="12DC8EEC" w14:textId="77777777" w:rsidR="00271701" w:rsidRPr="00271701" w:rsidRDefault="00271701" w:rsidP="00271701">
      <w:pPr>
        <w:autoSpaceDE w:val="0"/>
        <w:autoSpaceDN w:val="0"/>
        <w:adjustRightInd w:val="0"/>
        <w:snapToGrid w:val="0"/>
        <w:spacing w:after="0" w:line="240" w:lineRule="auto"/>
        <w:ind w:left="709" w:right="709"/>
        <w:jc w:val="both"/>
        <w:rPr>
          <w:rFonts w:ascii="Verdana" w:eastAsia="Aptos" w:hAnsi="Verdana" w:cs="Aptos"/>
          <w:b/>
          <w:kern w:val="2"/>
          <w:sz w:val="21"/>
          <w:szCs w:val="21"/>
          <w:lang w:val="es-ES_tradnl"/>
          <w14:ligatures w14:val="standardContextual"/>
        </w:rPr>
      </w:pPr>
    </w:p>
    <w:p w14:paraId="3263BD17" w14:textId="77777777" w:rsidR="00271701" w:rsidRPr="00271701" w:rsidRDefault="00271701" w:rsidP="00271701">
      <w:pPr>
        <w:autoSpaceDE w:val="0"/>
        <w:autoSpaceDN w:val="0"/>
        <w:adjustRightInd w:val="0"/>
        <w:snapToGrid w:val="0"/>
        <w:spacing w:after="0" w:line="240" w:lineRule="auto"/>
        <w:ind w:left="709" w:right="709"/>
        <w:jc w:val="both"/>
        <w:rPr>
          <w:rFonts w:ascii="Verdana" w:eastAsia="Aptos" w:hAnsi="Verdana" w:cs="Aptos"/>
          <w:b/>
          <w:kern w:val="2"/>
          <w:sz w:val="21"/>
          <w:szCs w:val="21"/>
          <w:lang w:val="es-ES_tradnl"/>
          <w14:ligatures w14:val="standardContextual"/>
        </w:rPr>
      </w:pPr>
    </w:p>
    <w:p w14:paraId="3759EE87" w14:textId="77777777" w:rsidR="00271701" w:rsidRPr="00271701" w:rsidRDefault="00271701" w:rsidP="00271701">
      <w:pPr>
        <w:adjustRightInd w:val="0"/>
        <w:snapToGrid w:val="0"/>
        <w:spacing w:after="0" w:line="240" w:lineRule="auto"/>
        <w:ind w:left="709" w:right="709"/>
        <w:jc w:val="both"/>
        <w:rPr>
          <w:rFonts w:ascii="Verdana" w:eastAsia="Arial Narrow,Bold" w:hAnsi="Verdana" w:cs="Times New Roman"/>
          <w:kern w:val="2"/>
          <w:sz w:val="21"/>
          <w:szCs w:val="21"/>
          <w:lang w:val="es-ES"/>
          <w14:ligatures w14:val="standardContextual"/>
        </w:rPr>
      </w:pPr>
      <w:proofErr w:type="gramStart"/>
      <w:r w:rsidRPr="12C6FE25">
        <w:rPr>
          <w:rFonts w:ascii="Verdana" w:eastAsia="Arial Narrow,Bold" w:hAnsi="Verdana" w:cs="Times New Roman"/>
          <w:kern w:val="2"/>
          <w:sz w:val="21"/>
          <w:szCs w:val="21"/>
          <w:lang w:val="es-ES"/>
          <w14:ligatures w14:val="standardContextual"/>
        </w:rPr>
        <w:t>El proponente persona natural</w:t>
      </w:r>
      <w:proofErr w:type="gramEnd"/>
      <w:r w:rsidRPr="12C6FE25">
        <w:rPr>
          <w:rFonts w:ascii="Verdana" w:eastAsia="Arial Narrow,Bold" w:hAnsi="Verdana" w:cs="Times New Roman"/>
          <w:kern w:val="2"/>
          <w:sz w:val="21"/>
          <w:szCs w:val="21"/>
          <w:lang w:val="es-ES"/>
          <w14:ligatures w14:val="standardContextual"/>
        </w:rPr>
        <w:t xml:space="preserve"> deberá acreditar la afiliación a los sistemas de seguridad social en salud y pensiones aportando los certificados de afiliación respectivos. El proponente podrá acreditar la afiliación entregando el certificado de pago de planilla, pero no será obligatoria su presentación. Los certificados de afiliación se presentan con fecha de expedición no mayor a treinta (30) días calendario, anteriores a la fecha del cierre del proceso de contratación. En caso de modificarse la fecha de cierre del proceso, se tendrá como referencia para establecer el plazo de vigencia de los certificados de afiliación la fecha originalmente establecida en el pliego de condiciones definitivo. </w:t>
      </w:r>
    </w:p>
    <w:p w14:paraId="10207C59" w14:textId="77777777" w:rsidR="00271701" w:rsidRPr="00271701" w:rsidRDefault="00271701" w:rsidP="00271701">
      <w:pPr>
        <w:adjustRightInd w:val="0"/>
        <w:snapToGrid w:val="0"/>
        <w:spacing w:after="0" w:line="240" w:lineRule="auto"/>
        <w:ind w:left="709" w:right="709"/>
        <w:jc w:val="both"/>
        <w:rPr>
          <w:rFonts w:ascii="Verdana" w:eastAsia="Arial Narrow,Bold" w:hAnsi="Verdana" w:cs="Times New Roman"/>
          <w:kern w:val="2"/>
          <w:sz w:val="21"/>
          <w:szCs w:val="21"/>
          <w:lang w:val="es-ES_tradnl"/>
          <w14:ligatures w14:val="standardContextual"/>
        </w:rPr>
      </w:pPr>
    </w:p>
    <w:p w14:paraId="494F2ADD" w14:textId="77777777" w:rsidR="00271701" w:rsidRPr="00271701" w:rsidRDefault="00271701" w:rsidP="00271701">
      <w:pPr>
        <w:adjustRightInd w:val="0"/>
        <w:snapToGrid w:val="0"/>
        <w:spacing w:after="0" w:line="240" w:lineRule="auto"/>
        <w:ind w:left="709" w:right="709"/>
        <w:jc w:val="both"/>
        <w:rPr>
          <w:rFonts w:ascii="Verdana" w:eastAsia="Arial Narrow,Bold" w:hAnsi="Verdana" w:cs="Aptos"/>
          <w:kern w:val="2"/>
          <w:sz w:val="21"/>
          <w:szCs w:val="21"/>
          <w:lang w:val="es-ES_tradnl"/>
          <w14:ligatures w14:val="standardContextual"/>
        </w:rPr>
      </w:pPr>
      <w:r w:rsidRPr="00271701">
        <w:rPr>
          <w:rFonts w:ascii="Verdana" w:eastAsia="Arial Narrow,Bold" w:hAnsi="Verdana" w:cs="Times New Roman"/>
          <w:kern w:val="2"/>
          <w:sz w:val="21"/>
          <w:szCs w:val="21"/>
          <w:lang w:val="es-ES_tradnl"/>
          <w14:ligatures w14:val="standardContextual"/>
        </w:rPr>
        <w:t>La persona natural que reúna los requisitos para acceder a la pensión de vejez, o se pensione por invalidez o anticipadamente, presentará el certificado que lo acredite y, además la afiliación al sistema de salud.</w:t>
      </w:r>
      <w:r w:rsidRPr="00271701">
        <w:rPr>
          <w:rFonts w:ascii="Verdana" w:eastAsia="Arial Narrow,Bold" w:hAnsi="Verdana" w:cs="Aptos"/>
          <w:kern w:val="2"/>
          <w:sz w:val="21"/>
          <w:szCs w:val="21"/>
          <w:lang w:val="es-ES_tradnl"/>
          <w14:ligatures w14:val="standardContextual"/>
        </w:rPr>
        <w:t xml:space="preserve"> […]”</w:t>
      </w:r>
    </w:p>
    <w:p w14:paraId="7D2C3387" w14:textId="77777777" w:rsidR="00271701" w:rsidRPr="00271701" w:rsidRDefault="00271701" w:rsidP="00271701">
      <w:pPr>
        <w:spacing w:after="0" w:line="276" w:lineRule="auto"/>
        <w:contextualSpacing/>
        <w:jc w:val="both"/>
        <w:rPr>
          <w:rFonts w:ascii="Verdana" w:eastAsia="Calibri" w:hAnsi="Verdana" w:cs="Arial"/>
          <w:b/>
          <w:kern w:val="2"/>
          <w:lang w:val="es-ES_tradnl" w:eastAsia="es-CO"/>
          <w14:ligatures w14:val="standardContextual"/>
        </w:rPr>
      </w:pPr>
    </w:p>
    <w:p w14:paraId="23C1BAAE" w14:textId="77777777" w:rsidR="00271701" w:rsidRPr="00271701" w:rsidRDefault="00271701" w:rsidP="00271701">
      <w:pPr>
        <w:spacing w:after="0" w:line="276" w:lineRule="auto"/>
        <w:ind w:firstLine="709"/>
        <w:contextualSpacing/>
        <w:jc w:val="both"/>
        <w:rPr>
          <w:rFonts w:ascii="Verdana" w:eastAsia="Calibri" w:hAnsi="Verdana" w:cs="Arial"/>
          <w:bCs/>
          <w:kern w:val="2"/>
          <w:lang w:val="es-ES_tradnl" w:eastAsia="es-CO"/>
          <w14:ligatures w14:val="standardContextual"/>
        </w:rPr>
      </w:pPr>
      <w:r w:rsidRPr="00271701">
        <w:rPr>
          <w:rFonts w:ascii="Verdana" w:eastAsia="Calibri" w:hAnsi="Verdana" w:cs="Arial"/>
          <w:bCs/>
          <w:kern w:val="2"/>
          <w:lang w:val="es-ES_tradnl" w:eastAsia="es-CO"/>
          <w14:ligatures w14:val="standardContextual"/>
        </w:rPr>
        <w:t>Por lo tanto, de acuerdo con las particularidades del proponente, el Formato 6 deberá diligenciarse conforme a los requisitos exigidos, prescindiendo o incorporando las condiciones que correspondan, con los soportes requeridos.</w:t>
      </w:r>
    </w:p>
    <w:p w14:paraId="5A2369C5" w14:textId="77777777" w:rsidR="00271701" w:rsidRPr="00271701" w:rsidRDefault="00271701" w:rsidP="00271701">
      <w:pPr>
        <w:spacing w:after="0" w:line="276" w:lineRule="auto"/>
        <w:contextualSpacing/>
        <w:jc w:val="both"/>
        <w:rPr>
          <w:rFonts w:ascii="Verdana" w:eastAsia="Calibri" w:hAnsi="Verdana" w:cs="Arial"/>
          <w:b/>
          <w:kern w:val="2"/>
          <w:lang w:val="es-ES_tradnl" w:eastAsia="es-CO"/>
          <w14:ligatures w14:val="standardContextual"/>
        </w:rPr>
      </w:pPr>
    </w:p>
    <w:p w14:paraId="1B9D8C20" w14:textId="77777777" w:rsidR="00271701" w:rsidRPr="00271701" w:rsidRDefault="00271701" w:rsidP="00271701">
      <w:pPr>
        <w:spacing w:after="120" w:line="276" w:lineRule="auto"/>
        <w:jc w:val="both"/>
        <w:rPr>
          <w:rFonts w:ascii="Verdana" w:eastAsia="Times New Roman" w:hAnsi="Verdana" w:cs="Arial"/>
          <w:lang w:val="es-ES_tradnl" w:eastAsia="es-ES_tradnl"/>
        </w:rPr>
      </w:pPr>
      <w:r w:rsidRPr="00271701">
        <w:rPr>
          <w:rFonts w:ascii="Verdana" w:eastAsia="Calibri" w:hAnsi="Verdana" w:cs="Arial"/>
          <w:noProof/>
          <w:lang w:val="es-ES_tradnl"/>
        </w:rPr>
        <w:t>ii. L</w:t>
      </w:r>
      <w:r w:rsidRPr="00271701">
        <w:rPr>
          <w:rFonts w:ascii="Verdana" w:eastAsia="Times New Roman" w:hAnsi="Verdana" w:cs="Arial"/>
        </w:rPr>
        <w:t xml:space="preserve">a regla de la </w:t>
      </w:r>
      <w:proofErr w:type="spellStart"/>
      <w:r w:rsidRPr="00271701">
        <w:rPr>
          <w:rFonts w:ascii="Verdana" w:eastAsia="Times New Roman" w:hAnsi="Verdana" w:cs="Arial"/>
        </w:rPr>
        <w:t>subsanabilidad</w:t>
      </w:r>
      <w:proofErr w:type="spellEnd"/>
      <w:r w:rsidRPr="00271701">
        <w:rPr>
          <w:rFonts w:ascii="Verdana" w:eastAsia="Times New Roman" w:hAnsi="Verdana" w:cs="Arial"/>
        </w:rPr>
        <w:t xml:space="preserve"> de las ofertas en los procedimientos de selección</w:t>
      </w:r>
      <w:r w:rsidRPr="00271701">
        <w:rPr>
          <w:rFonts w:ascii="Verdana" w:eastAsia="Times New Roman" w:hAnsi="Verdana" w:cs="Arial"/>
          <w:b/>
          <w:bCs/>
        </w:rPr>
        <w:t xml:space="preserve"> </w:t>
      </w:r>
      <w:r w:rsidRPr="00271701">
        <w:rPr>
          <w:rFonts w:ascii="Verdana" w:eastAsia="Times New Roman" w:hAnsi="Verdana" w:cs="Arial"/>
          <w:lang w:val="es-ES_tradnl" w:eastAsia="es-ES_tradnl"/>
        </w:rPr>
        <w:t>indica que, por regla general, la falta de entrega y los defectos en la acreditación de los requisitos habilitantes son aspectos subsanables. La excepción a esta regla se encuentra en la prohibición de permitir que se subsanen aspectos que otorgan puntaje, la acreditación de circunstancias ocurridas con posterioridad al cierre del proceso y de permitir la entrega de la garantía de seriedad de la oferta que no fue aportada con la propuesta.</w:t>
      </w:r>
    </w:p>
    <w:p w14:paraId="06156E23" w14:textId="77777777" w:rsidR="00271701" w:rsidRPr="00271701" w:rsidRDefault="00271701" w:rsidP="00271701">
      <w:pPr>
        <w:spacing w:after="120" w:line="276" w:lineRule="auto"/>
        <w:ind w:firstLine="708"/>
        <w:jc w:val="both"/>
        <w:rPr>
          <w:rFonts w:ascii="Verdana" w:eastAsia="Times New Roman" w:hAnsi="Verdana" w:cs="Arial"/>
          <w:lang w:val="es-ES" w:eastAsia="es-ES"/>
        </w:rPr>
      </w:pPr>
      <w:r w:rsidRPr="00271701">
        <w:rPr>
          <w:rFonts w:ascii="Verdana" w:eastAsia="Times New Roman" w:hAnsi="Verdana" w:cs="Arial"/>
          <w:lang w:val="es-ES_tradnl" w:eastAsia="es-ES_tradnl"/>
        </w:rPr>
        <w:t>La posibilidad de enmendar, corregir o subsanar los errores en los que se incurre en los documentos contentivos de la oferta es un tema que ha tenido diferentes momentos o etapas en el ordenamiento jurídico colombiano, momentos que se han expuesto de manera detallada en conceptos como el C-285 del 20 de mayo de 2022</w:t>
      </w:r>
      <w:r w:rsidRPr="00271701">
        <w:rPr>
          <w:rFonts w:ascii="Verdana" w:eastAsia="Times New Roman" w:hAnsi="Verdana" w:cs="Arial"/>
          <w:vertAlign w:val="superscript"/>
          <w:lang w:val="es-ES_tradnl" w:eastAsia="es-ES_tradnl"/>
        </w:rPr>
        <w:footnoteReference w:id="8"/>
      </w:r>
      <w:r w:rsidRPr="00271701">
        <w:rPr>
          <w:rFonts w:ascii="Verdana" w:eastAsia="Times New Roman" w:hAnsi="Verdana" w:cs="Arial"/>
          <w:lang w:val="es-ES_tradnl" w:eastAsia="es-ES_tradnl"/>
        </w:rPr>
        <w:t xml:space="preserve"> o el C-447 del 19 de septiembre de 2024</w:t>
      </w:r>
      <w:r w:rsidRPr="00271701">
        <w:rPr>
          <w:rFonts w:ascii="Verdana" w:eastAsia="Times New Roman" w:hAnsi="Verdana" w:cs="Arial"/>
          <w:vertAlign w:val="superscript"/>
          <w:lang w:val="es-ES_tradnl" w:eastAsia="es-ES_tradnl"/>
        </w:rPr>
        <w:footnoteReference w:id="9"/>
      </w:r>
      <w:r w:rsidRPr="00271701">
        <w:rPr>
          <w:rFonts w:ascii="Verdana" w:eastAsia="Times New Roman" w:hAnsi="Verdana" w:cs="Arial"/>
          <w:lang w:val="es-ES_tradnl" w:eastAsia="es-ES_tradnl"/>
        </w:rPr>
        <w:t>, los cuales, en el evento en que tenga interés, podrá consultar en los enlaces de la nota al pie. Sin embargo</w:t>
      </w:r>
      <w:r w:rsidRPr="00271701">
        <w:rPr>
          <w:rFonts w:ascii="Verdana" w:eastAsia="Times New Roman" w:hAnsi="Verdana" w:cs="Arial"/>
          <w:lang w:val="es-ES" w:eastAsia="es-ES"/>
        </w:rPr>
        <w:t xml:space="preserve">, a continuación, se hará referencia particularmente al último momento, que refleja la postura vigente en torno a la </w:t>
      </w:r>
      <w:proofErr w:type="spellStart"/>
      <w:r w:rsidRPr="00271701">
        <w:rPr>
          <w:rFonts w:ascii="Verdana" w:eastAsia="Times New Roman" w:hAnsi="Verdana" w:cs="Arial"/>
          <w:lang w:val="es-ES" w:eastAsia="es-ES"/>
        </w:rPr>
        <w:t>subsanabilidad</w:t>
      </w:r>
      <w:proofErr w:type="spellEnd"/>
      <w:r w:rsidRPr="00271701">
        <w:rPr>
          <w:rFonts w:ascii="Verdana" w:eastAsia="Times New Roman" w:hAnsi="Verdana" w:cs="Arial"/>
          <w:lang w:val="es-ES" w:eastAsia="es-ES"/>
        </w:rPr>
        <w:t>.</w:t>
      </w:r>
    </w:p>
    <w:p w14:paraId="7F2EE544" w14:textId="77777777" w:rsidR="00271701" w:rsidRPr="00271701" w:rsidRDefault="00271701" w:rsidP="00271701">
      <w:pPr>
        <w:tabs>
          <w:tab w:val="left" w:pos="284"/>
        </w:tabs>
        <w:spacing w:after="0" w:line="276" w:lineRule="auto"/>
        <w:ind w:firstLine="709"/>
        <w:jc w:val="both"/>
        <w:rPr>
          <w:rFonts w:ascii="Verdana" w:eastAsia="Times New Roman" w:hAnsi="Verdana" w:cs="Arial"/>
          <w:lang w:val="es-ES_tradnl" w:eastAsia="es-CO"/>
        </w:rPr>
      </w:pPr>
      <w:r w:rsidRPr="00271701">
        <w:rPr>
          <w:rFonts w:ascii="Verdana" w:eastAsia="Times New Roman" w:hAnsi="Verdana" w:cs="Arial"/>
          <w:lang w:val="es-ES_tradnl" w:eastAsia="es-ES_tradnl"/>
        </w:rPr>
        <w:t xml:space="preserve">La expedición de la Ley </w:t>
      </w:r>
      <w:r w:rsidRPr="00271701">
        <w:rPr>
          <w:rFonts w:ascii="Verdana" w:eastAsia="Times New Roman" w:hAnsi="Verdana" w:cs="Arial"/>
          <w:lang w:val="es-ES_tradnl" w:eastAsia="es-CO"/>
        </w:rPr>
        <w:t xml:space="preserve">1882 de 2018 tuvo por finalidad la de introducir cambios y ajustes para fortalecer la contratación pública. En ese orden, mediante su artículo 5 modificó el parágrafo 1º y adicionó algunos otros, entre ellos el 3° y 4° del artículo 5 de la Ley 1150 de 2007, en los siguientes términos: </w:t>
      </w:r>
    </w:p>
    <w:p w14:paraId="451E5684" w14:textId="77777777" w:rsidR="00271701" w:rsidRPr="00271701" w:rsidRDefault="00271701" w:rsidP="00271701">
      <w:pPr>
        <w:spacing w:after="0" w:line="276" w:lineRule="auto"/>
        <w:ind w:left="709" w:right="709"/>
        <w:jc w:val="both"/>
        <w:rPr>
          <w:rFonts w:ascii="Verdana" w:eastAsia="Times New Roman" w:hAnsi="Verdana" w:cs="Arial"/>
          <w:lang w:val="es-ES_tradnl" w:eastAsia="es-CO"/>
        </w:rPr>
      </w:pPr>
    </w:p>
    <w:p w14:paraId="37E9E6B0" w14:textId="77777777" w:rsidR="00271701" w:rsidRPr="00271701" w:rsidRDefault="00271701" w:rsidP="00271701">
      <w:pPr>
        <w:spacing w:after="0" w:line="240" w:lineRule="auto"/>
        <w:ind w:left="709" w:right="709"/>
        <w:jc w:val="both"/>
        <w:rPr>
          <w:rFonts w:ascii="Verdana" w:eastAsia="Times New Roman" w:hAnsi="Verdana" w:cs="Arial"/>
          <w:sz w:val="21"/>
          <w:szCs w:val="21"/>
          <w:lang w:val="es-ES_tradnl" w:eastAsia="es-CO"/>
        </w:rPr>
      </w:pPr>
      <w:r w:rsidRPr="00271701">
        <w:rPr>
          <w:rFonts w:ascii="Verdana" w:eastAsia="Times New Roman" w:hAnsi="Verdana" w:cs="Arial"/>
          <w:sz w:val="21"/>
          <w:szCs w:val="21"/>
          <w:lang w:val="es-ES_tradnl" w:eastAsia="es-CO"/>
        </w:rPr>
        <w:t xml:space="preserve">“Artículo 5°. De la selección objetiva. </w:t>
      </w:r>
    </w:p>
    <w:p w14:paraId="2343B486" w14:textId="77777777" w:rsidR="00271701" w:rsidRPr="00271701" w:rsidRDefault="00271701" w:rsidP="00271701">
      <w:pPr>
        <w:spacing w:after="0" w:line="240" w:lineRule="auto"/>
        <w:ind w:left="709" w:right="709"/>
        <w:jc w:val="both"/>
        <w:textAlignment w:val="baseline"/>
        <w:rPr>
          <w:rFonts w:ascii="Verdana" w:eastAsia="Times New Roman" w:hAnsi="Verdana" w:cs="Arial"/>
          <w:color w:val="000000"/>
          <w:sz w:val="21"/>
          <w:szCs w:val="21"/>
          <w:lang w:val="es-ES" w:eastAsia="es-CO"/>
        </w:rPr>
      </w:pPr>
    </w:p>
    <w:p w14:paraId="77713033"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eastAsia="es-CO"/>
        </w:rPr>
      </w:pPr>
      <w:r w:rsidRPr="00271701">
        <w:rPr>
          <w:rFonts w:ascii="Verdana" w:eastAsia="Times New Roman" w:hAnsi="Verdana" w:cs="Arial"/>
          <w:color w:val="000000"/>
          <w:sz w:val="21"/>
          <w:szCs w:val="21"/>
          <w:lang w:val="es-ES" w:eastAsia="es-CO"/>
        </w:rPr>
        <w:t xml:space="preserve">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271701">
        <w:rPr>
          <w:rFonts w:ascii="Verdana" w:eastAsia="Times New Roman" w:hAnsi="Verdana" w:cs="Arial"/>
          <w:color w:val="000000"/>
          <w:sz w:val="21"/>
          <w:szCs w:val="21"/>
          <w:lang w:val="es-ES" w:eastAsia="es-CO"/>
        </w:rPr>
        <w:t>equivalentes,</w:t>
      </w:r>
      <w:proofErr w:type="gramEnd"/>
      <w:r w:rsidRPr="00271701">
        <w:rPr>
          <w:rFonts w:ascii="Verdana" w:eastAsia="Times New Roman" w:hAnsi="Verdana" w:cs="Arial"/>
          <w:color w:val="000000"/>
          <w:sz w:val="21"/>
          <w:szCs w:val="21"/>
          <w:lang w:val="es-ES" w:eastAsia="es-CO"/>
        </w:rPr>
        <w:t xml:space="preserve"> tendrán en cuenta los siguientes criterios:</w:t>
      </w:r>
      <w:r w:rsidRPr="00271701">
        <w:rPr>
          <w:rFonts w:ascii="Verdana" w:eastAsia="Times New Roman" w:hAnsi="Verdana" w:cs="Arial"/>
          <w:color w:val="000000"/>
          <w:sz w:val="21"/>
          <w:szCs w:val="21"/>
          <w:lang w:eastAsia="es-CO"/>
        </w:rPr>
        <w:t> </w:t>
      </w:r>
    </w:p>
    <w:p w14:paraId="4C530538"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eastAsia="es-CO"/>
        </w:rPr>
      </w:pPr>
      <w:r w:rsidRPr="00271701">
        <w:rPr>
          <w:rFonts w:ascii="Verdana" w:eastAsia="Times New Roman" w:hAnsi="Verdana" w:cs="Arial"/>
          <w:color w:val="000000"/>
          <w:sz w:val="21"/>
          <w:szCs w:val="21"/>
          <w:lang w:eastAsia="es-CO"/>
        </w:rPr>
        <w:t> </w:t>
      </w:r>
    </w:p>
    <w:p w14:paraId="27FC1661"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eastAsia="es-CO"/>
        </w:rPr>
      </w:pPr>
      <w:r w:rsidRPr="00271701">
        <w:rPr>
          <w:rFonts w:ascii="Verdana" w:eastAsia="Times New Roman" w:hAnsi="Verdana" w:cs="Arial"/>
          <w:color w:val="000000"/>
          <w:sz w:val="21"/>
          <w:szCs w:val="21"/>
          <w:lang w:val="es-ES" w:eastAsia="es-CO"/>
        </w:rPr>
        <w:lastRenderedPageBreak/>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271701">
        <w:rPr>
          <w:rFonts w:ascii="Verdana" w:eastAsia="Times New Roman" w:hAnsi="Verdana" w:cs="Arial"/>
          <w:color w:val="000000"/>
          <w:sz w:val="21"/>
          <w:szCs w:val="21"/>
          <w:lang w:eastAsia="es-CO"/>
        </w:rPr>
        <w:t> </w:t>
      </w:r>
    </w:p>
    <w:p w14:paraId="0CF34356"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eastAsia="es-CO"/>
        </w:rPr>
      </w:pPr>
      <w:r w:rsidRPr="00271701">
        <w:rPr>
          <w:rFonts w:ascii="Verdana" w:eastAsia="Times New Roman" w:hAnsi="Verdana" w:cs="Arial"/>
          <w:color w:val="000000"/>
          <w:sz w:val="21"/>
          <w:szCs w:val="21"/>
          <w:lang w:eastAsia="es-CO"/>
        </w:rPr>
        <w:t> </w:t>
      </w:r>
    </w:p>
    <w:p w14:paraId="6B6AE147"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eastAsia="es-CO"/>
        </w:rPr>
      </w:pPr>
      <w:r w:rsidRPr="00271701">
        <w:rPr>
          <w:rFonts w:ascii="Verdana" w:eastAsia="Times New Roman" w:hAnsi="Verdana" w:cs="Arial"/>
          <w:color w:val="000000"/>
          <w:sz w:val="21"/>
          <w:szCs w:val="21"/>
          <w:lang w:val="es-ES" w:eastAsia="es-CO"/>
        </w:rPr>
        <w:t xml:space="preserve">2. “Numeral modificado por el artículo 88 de la Ley 1474 de 2011. El nuevo texto es el </w:t>
      </w:r>
      <w:proofErr w:type="spellStart"/>
      <w:r w:rsidRPr="00271701">
        <w:rPr>
          <w:rFonts w:ascii="Verdana" w:eastAsia="Times New Roman" w:hAnsi="Verdana" w:cs="Arial"/>
          <w:color w:val="000000"/>
          <w:sz w:val="21"/>
          <w:szCs w:val="21"/>
          <w:lang w:val="es-ES" w:eastAsia="es-CO"/>
        </w:rPr>
        <w:t>siguiente</w:t>
      </w:r>
      <w:proofErr w:type="gramStart"/>
      <w:r w:rsidRPr="00271701">
        <w:rPr>
          <w:rFonts w:ascii="Verdana" w:eastAsia="Times New Roman" w:hAnsi="Verdana" w:cs="Arial"/>
          <w:color w:val="000000"/>
          <w:sz w:val="21"/>
          <w:szCs w:val="21"/>
          <w:lang w:val="es-ES" w:eastAsia="es-CO"/>
        </w:rPr>
        <w:t>:”La</w:t>
      </w:r>
      <w:proofErr w:type="spellEnd"/>
      <w:proofErr w:type="gramEnd"/>
      <w:r w:rsidRPr="00271701">
        <w:rPr>
          <w:rFonts w:ascii="Verdana" w:eastAsia="Times New Roman" w:hAnsi="Verdana" w:cs="Arial"/>
          <w:color w:val="000000"/>
          <w:sz w:val="21"/>
          <w:szCs w:val="21"/>
          <w:lang w:val="es-ES" w:eastAsia="es-CO"/>
        </w:rPr>
        <w:t xml:space="preserve">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r w:rsidRPr="00271701">
        <w:rPr>
          <w:rFonts w:ascii="Verdana" w:eastAsia="Times New Roman" w:hAnsi="Verdana" w:cs="Arial"/>
          <w:color w:val="000000"/>
          <w:sz w:val="21"/>
          <w:szCs w:val="21"/>
          <w:lang w:eastAsia="es-CO"/>
        </w:rPr>
        <w:t> </w:t>
      </w:r>
    </w:p>
    <w:p w14:paraId="7E5152FB"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eastAsia="es-CO"/>
        </w:rPr>
      </w:pPr>
    </w:p>
    <w:p w14:paraId="10E9607F"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eastAsia="es-CO"/>
        </w:rPr>
      </w:pPr>
      <w:r w:rsidRPr="00271701">
        <w:rPr>
          <w:rFonts w:ascii="Verdana" w:eastAsia="Times New Roman" w:hAnsi="Verdana" w:cs="Arial"/>
          <w:color w:val="000000"/>
          <w:sz w:val="21"/>
          <w:szCs w:val="21"/>
          <w:lang w:val="es-ES" w:eastAsia="es-CO"/>
        </w:rPr>
        <w:t>En los procesos de selección en los que se tenga en cuenta los factores técnicos y económicos, la oferta más ventajosa será la que resulte de aplicar alguna de las siguientes alternativas:</w:t>
      </w:r>
      <w:r w:rsidRPr="00271701">
        <w:rPr>
          <w:rFonts w:ascii="Verdana" w:eastAsia="Times New Roman" w:hAnsi="Verdana" w:cs="Arial"/>
          <w:color w:val="000000"/>
          <w:sz w:val="21"/>
          <w:szCs w:val="21"/>
          <w:lang w:eastAsia="es-CO"/>
        </w:rPr>
        <w:t> </w:t>
      </w:r>
    </w:p>
    <w:p w14:paraId="64279E9C"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eastAsia="es-CO"/>
        </w:rPr>
      </w:pPr>
    </w:p>
    <w:p w14:paraId="5EFCA288"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eastAsia="es-CO"/>
        </w:rPr>
      </w:pPr>
      <w:r w:rsidRPr="00271701">
        <w:rPr>
          <w:rFonts w:ascii="Verdana" w:eastAsia="Times New Roman" w:hAnsi="Verdana" w:cs="Arial"/>
          <w:color w:val="000000"/>
          <w:sz w:val="21"/>
          <w:szCs w:val="21"/>
          <w:lang w:val="es-ES" w:eastAsia="es-CO"/>
        </w:rPr>
        <w:t>a) La ponderación de los elementos de calidad y precio soportados en puntajes o fórmulas señaladas en el pliego de condiciones; o</w:t>
      </w:r>
    </w:p>
    <w:p w14:paraId="1CF42FC6"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eastAsia="es-CO"/>
        </w:rPr>
      </w:pPr>
    </w:p>
    <w:p w14:paraId="5ED975C7"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eastAsia="es-CO"/>
        </w:rPr>
      </w:pPr>
      <w:r w:rsidRPr="00271701">
        <w:rPr>
          <w:rFonts w:ascii="Verdana" w:eastAsia="Times New Roman" w:hAnsi="Verdana" w:cs="Arial"/>
          <w:color w:val="000000"/>
          <w:sz w:val="21"/>
          <w:szCs w:val="21"/>
          <w:lang w:val="es-ES" w:eastAsia="es-CO"/>
        </w:rPr>
        <w:t>b) La ponderación de los elementos de calidad y precio que representen la mejor relación de costo-beneficio para la entidad.</w:t>
      </w:r>
      <w:r w:rsidRPr="00271701">
        <w:rPr>
          <w:rFonts w:ascii="Verdana" w:eastAsia="Times New Roman" w:hAnsi="Verdana" w:cs="Arial"/>
          <w:color w:val="000000"/>
          <w:sz w:val="21"/>
          <w:szCs w:val="21"/>
          <w:lang w:eastAsia="es-CO"/>
        </w:rPr>
        <w:t> </w:t>
      </w:r>
    </w:p>
    <w:p w14:paraId="57882BA2"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eastAsia="es-CO"/>
        </w:rPr>
      </w:pPr>
    </w:p>
    <w:p w14:paraId="1DFEC59D"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eastAsia="es-CO"/>
        </w:rPr>
      </w:pPr>
      <w:r w:rsidRPr="00271701">
        <w:rPr>
          <w:rFonts w:ascii="Verdana" w:eastAsia="Times New Roman" w:hAnsi="Verdana" w:cs="Arial"/>
          <w:color w:val="000000"/>
          <w:sz w:val="21"/>
          <w:szCs w:val="21"/>
          <w:lang w:val="es-ES" w:eastAsia="es-CO"/>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r w:rsidRPr="00271701">
        <w:rPr>
          <w:rFonts w:ascii="Verdana" w:eastAsia="Times New Roman" w:hAnsi="Verdana" w:cs="Arial"/>
          <w:color w:val="000000"/>
          <w:sz w:val="21"/>
          <w:szCs w:val="21"/>
          <w:lang w:eastAsia="es-CO"/>
        </w:rPr>
        <w:t> </w:t>
      </w:r>
    </w:p>
    <w:p w14:paraId="51EFD0C1"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eastAsia="es-CO"/>
        </w:rPr>
      </w:pPr>
      <w:r w:rsidRPr="00271701">
        <w:rPr>
          <w:rFonts w:ascii="Verdana" w:eastAsia="Times New Roman" w:hAnsi="Verdana" w:cs="Arial"/>
          <w:color w:val="000000"/>
          <w:sz w:val="21"/>
          <w:szCs w:val="21"/>
          <w:lang w:eastAsia="es-CO"/>
        </w:rPr>
        <w:t> </w:t>
      </w:r>
    </w:p>
    <w:p w14:paraId="78286935"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eastAsia="es-CO"/>
        </w:rPr>
      </w:pPr>
      <w:r w:rsidRPr="00271701">
        <w:rPr>
          <w:rFonts w:ascii="Verdana" w:eastAsia="Times New Roman" w:hAnsi="Verdana" w:cs="Arial"/>
          <w:color w:val="000000"/>
          <w:sz w:val="21"/>
          <w:szCs w:val="21"/>
          <w:lang w:val="es-ES" w:eastAsia="es-CO"/>
        </w:rPr>
        <w:t xml:space="preserve">4. En los procesos para la selección de consultores se hará uso de factores de calificación destinados a valorar los aspectos técnicos de la oferta o proyecto. De conformidad con las condiciones que señale el </w:t>
      </w:r>
      <w:r w:rsidRPr="00271701">
        <w:rPr>
          <w:rFonts w:ascii="Verdana" w:eastAsia="Times New Roman" w:hAnsi="Verdana" w:cs="Arial"/>
          <w:color w:val="000000"/>
          <w:sz w:val="21"/>
          <w:szCs w:val="21"/>
          <w:lang w:val="es-ES" w:eastAsia="es-CO"/>
        </w:rPr>
        <w:lastRenderedPageBreak/>
        <w:t>reglamento, se podrán utilizar criterios de experiencia específica del oferente y del equipo de trabajo, en el campo de que se trate.</w:t>
      </w:r>
      <w:r w:rsidRPr="00271701">
        <w:rPr>
          <w:rFonts w:ascii="Verdana" w:eastAsia="Times New Roman" w:hAnsi="Verdana" w:cs="Arial"/>
          <w:color w:val="000000"/>
          <w:sz w:val="21"/>
          <w:szCs w:val="21"/>
          <w:lang w:eastAsia="es-CO"/>
        </w:rPr>
        <w:t> </w:t>
      </w:r>
    </w:p>
    <w:p w14:paraId="41590213"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eastAsia="es-CO"/>
        </w:rPr>
      </w:pPr>
      <w:r w:rsidRPr="00271701">
        <w:rPr>
          <w:rFonts w:ascii="Verdana" w:eastAsia="Times New Roman" w:hAnsi="Verdana" w:cs="Arial"/>
          <w:color w:val="000000"/>
          <w:sz w:val="21"/>
          <w:szCs w:val="21"/>
          <w:lang w:eastAsia="es-CO"/>
        </w:rPr>
        <w:t> </w:t>
      </w:r>
    </w:p>
    <w:p w14:paraId="0EB17B6E"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eastAsia="es-CO"/>
        </w:rPr>
      </w:pPr>
      <w:r w:rsidRPr="00271701">
        <w:rPr>
          <w:rFonts w:ascii="Verdana" w:eastAsia="Times New Roman" w:hAnsi="Verdana" w:cs="Arial"/>
          <w:color w:val="000000"/>
          <w:sz w:val="21"/>
          <w:szCs w:val="21"/>
          <w:lang w:val="es-ES" w:eastAsia="es-CO"/>
        </w:rPr>
        <w:t>En ningún caso se podrá incluir el precio, como factor de escogencia para la selección de consultores.</w:t>
      </w:r>
      <w:r w:rsidRPr="00271701">
        <w:rPr>
          <w:rFonts w:ascii="Verdana" w:eastAsia="Times New Roman" w:hAnsi="Verdana" w:cs="Arial"/>
          <w:color w:val="000000"/>
          <w:sz w:val="21"/>
          <w:szCs w:val="21"/>
          <w:lang w:eastAsia="es-CO"/>
        </w:rPr>
        <w:t> </w:t>
      </w:r>
    </w:p>
    <w:p w14:paraId="49D8ED59"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eastAsia="es-CO"/>
        </w:rPr>
      </w:pPr>
      <w:r w:rsidRPr="00271701">
        <w:rPr>
          <w:rFonts w:ascii="Verdana" w:eastAsia="Times New Roman" w:hAnsi="Verdana" w:cs="Arial"/>
          <w:color w:val="000000"/>
          <w:sz w:val="21"/>
          <w:szCs w:val="21"/>
          <w:lang w:eastAsia="es-CO"/>
        </w:rPr>
        <w:t> </w:t>
      </w:r>
    </w:p>
    <w:p w14:paraId="221646A0"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eastAsia="es-CO"/>
        </w:rPr>
      </w:pPr>
      <w:r w:rsidRPr="00271701">
        <w:rPr>
          <w:rFonts w:ascii="Verdana" w:eastAsia="Times New Roman" w:hAnsi="Verdana" w:cs="Arial"/>
          <w:color w:val="000000"/>
          <w:sz w:val="21"/>
          <w:szCs w:val="21"/>
          <w:u w:val="single"/>
          <w:lang w:val="es-ES" w:eastAsia="es-CO"/>
        </w:rPr>
        <w:t xml:space="preserve">PARÁGRAFO 1o. “Parágrafo modificado por el artículo 5 de la Ley 1882 de 2018. El nuevo texto es el siguiente:”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271701">
        <w:rPr>
          <w:rFonts w:ascii="Verdana" w:eastAsia="Times New Roman" w:hAnsi="Verdana" w:cs="Arial"/>
          <w:color w:val="000000"/>
          <w:sz w:val="21"/>
          <w:szCs w:val="21"/>
          <w:u w:val="single"/>
          <w:lang w:val="es-ES" w:eastAsia="es-CO"/>
        </w:rPr>
        <w:t>puntaje,</w:t>
      </w:r>
      <w:proofErr w:type="gramEnd"/>
      <w:r w:rsidRPr="00271701">
        <w:rPr>
          <w:rFonts w:ascii="Verdana" w:eastAsia="Times New Roman" w:hAnsi="Verdana" w:cs="Arial"/>
          <w:color w:val="000000"/>
          <w:sz w:val="21"/>
          <w:szCs w:val="21"/>
          <w:u w:val="single"/>
          <w:lang w:val="es-ES" w:eastAsia="es-CO"/>
        </w:rPr>
        <w:t xml:space="preserve"> deberán ser solicitados por las entidades estatales y deberán ser entregados por los proponentes hasta el término de traslado del informe de evaluación que corresponda a cada modalidad de selección</w:t>
      </w:r>
      <w:r w:rsidRPr="00271701">
        <w:rPr>
          <w:rFonts w:ascii="Verdana" w:eastAsia="Times New Roman" w:hAnsi="Verdana" w:cs="Arial"/>
          <w:color w:val="000000"/>
          <w:sz w:val="21"/>
          <w:szCs w:val="21"/>
          <w:lang w:val="es-ES" w:eastAsia="es-CO"/>
        </w:rPr>
        <w:t xml:space="preserve">, salvo lo dispuesto para el proceso de Mínima cuantía y para el proceso de selección a través del sistema de subasta. </w:t>
      </w:r>
      <w:r w:rsidRPr="00271701">
        <w:rPr>
          <w:rFonts w:ascii="Verdana" w:eastAsia="Times New Roman" w:hAnsi="Verdana" w:cs="Arial"/>
          <w:color w:val="000000"/>
          <w:sz w:val="21"/>
          <w:szCs w:val="21"/>
          <w:u w:val="single"/>
          <w:lang w:val="es-ES" w:eastAsia="es-CO"/>
        </w:rPr>
        <w:t>Serán rechazadas las ofertas de aquellos proponentes que no suministren la información y la documentación solicitada por la entidad estatal hasta el plazo anteriormente señalado.</w:t>
      </w:r>
      <w:r w:rsidRPr="00271701">
        <w:rPr>
          <w:rFonts w:ascii="Verdana" w:eastAsia="Times New Roman" w:hAnsi="Verdana" w:cs="Arial"/>
          <w:color w:val="000000"/>
          <w:sz w:val="21"/>
          <w:szCs w:val="21"/>
          <w:u w:val="single"/>
          <w:lang w:eastAsia="es-CO"/>
        </w:rPr>
        <w:t> </w:t>
      </w:r>
    </w:p>
    <w:p w14:paraId="4BA0330E"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eastAsia="es-CO"/>
        </w:rPr>
      </w:pPr>
      <w:r w:rsidRPr="00271701">
        <w:rPr>
          <w:rFonts w:ascii="Verdana" w:eastAsia="Times New Roman" w:hAnsi="Verdana" w:cs="Arial"/>
          <w:color w:val="000000"/>
          <w:sz w:val="21"/>
          <w:szCs w:val="21"/>
          <w:lang w:eastAsia="es-CO"/>
        </w:rPr>
        <w:t> </w:t>
      </w:r>
    </w:p>
    <w:p w14:paraId="5BD36C23"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eastAsia="es-CO"/>
        </w:rPr>
      </w:pPr>
      <w:r w:rsidRPr="00271701">
        <w:rPr>
          <w:rFonts w:ascii="Verdana" w:eastAsia="Times New Roman" w:hAnsi="Verdana" w:cs="Arial"/>
          <w:color w:val="000000"/>
          <w:sz w:val="21"/>
          <w:szCs w:val="21"/>
          <w:u w:val="single"/>
          <w:lang w:val="es-ES" w:eastAsia="es-CO"/>
        </w:rPr>
        <w:t>Durante el término otorgado para subsanar las ofertas, los proponentes no podrán acreditar circunstancias ocurridas con posterioridad al cierre del proceso.</w:t>
      </w:r>
      <w:r w:rsidRPr="00271701">
        <w:rPr>
          <w:rFonts w:ascii="Verdana" w:eastAsia="Times New Roman" w:hAnsi="Verdana" w:cs="Arial"/>
          <w:color w:val="000000"/>
          <w:sz w:val="21"/>
          <w:szCs w:val="21"/>
          <w:lang w:eastAsia="es-CO"/>
        </w:rPr>
        <w:t> </w:t>
      </w:r>
    </w:p>
    <w:p w14:paraId="58E86290"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eastAsia="es-CO"/>
        </w:rPr>
      </w:pPr>
      <w:r w:rsidRPr="00271701">
        <w:rPr>
          <w:rFonts w:ascii="Verdana" w:eastAsia="Times New Roman" w:hAnsi="Verdana" w:cs="Arial"/>
          <w:color w:val="000000"/>
          <w:sz w:val="21"/>
          <w:szCs w:val="21"/>
          <w:lang w:eastAsia="es-CO"/>
        </w:rPr>
        <w:t> </w:t>
      </w:r>
    </w:p>
    <w:p w14:paraId="661A2512"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eastAsia="es-CO"/>
        </w:rPr>
      </w:pPr>
      <w:r w:rsidRPr="00271701">
        <w:rPr>
          <w:rFonts w:ascii="Verdana" w:eastAsia="Times New Roman" w:hAnsi="Verdana" w:cs="Arial"/>
          <w:color w:val="000000"/>
          <w:sz w:val="21"/>
          <w:szCs w:val="21"/>
          <w:lang w:val="es-ES" w:eastAsia="es-CO"/>
        </w:rPr>
        <w:t>PARÁGRAFO 2o. Las certificaciones de sistemas de gestión de calidad no serán objeto de calificación, ni podrán establecerse como documento habilitante para participar en licitaciones o concursos.</w:t>
      </w:r>
      <w:r w:rsidRPr="00271701">
        <w:rPr>
          <w:rFonts w:ascii="Verdana" w:eastAsia="Times New Roman" w:hAnsi="Verdana" w:cs="Arial"/>
          <w:color w:val="000000"/>
          <w:sz w:val="21"/>
          <w:szCs w:val="21"/>
          <w:lang w:eastAsia="es-CO"/>
        </w:rPr>
        <w:t> </w:t>
      </w:r>
    </w:p>
    <w:p w14:paraId="140D1FEC"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eastAsia="es-CO"/>
        </w:rPr>
      </w:pPr>
      <w:r w:rsidRPr="00271701">
        <w:rPr>
          <w:rFonts w:ascii="Verdana" w:eastAsia="Times New Roman" w:hAnsi="Verdana" w:cs="Arial"/>
          <w:color w:val="000000"/>
          <w:sz w:val="21"/>
          <w:szCs w:val="21"/>
          <w:lang w:eastAsia="es-CO"/>
        </w:rPr>
        <w:t> </w:t>
      </w:r>
    </w:p>
    <w:p w14:paraId="568E684A"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u w:val="single"/>
          <w:lang w:eastAsia="es-CO"/>
        </w:rPr>
      </w:pPr>
      <w:r w:rsidRPr="00271701">
        <w:rPr>
          <w:rFonts w:ascii="Verdana" w:eastAsia="Times New Roman" w:hAnsi="Verdana" w:cs="Arial"/>
          <w:color w:val="000000"/>
          <w:sz w:val="21"/>
          <w:szCs w:val="21"/>
          <w:u w:val="single"/>
          <w:lang w:val="es-ES" w:eastAsia="es-CO"/>
        </w:rPr>
        <w:t xml:space="preserve">PARÁGRAFO 3o. “Parágrafo adicionado por el artículo 5 de la Ley 1882 de 2018. El nuevo texto es el siguiente:” La no entrega de la garantía de seriedad junto con la propuesta no será subsanable y será causal de rechazo de </w:t>
      </w:r>
      <w:proofErr w:type="gramStart"/>
      <w:r w:rsidRPr="00271701">
        <w:rPr>
          <w:rFonts w:ascii="Verdana" w:eastAsia="Times New Roman" w:hAnsi="Verdana" w:cs="Arial"/>
          <w:color w:val="000000"/>
          <w:sz w:val="21"/>
          <w:szCs w:val="21"/>
          <w:u w:val="single"/>
          <w:lang w:val="es-ES" w:eastAsia="es-CO"/>
        </w:rPr>
        <w:t>la misma</w:t>
      </w:r>
      <w:proofErr w:type="gramEnd"/>
      <w:r w:rsidRPr="00271701">
        <w:rPr>
          <w:rFonts w:ascii="Verdana" w:eastAsia="Times New Roman" w:hAnsi="Verdana" w:cs="Arial"/>
          <w:color w:val="000000"/>
          <w:sz w:val="21"/>
          <w:szCs w:val="21"/>
          <w:u w:val="single"/>
          <w:lang w:val="es-ES" w:eastAsia="es-CO"/>
        </w:rPr>
        <w:t>.</w:t>
      </w:r>
      <w:r w:rsidRPr="00271701">
        <w:rPr>
          <w:rFonts w:ascii="Verdana" w:eastAsia="Times New Roman" w:hAnsi="Verdana" w:cs="Arial"/>
          <w:color w:val="000000"/>
          <w:sz w:val="21"/>
          <w:szCs w:val="21"/>
          <w:u w:val="single"/>
          <w:lang w:eastAsia="es-CO"/>
        </w:rPr>
        <w:t> </w:t>
      </w:r>
    </w:p>
    <w:p w14:paraId="3043CAA2"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eastAsia="es-CO"/>
        </w:rPr>
      </w:pPr>
      <w:r w:rsidRPr="00271701">
        <w:rPr>
          <w:rFonts w:ascii="Verdana" w:eastAsia="Times New Roman" w:hAnsi="Verdana" w:cs="Arial"/>
          <w:color w:val="000000"/>
          <w:sz w:val="21"/>
          <w:szCs w:val="21"/>
          <w:lang w:eastAsia="es-CO"/>
        </w:rPr>
        <w:t> </w:t>
      </w:r>
    </w:p>
    <w:p w14:paraId="33C163F9"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eastAsia="es-CO"/>
        </w:rPr>
      </w:pPr>
      <w:r w:rsidRPr="00271701">
        <w:rPr>
          <w:rFonts w:ascii="Verdana" w:eastAsia="Times New Roman" w:hAnsi="Verdana" w:cs="Arial"/>
          <w:color w:val="000000"/>
          <w:sz w:val="21"/>
          <w:szCs w:val="21"/>
          <w:lang w:val="es-ES" w:eastAsia="es-CO"/>
        </w:rPr>
        <w:t>PARÁGRAFO 4o. “Parágrafo adicionado por el artículo 5 de la Ley 1882 de 2018. El nuevo texto es el siguiente:” En aquellos procesos de selección en los que se utilice el mecanismo de subasta, los documentos referentes a la futura contratación o al proponente, no necesarios para la comparación de las propuestas, deberán ser solicitados hasta el momento previo a su realización.</w:t>
      </w:r>
      <w:r w:rsidRPr="00271701">
        <w:rPr>
          <w:rFonts w:ascii="Verdana" w:eastAsia="Times New Roman" w:hAnsi="Verdana" w:cs="Arial"/>
          <w:color w:val="000000"/>
          <w:sz w:val="21"/>
          <w:szCs w:val="21"/>
          <w:lang w:eastAsia="es-CO"/>
        </w:rPr>
        <w:t> </w:t>
      </w:r>
    </w:p>
    <w:p w14:paraId="1D250700"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eastAsia="es-CO"/>
        </w:rPr>
      </w:pPr>
      <w:r w:rsidRPr="00271701">
        <w:rPr>
          <w:rFonts w:ascii="Verdana" w:eastAsia="Times New Roman" w:hAnsi="Verdana" w:cs="Arial"/>
          <w:color w:val="000000"/>
          <w:sz w:val="21"/>
          <w:szCs w:val="21"/>
          <w:lang w:eastAsia="es-CO"/>
        </w:rPr>
        <w:t> </w:t>
      </w:r>
    </w:p>
    <w:p w14:paraId="308A3FAD" w14:textId="77777777" w:rsidR="00271701" w:rsidRPr="00271701" w:rsidRDefault="00271701" w:rsidP="00271701">
      <w:pPr>
        <w:spacing w:after="0" w:line="240" w:lineRule="auto"/>
        <w:ind w:left="709" w:right="709"/>
        <w:jc w:val="both"/>
        <w:textAlignment w:val="baseline"/>
        <w:rPr>
          <w:rFonts w:ascii="Verdana" w:eastAsia="Times New Roman" w:hAnsi="Verdana" w:cs="Segoe UI"/>
          <w:sz w:val="21"/>
          <w:szCs w:val="21"/>
          <w:lang w:eastAsia="es-CO"/>
        </w:rPr>
      </w:pPr>
      <w:r w:rsidRPr="00271701">
        <w:rPr>
          <w:rFonts w:ascii="Verdana" w:eastAsia="Times New Roman" w:hAnsi="Verdana" w:cs="Arial"/>
          <w:color w:val="000000"/>
          <w:sz w:val="21"/>
          <w:szCs w:val="21"/>
          <w:lang w:val="es-ES" w:eastAsia="es-CO"/>
        </w:rPr>
        <w:t xml:space="preserve">PARÁGRAFO 5o. “Parágrafo adicionado por el artículo 5 de la Ley 1882 de 2018. El nuevo texto es el siguiente:” En los procesos de contratación, las entidades estatales deberán aceptar la experiencia </w:t>
      </w:r>
      <w:r w:rsidRPr="00271701">
        <w:rPr>
          <w:rFonts w:ascii="Verdana" w:eastAsia="Times New Roman" w:hAnsi="Verdana" w:cs="Arial"/>
          <w:color w:val="000000"/>
          <w:sz w:val="21"/>
          <w:szCs w:val="21"/>
          <w:lang w:val="es-ES" w:eastAsia="es-CO"/>
        </w:rPr>
        <w:lastRenderedPageBreak/>
        <w:t>adquirida por los proponentes a través de la ejecución de contratos con particulares”. [Subrayado por fuera de texto original]</w:t>
      </w:r>
    </w:p>
    <w:p w14:paraId="42B99DEC" w14:textId="77777777" w:rsidR="00271701" w:rsidRPr="00271701" w:rsidRDefault="00271701" w:rsidP="00271701">
      <w:pPr>
        <w:spacing w:after="0" w:line="276" w:lineRule="auto"/>
        <w:ind w:left="709" w:right="709"/>
        <w:jc w:val="both"/>
        <w:rPr>
          <w:rFonts w:ascii="Verdana" w:eastAsia="Times New Roman" w:hAnsi="Verdana" w:cs="Arial"/>
          <w:lang w:eastAsia="es-CO"/>
        </w:rPr>
      </w:pPr>
    </w:p>
    <w:p w14:paraId="65EC4AE9" w14:textId="77777777" w:rsidR="00271701" w:rsidRPr="00271701" w:rsidRDefault="00271701" w:rsidP="00271701">
      <w:pPr>
        <w:spacing w:after="120" w:line="276" w:lineRule="auto"/>
        <w:ind w:firstLine="709"/>
        <w:jc w:val="both"/>
        <w:rPr>
          <w:rFonts w:ascii="Verdana" w:eastAsia="Times New Roman" w:hAnsi="Verdana" w:cs="Arial"/>
          <w:lang w:val="es-ES" w:eastAsia="es-ES"/>
        </w:rPr>
      </w:pPr>
      <w:r w:rsidRPr="00271701">
        <w:rPr>
          <w:rFonts w:ascii="Verdana" w:eastAsia="Times New Roman" w:hAnsi="Verdana" w:cs="Arial"/>
          <w:lang w:val="es-ES" w:eastAsia="es-ES"/>
        </w:rPr>
        <w:t xml:space="preserve">Como puede observarse, la Ley 1882 de 2018: i) mantiene el criterio de la Ley 80 de 1993, relativo a que todo lo que no sea necesario para la comparación de propuestas no es título suficiente para su rechazo; </w:t>
      </w:r>
      <w:proofErr w:type="spellStart"/>
      <w:r w:rsidRPr="00271701">
        <w:rPr>
          <w:rFonts w:ascii="Verdana" w:eastAsia="Times New Roman" w:hAnsi="Verdana" w:cs="Arial"/>
          <w:lang w:val="es-ES" w:eastAsia="es-ES"/>
        </w:rPr>
        <w:t>ii</w:t>
      </w:r>
      <w:proofErr w:type="spellEnd"/>
      <w:r w:rsidRPr="00271701">
        <w:rPr>
          <w:rFonts w:ascii="Verdana" w:eastAsia="Times New Roman" w:hAnsi="Verdana" w:cs="Arial"/>
          <w:lang w:val="es-ES" w:eastAsia="es-ES"/>
        </w:rPr>
        <w:t xml:space="preserve">) mantiene el criterio aclaratorio de la Ley 1150 de 2007, según el cual todo lo que no afecte la asignación de puntaje puede subsanarse; y, </w:t>
      </w:r>
      <w:proofErr w:type="spellStart"/>
      <w:r w:rsidRPr="00271701">
        <w:rPr>
          <w:rFonts w:ascii="Verdana" w:eastAsia="Times New Roman" w:hAnsi="Verdana" w:cs="Arial"/>
          <w:lang w:val="es-ES" w:eastAsia="es-ES"/>
        </w:rPr>
        <w:t>iii</w:t>
      </w:r>
      <w:proofErr w:type="spellEnd"/>
      <w:r w:rsidRPr="00271701">
        <w:rPr>
          <w:rFonts w:ascii="Verdana" w:eastAsia="Times New Roman" w:hAnsi="Verdana" w:cs="Arial"/>
          <w:lang w:val="es-ES" w:eastAsia="es-ES"/>
        </w:rPr>
        <w:t xml:space="preserve">) introduce modificaciones en relación con algunos aspectos que se analizarán a continuación. </w:t>
      </w:r>
    </w:p>
    <w:p w14:paraId="3502C73A" w14:textId="77777777" w:rsidR="00271701" w:rsidRPr="00271701" w:rsidRDefault="00271701" w:rsidP="00271701">
      <w:pPr>
        <w:spacing w:after="120" w:line="276" w:lineRule="auto"/>
        <w:ind w:right="51" w:firstLine="709"/>
        <w:jc w:val="both"/>
        <w:rPr>
          <w:rFonts w:ascii="Verdana" w:eastAsia="Times New Roman" w:hAnsi="Verdana" w:cs="Arial"/>
          <w:lang w:val="es-ES_tradnl" w:eastAsia="es-ES_tradnl"/>
        </w:rPr>
      </w:pPr>
      <w:r w:rsidRPr="00271701">
        <w:rPr>
          <w:rFonts w:ascii="Verdana" w:eastAsia="Times New Roman" w:hAnsi="Verdana" w:cs="Arial"/>
          <w:i/>
          <w:iCs/>
          <w:lang w:val="es-ES_tradnl" w:eastAsia="es-ES_tradnl"/>
        </w:rPr>
        <w:t xml:space="preserve">La primera modificación </w:t>
      </w:r>
      <w:r w:rsidRPr="00271701">
        <w:rPr>
          <w:rFonts w:ascii="Verdana" w:eastAsia="Times New Roman" w:hAnsi="Verdana" w:cs="Arial"/>
          <w:lang w:val="es-ES_tradnl" w:eastAsia="es-ES_tradnl"/>
        </w:rPr>
        <w:t>está relacionada con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271701">
        <w:rPr>
          <w:rFonts w:ascii="Verdana" w:eastAsia="Times New Roman" w:hAnsi="Verdana" w:cs="Arial"/>
          <w:vertAlign w:val="superscript"/>
          <w:lang w:val="es-ES_tradnl" w:eastAsia="es-ES_tradnl"/>
        </w:rPr>
        <w:footnoteReference w:id="10"/>
      </w:r>
      <w:r w:rsidRPr="00271701">
        <w:rPr>
          <w:rFonts w:ascii="Verdana" w:eastAsia="Times New Roman" w:hAnsi="Verdana" w:cs="Arial"/>
          <w:lang w:val="es-ES_tradnl" w:eastAsia="es-ES_tradnl"/>
        </w:rPr>
        <w:t>.</w:t>
      </w:r>
    </w:p>
    <w:p w14:paraId="46A1DC34" w14:textId="77777777" w:rsidR="00271701" w:rsidRPr="00271701" w:rsidRDefault="00271701" w:rsidP="00271701">
      <w:pPr>
        <w:spacing w:after="120" w:line="276" w:lineRule="auto"/>
        <w:ind w:firstLine="709"/>
        <w:jc w:val="both"/>
        <w:rPr>
          <w:rFonts w:ascii="Verdana" w:eastAsia="Times New Roman" w:hAnsi="Verdana" w:cs="Arial"/>
          <w:lang w:val="es-ES" w:eastAsia="es-ES"/>
        </w:rPr>
      </w:pPr>
      <w:r w:rsidRPr="00271701">
        <w:rPr>
          <w:rFonts w:ascii="Verdana" w:eastAsia="Times New Roman" w:hAnsi="Verdana" w:cs="Arial"/>
          <w:lang w:val="es-ES" w:eastAsia="es-ES"/>
        </w:rPr>
        <w:t xml:space="preserve">Frente a la regla general aplicable a los demás procesos de selección, la norma fijó un límite final para que la Administración y los oferentes subsanen los requisitos o documentos que puedan y deban ser subsanados. No </w:t>
      </w:r>
      <w:proofErr w:type="gramStart"/>
      <w:r w:rsidRPr="00271701">
        <w:rPr>
          <w:rFonts w:ascii="Verdana" w:eastAsia="Times New Roman" w:hAnsi="Verdana" w:cs="Arial"/>
          <w:lang w:val="es-ES" w:eastAsia="es-ES"/>
        </w:rPr>
        <w:t>obstante</w:t>
      </w:r>
      <w:proofErr w:type="gramEnd"/>
      <w:r w:rsidRPr="00271701">
        <w:rPr>
          <w:rFonts w:ascii="Verdana" w:eastAsia="Times New Roman" w:hAnsi="Verdana" w:cs="Arial"/>
          <w:lang w:val="es-ES" w:eastAsia="es-ES"/>
        </w:rPr>
        <w:t xml:space="preserve"> lo anterior, nada impide, y la norma no lo hace, que la Administración requiera al proponente antes de publicar el informe de evaluación. En efecto, la redacción de la norma permite que la Administración solicite a los oferentes subsanar y que estos lo hagan hasta antes del término de traslado del informe de evaluación: “</w:t>
      </w:r>
      <w:r w:rsidRPr="00271701">
        <w:rPr>
          <w:rFonts w:ascii="Verdana" w:eastAsia="Times New Roman" w:hAnsi="Verdana" w:cs="Arial"/>
          <w:i/>
          <w:iCs/>
          <w:lang w:val="es-ES" w:eastAsia="es-ES"/>
        </w:rPr>
        <w:t>deberán ser solicitados por las entidades estatales y deberán ser entregados por los proponentes hasta el término de traslado del informe de evaluación que corresponda a cada modalidad de selección”.</w:t>
      </w:r>
      <w:r w:rsidRPr="00271701">
        <w:rPr>
          <w:rFonts w:ascii="Verdana" w:eastAsia="Times New Roman" w:hAnsi="Verdana" w:cs="Arial"/>
          <w:lang w:val="es-ES" w:eastAsia="es-ES"/>
        </w:rPr>
        <w:t xml:space="preserve"> </w:t>
      </w:r>
    </w:p>
    <w:p w14:paraId="4A899274" w14:textId="77777777" w:rsidR="00271701" w:rsidRPr="00271701" w:rsidRDefault="00271701" w:rsidP="00271701">
      <w:pPr>
        <w:spacing w:after="120" w:line="276" w:lineRule="auto"/>
        <w:ind w:firstLine="709"/>
        <w:jc w:val="both"/>
        <w:rPr>
          <w:rFonts w:ascii="Verdana" w:eastAsia="Times New Roman" w:hAnsi="Verdana" w:cs="Arial"/>
          <w:lang w:val="es-ES" w:eastAsia="es-ES"/>
        </w:rPr>
      </w:pPr>
      <w:r w:rsidRPr="00271701">
        <w:rPr>
          <w:rFonts w:ascii="Verdana" w:eastAsia="Times New Roman" w:hAnsi="Verdana" w:cs="Arial"/>
          <w:lang w:val="es-ES" w:eastAsia="es-ES"/>
        </w:rPr>
        <w:t xml:space="preserve">Sin perjuicio de lo expuesto, de la lectura de este aparte podrían, en la práctica, darse dos interpretaciones que dan lugar a dos formas de proceder en los procesos de selección, en lo que a la </w:t>
      </w:r>
      <w:proofErr w:type="spellStart"/>
      <w:r w:rsidRPr="00271701">
        <w:rPr>
          <w:rFonts w:ascii="Verdana" w:eastAsia="Times New Roman" w:hAnsi="Verdana" w:cs="Arial"/>
          <w:lang w:val="es-ES" w:eastAsia="es-ES"/>
        </w:rPr>
        <w:t>subsanabilidad</w:t>
      </w:r>
      <w:proofErr w:type="spellEnd"/>
      <w:r w:rsidRPr="00271701">
        <w:rPr>
          <w:rFonts w:ascii="Verdana" w:eastAsia="Times New Roman" w:hAnsi="Verdana" w:cs="Arial"/>
          <w:lang w:val="es-ES" w:eastAsia="es-ES"/>
        </w:rPr>
        <w:t xml:space="preserve"> de las ofertas se refiere. </w:t>
      </w:r>
      <w:r w:rsidRPr="00271701">
        <w:rPr>
          <w:rFonts w:ascii="Verdana" w:eastAsia="Times New Roman" w:hAnsi="Verdana" w:cs="Arial"/>
          <w:i/>
          <w:iCs/>
          <w:lang w:val="es-ES" w:eastAsia="es-ES"/>
        </w:rPr>
        <w:t>Primera</w:t>
      </w:r>
      <w:r w:rsidRPr="00271701">
        <w:rPr>
          <w:rFonts w:ascii="Verdana" w:eastAsia="Times New Roman" w:hAnsi="Verdana" w:cs="Arial"/>
          <w:lang w:val="es-ES" w:eastAsia="es-ES"/>
        </w:rPr>
        <w:t xml:space="preserve">, que la posibilidad para subsanar de los oferentes es el término de traslado del informe de evaluación, ya que es en este documento donde la </w:t>
      </w:r>
      <w:r w:rsidRPr="00271701">
        <w:rPr>
          <w:rFonts w:ascii="Verdana" w:eastAsia="Times New Roman" w:hAnsi="Verdana" w:cs="Arial"/>
          <w:lang w:val="es-ES" w:eastAsia="es-ES"/>
        </w:rPr>
        <w:lastRenderedPageBreak/>
        <w:t xml:space="preserve">Administración consigna los requisitos o documentos omitidos que los oferentes deben subsanar, so pena de rechazo. </w:t>
      </w:r>
      <w:r w:rsidRPr="00271701">
        <w:rPr>
          <w:rFonts w:ascii="Verdana" w:eastAsia="Times New Roman" w:hAnsi="Verdana" w:cs="Arial"/>
          <w:i/>
          <w:iCs/>
          <w:lang w:val="es-ES" w:eastAsia="es-ES"/>
        </w:rPr>
        <w:t>Segunda</w:t>
      </w:r>
      <w:r w:rsidRPr="00271701">
        <w:rPr>
          <w:rFonts w:ascii="Verdana" w:eastAsia="Times New Roman" w:hAnsi="Verdana" w:cs="Arial"/>
          <w:lang w:val="es-ES" w:eastAsia="es-ES"/>
        </w:rPr>
        <w:t xml:space="preserve">, que el término del traslado del informe de evaluación es el </w:t>
      </w:r>
      <w:r w:rsidRPr="00271701">
        <w:rPr>
          <w:rFonts w:ascii="Verdana" w:eastAsia="Times New Roman" w:hAnsi="Verdana" w:cs="Arial"/>
          <w:i/>
          <w:lang w:val="es-ES" w:eastAsia="es-ES"/>
        </w:rPr>
        <w:t>límite</w:t>
      </w:r>
      <w:r w:rsidRPr="00271701">
        <w:rPr>
          <w:rFonts w:ascii="Verdana" w:eastAsia="Times New Roman" w:hAnsi="Verdana" w:cs="Arial"/>
          <w:lang w:val="es-ES" w:eastAsia="es-ES"/>
        </w:rPr>
        <w:t xml:space="preserve"> para la subsanación de ofertas, pero no el único momento para hacerlo. </w:t>
      </w:r>
    </w:p>
    <w:p w14:paraId="1AC444A2" w14:textId="77777777" w:rsidR="00271701" w:rsidRPr="00271701" w:rsidRDefault="00271701" w:rsidP="00271701">
      <w:pPr>
        <w:spacing w:after="120" w:line="276" w:lineRule="auto"/>
        <w:ind w:firstLine="709"/>
        <w:jc w:val="both"/>
        <w:rPr>
          <w:rFonts w:ascii="Verdana" w:eastAsia="Times New Roman" w:hAnsi="Verdana" w:cs="Arial"/>
          <w:lang w:val="es-ES_tradnl" w:eastAsia="es-ES_tradnl"/>
        </w:rPr>
      </w:pPr>
      <w:r w:rsidRPr="00271701">
        <w:rPr>
          <w:rFonts w:ascii="Verdana" w:eastAsia="Times New Roman" w:hAnsi="Verdana" w:cs="Arial"/>
          <w:lang w:val="es-ES_tradnl" w:eastAsia="es-ES_tradnl"/>
        </w:rPr>
        <w:t xml:space="preserve">De acuerdo con la primera interpretación, el informe de evaluación se convierte en la oportunidad que adopta la Administración para decirles a los oferentes qué documentos o requisitos omitieron y deben subsanar. Consecuentemente, el término del traslado es la oportunidad del proponente para cumplir con lo solicitado.  </w:t>
      </w:r>
    </w:p>
    <w:p w14:paraId="7689C22E" w14:textId="77777777" w:rsidR="00271701" w:rsidRPr="00271701" w:rsidRDefault="00271701" w:rsidP="00271701">
      <w:pPr>
        <w:spacing w:after="120" w:line="276" w:lineRule="auto"/>
        <w:ind w:firstLine="709"/>
        <w:jc w:val="both"/>
        <w:rPr>
          <w:rFonts w:ascii="Verdana" w:eastAsia="Times New Roman" w:hAnsi="Verdana" w:cs="Arial"/>
          <w:lang w:val="es-ES_tradnl" w:eastAsia="es-ES_tradnl"/>
        </w:rPr>
      </w:pPr>
      <w:r w:rsidRPr="00271701">
        <w:rPr>
          <w:rFonts w:ascii="Verdana" w:eastAsia="Times New Roman" w:hAnsi="Verdana" w:cs="Arial"/>
          <w:lang w:val="es-ES_tradnl" w:eastAsia="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1DEB5BEB" w14:textId="77777777" w:rsidR="00271701" w:rsidRPr="00271701" w:rsidRDefault="00271701" w:rsidP="00271701">
      <w:pPr>
        <w:spacing w:after="120" w:line="276" w:lineRule="auto"/>
        <w:ind w:firstLine="709"/>
        <w:jc w:val="both"/>
        <w:rPr>
          <w:rFonts w:ascii="Verdana" w:eastAsia="Times New Roman" w:hAnsi="Verdana" w:cs="Arial"/>
          <w:lang w:val="es-ES" w:eastAsia="es-ES"/>
        </w:rPr>
      </w:pPr>
      <w:r w:rsidRPr="00271701">
        <w:rPr>
          <w:rFonts w:ascii="Verdana" w:eastAsia="Times New Roman" w:hAnsi="Verdana" w:cs="Arial"/>
          <w:lang w:val="es-ES" w:eastAsia="es-ES"/>
        </w:rPr>
        <w:t>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69320DED" w14:textId="77777777" w:rsidR="00271701" w:rsidRPr="00271701" w:rsidRDefault="00271701" w:rsidP="00271701">
      <w:pPr>
        <w:spacing w:after="120" w:line="276" w:lineRule="auto"/>
        <w:ind w:firstLine="709"/>
        <w:jc w:val="both"/>
        <w:rPr>
          <w:rFonts w:ascii="Verdana" w:eastAsia="Times New Roman" w:hAnsi="Verdana" w:cs="Arial"/>
          <w:lang w:val="es-ES_tradnl" w:eastAsia="es-ES_tradnl"/>
        </w:rPr>
      </w:pPr>
      <w:r w:rsidRPr="00271701">
        <w:rPr>
          <w:rFonts w:ascii="Verdana" w:eastAsia="Times New Roman" w:hAnsi="Verdana" w:cs="Arial"/>
          <w:lang w:val="es-ES_tradnl" w:eastAsia="es-ES_tradnl"/>
        </w:rPr>
        <w:t xml:space="preserve">El </w:t>
      </w:r>
      <w:r w:rsidRPr="00271701">
        <w:rPr>
          <w:rFonts w:ascii="Verdana" w:eastAsia="Times New Roman" w:hAnsi="Verdana" w:cs="Arial"/>
          <w:i/>
          <w:iCs/>
          <w:lang w:val="es-ES_tradnl" w:eastAsia="es-ES_tradnl"/>
        </w:rPr>
        <w:t>segundo cambio</w:t>
      </w:r>
      <w:r w:rsidRPr="00271701">
        <w:rPr>
          <w:rFonts w:ascii="Verdana" w:eastAsia="Times New Roman" w:hAnsi="Verdana" w:cs="Arial"/>
          <w:lang w:val="es-ES_tradnl" w:eastAsia="es-ES_tradnl"/>
        </w:rPr>
        <w:t xml:space="preserve"> importante de la Ley 1882 de 2018 fue la introducción de un criterio material, directamente relacionado con los aspectos subsanables: </w:t>
      </w:r>
      <w:r w:rsidRPr="00271701">
        <w:rPr>
          <w:rFonts w:ascii="Verdana" w:eastAsia="Times New Roman" w:hAnsi="Verdana" w:cs="Arial"/>
          <w:i/>
          <w:iCs/>
          <w:lang w:val="es-ES_tradnl" w:eastAsia="es-ES_tradnl"/>
        </w:rPr>
        <w:t>“los proponentes no podrán acreditar circunstancias ocurridas con posterioridad al cierre del proceso”.</w:t>
      </w:r>
      <w:r w:rsidRPr="00271701">
        <w:rPr>
          <w:rFonts w:ascii="Verdana" w:eastAsia="Times New Roman" w:hAnsi="Verdana" w:cs="Arial"/>
          <w:lang w:val="es-ES_tradnl" w:eastAsia="es-ES_tradnl"/>
        </w:rPr>
        <w:t xml:space="preserve"> Lo anterior ofrece dos aspectos que merecen clarificación; primero, qué debe entenderse por circunstancias ocurridas con posterioridad, y segundo, qué es el cierre del proceso. </w:t>
      </w:r>
    </w:p>
    <w:p w14:paraId="404D28D8" w14:textId="77777777" w:rsidR="00271701" w:rsidRPr="00271701" w:rsidRDefault="00271701" w:rsidP="00271701">
      <w:pPr>
        <w:spacing w:after="120" w:line="276" w:lineRule="auto"/>
        <w:ind w:firstLine="709"/>
        <w:jc w:val="both"/>
        <w:rPr>
          <w:rFonts w:ascii="Verdana" w:eastAsia="Times New Roman" w:hAnsi="Verdana" w:cs="Arial"/>
          <w:lang w:val="es-ES" w:eastAsia="es-ES"/>
        </w:rPr>
      </w:pPr>
      <w:r w:rsidRPr="00271701">
        <w:rPr>
          <w:rFonts w:ascii="Verdana" w:eastAsia="Times New Roman" w:hAnsi="Verdana" w:cs="Arial"/>
          <w:lang w:val="es-ES" w:eastAsia="es-ES"/>
        </w:rPr>
        <w:lastRenderedPageBreak/>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En esa ocasión, el Consejo de Estado precisó que, por cierre del proceso debe entenderse el vencimiento del plazo para la presentación de las ofertas y que lo subsanable son las circunstancias que ocurrieron con anterioridad a esa fecha</w:t>
      </w:r>
      <w:r w:rsidRPr="00271701">
        <w:rPr>
          <w:rFonts w:ascii="Verdana" w:eastAsia="Times New Roman" w:hAnsi="Verdana" w:cs="Arial"/>
          <w:vertAlign w:val="superscript"/>
          <w:lang w:val="es-ES" w:eastAsia="es-ES"/>
        </w:rPr>
        <w:footnoteReference w:id="11"/>
      </w:r>
      <w:r w:rsidRPr="00271701">
        <w:rPr>
          <w:rFonts w:ascii="Verdana" w:eastAsia="Times New Roman" w:hAnsi="Verdana" w:cs="Arial"/>
          <w:lang w:val="es-ES" w:eastAsia="es-ES"/>
        </w:rPr>
        <w:t>.</w:t>
      </w:r>
    </w:p>
    <w:p w14:paraId="6B24C7F3" w14:textId="77777777" w:rsidR="00271701" w:rsidRPr="00271701" w:rsidRDefault="00271701" w:rsidP="00271701">
      <w:pPr>
        <w:spacing w:after="120" w:line="276" w:lineRule="auto"/>
        <w:ind w:firstLine="709"/>
        <w:jc w:val="both"/>
        <w:rPr>
          <w:rFonts w:ascii="Verdana" w:eastAsia="Times New Roman" w:hAnsi="Verdana" w:cs="Arial"/>
          <w:lang w:val="es-ES" w:eastAsia="es-ES"/>
        </w:rPr>
      </w:pPr>
      <w:r w:rsidRPr="00271701">
        <w:rPr>
          <w:rFonts w:ascii="Verdana" w:eastAsia="Times New Roman" w:hAnsi="Verdana" w:cs="Arial"/>
          <w:lang w:val="es-ES" w:eastAsia="es-ES"/>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7D179B2D" w14:textId="77777777" w:rsidR="00271701" w:rsidRPr="00271701" w:rsidRDefault="00271701" w:rsidP="00271701">
      <w:pPr>
        <w:spacing w:after="120" w:line="276" w:lineRule="auto"/>
        <w:ind w:firstLine="709"/>
        <w:jc w:val="both"/>
        <w:rPr>
          <w:rFonts w:ascii="Verdana" w:eastAsia="Times New Roman" w:hAnsi="Verdana" w:cs="Arial"/>
          <w:lang w:val="es-ES" w:eastAsia="es-ES"/>
        </w:rPr>
      </w:pPr>
      <w:r w:rsidRPr="00271701">
        <w:rPr>
          <w:rFonts w:ascii="Verdana" w:eastAsia="Times New Roman" w:hAnsi="Verdana" w:cs="Arial"/>
          <w:lang w:val="es-ES" w:eastAsia="es-ES"/>
        </w:rPr>
        <w:t xml:space="preserve">Un mejor entendimiento del significado de la expresión </w:t>
      </w:r>
      <w:r w:rsidRPr="00271701">
        <w:rPr>
          <w:rFonts w:ascii="Verdana" w:eastAsia="Times New Roman" w:hAnsi="Verdana" w:cs="Arial"/>
          <w:i/>
          <w:lang w:val="es-ES" w:eastAsia="es-ES"/>
        </w:rPr>
        <w:t>“circunstancias ocurridas con posterioridad al cierre del proceso”</w:t>
      </w:r>
      <w:r w:rsidRPr="00271701">
        <w:rPr>
          <w:rFonts w:ascii="Verdana" w:eastAsia="Times New Roman" w:hAnsi="Verdana" w:cs="Arial"/>
          <w:lang w:val="es-ES" w:eastAsia="es-ES"/>
        </w:rPr>
        <w:t xml:space="preserve"> implica distinguir entre la prueba de un hecho y el hecho mismo. En el caso de la </w:t>
      </w:r>
      <w:proofErr w:type="spellStart"/>
      <w:r w:rsidRPr="00271701">
        <w:rPr>
          <w:rFonts w:ascii="Verdana" w:eastAsia="Times New Roman" w:hAnsi="Verdana" w:cs="Arial"/>
          <w:lang w:val="es-ES" w:eastAsia="es-ES"/>
        </w:rPr>
        <w:t>subsanabilidad</w:t>
      </w:r>
      <w:proofErr w:type="spellEnd"/>
      <w:r w:rsidRPr="00271701">
        <w:rPr>
          <w:rFonts w:ascii="Verdana" w:eastAsia="Times New Roman" w:hAnsi="Verdana" w:cs="Arial"/>
          <w:lang w:val="es-ES" w:eastAsia="es-ES"/>
        </w:rPr>
        <w:t xml:space="preserve"> de las ofertas, una cosa es el requisito habilitante o el elemento de la propuesta y otra </w:t>
      </w:r>
      <w:r w:rsidRPr="00271701">
        <w:rPr>
          <w:rFonts w:ascii="Verdana" w:eastAsia="Times New Roman" w:hAnsi="Verdana" w:cs="Arial"/>
          <w:lang w:val="es-ES" w:eastAsia="es-ES"/>
        </w:rPr>
        <w:lastRenderedPageBreak/>
        <w:t>su prueba. Lo que prohíbe la norma es que se subsanen requisitos que no estaban materialmente cumplidos al momento de presentación de la oferta, o en palabras de la ley, que se acrediten hechos que ocurrieron después del cierre del proceso</w:t>
      </w:r>
      <w:r w:rsidRPr="00271701">
        <w:rPr>
          <w:rFonts w:ascii="Verdana" w:eastAsia="Times New Roman" w:hAnsi="Verdana" w:cs="Arial"/>
          <w:vertAlign w:val="superscript"/>
          <w:lang w:val="es-ES" w:eastAsia="es-ES"/>
        </w:rPr>
        <w:footnoteReference w:id="12"/>
      </w:r>
      <w:r w:rsidRPr="00271701">
        <w:rPr>
          <w:rFonts w:ascii="Verdana" w:eastAsia="Times New Roman" w:hAnsi="Verdana" w:cs="Arial"/>
          <w:lang w:val="es-ES" w:eastAsia="es-ES"/>
        </w:rPr>
        <w:t xml:space="preserve">. </w:t>
      </w:r>
    </w:p>
    <w:p w14:paraId="0DA90EC1" w14:textId="77777777" w:rsidR="00271701" w:rsidRPr="00271701" w:rsidRDefault="00271701" w:rsidP="00271701">
      <w:pPr>
        <w:spacing w:after="120" w:line="276" w:lineRule="auto"/>
        <w:ind w:firstLine="709"/>
        <w:jc w:val="both"/>
        <w:rPr>
          <w:rFonts w:ascii="Verdana" w:eastAsia="Times New Roman" w:hAnsi="Verdana" w:cs="Arial"/>
          <w:lang w:val="es-ES" w:eastAsia="es-ES"/>
        </w:rPr>
      </w:pPr>
      <w:r w:rsidRPr="00271701">
        <w:rPr>
          <w:rFonts w:ascii="Verdana" w:eastAsia="Times New Roman" w:hAnsi="Verdana" w:cs="Arial"/>
          <w:lang w:val="es-ES" w:eastAsia="es-ES"/>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w:t>
      </w:r>
      <w:proofErr w:type="spellStart"/>
      <w:r w:rsidRPr="00271701">
        <w:rPr>
          <w:rFonts w:ascii="Verdana" w:eastAsia="Times New Roman" w:hAnsi="Verdana" w:cs="Arial"/>
          <w:lang w:val="es-ES" w:eastAsia="es-ES"/>
        </w:rPr>
        <w:t>esta</w:t>
      </w:r>
      <w:proofErr w:type="spellEnd"/>
      <w:r w:rsidRPr="00271701">
        <w:rPr>
          <w:rFonts w:ascii="Verdana" w:eastAsia="Times New Roman" w:hAnsi="Verdana" w:cs="Arial"/>
          <w:lang w:val="es-ES" w:eastAsia="es-ES"/>
        </w:rPr>
        <w:t xml:space="preserve"> en firme para dicho momento; </w:t>
      </w:r>
      <w:proofErr w:type="spellStart"/>
      <w:r w:rsidRPr="00271701">
        <w:rPr>
          <w:rFonts w:ascii="Verdana" w:eastAsia="Times New Roman" w:hAnsi="Verdana" w:cs="Arial"/>
          <w:lang w:val="es-ES" w:eastAsia="es-ES"/>
        </w:rPr>
        <w:t>ii</w:t>
      </w:r>
      <w:proofErr w:type="spellEnd"/>
      <w:r w:rsidRPr="00271701">
        <w:rPr>
          <w:rFonts w:ascii="Verdana" w:eastAsia="Times New Roman" w:hAnsi="Verdana" w:cs="Arial"/>
          <w:lang w:val="es-ES" w:eastAsia="es-ES"/>
        </w:rPr>
        <w:t>)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271701">
        <w:rPr>
          <w:rFonts w:ascii="Verdana" w:eastAsia="Times New Roman" w:hAnsi="Verdana" w:cs="Arial"/>
          <w:vertAlign w:val="superscript"/>
          <w:lang w:val="es-ES" w:eastAsia="es-ES"/>
        </w:rPr>
        <w:footnoteReference w:id="13"/>
      </w:r>
      <w:r w:rsidRPr="00271701">
        <w:rPr>
          <w:rFonts w:ascii="Verdana" w:eastAsia="Times New Roman" w:hAnsi="Verdana" w:cs="Arial"/>
          <w:lang w:val="es-ES" w:eastAsia="es-ES"/>
        </w:rPr>
        <w:t xml:space="preserve">; </w:t>
      </w:r>
      <w:proofErr w:type="spellStart"/>
      <w:r w:rsidRPr="00271701">
        <w:rPr>
          <w:rFonts w:ascii="Verdana" w:eastAsia="Times New Roman" w:hAnsi="Verdana" w:cs="Arial"/>
          <w:lang w:val="es-ES" w:eastAsia="es-ES"/>
        </w:rPr>
        <w:t>iii</w:t>
      </w:r>
      <w:proofErr w:type="spellEnd"/>
      <w:r w:rsidRPr="00271701">
        <w:rPr>
          <w:rFonts w:ascii="Verdana" w:eastAsia="Times New Roman" w:hAnsi="Verdana" w:cs="Arial"/>
          <w:lang w:val="es-ES" w:eastAsia="es-ES"/>
        </w:rPr>
        <w:t>) si un oferente no anexó el certificado de existencia y representación legal, el documento aportado con posterioridad debe dar cuenta de que la sociedad existía antes del cierre del proceso</w:t>
      </w:r>
      <w:r w:rsidRPr="00271701">
        <w:rPr>
          <w:rFonts w:ascii="Verdana" w:eastAsia="Times New Roman" w:hAnsi="Verdana" w:cs="Arial"/>
          <w:vertAlign w:val="superscript"/>
          <w:lang w:val="es-ES" w:eastAsia="es-ES"/>
        </w:rPr>
        <w:footnoteReference w:id="14"/>
      </w:r>
      <w:r w:rsidRPr="00271701">
        <w:rPr>
          <w:rFonts w:ascii="Verdana" w:eastAsia="Times New Roman" w:hAnsi="Verdana" w:cs="Arial"/>
          <w:lang w:val="es-ES" w:eastAsia="es-ES"/>
        </w:rPr>
        <w:t xml:space="preserve">; </w:t>
      </w:r>
      <w:proofErr w:type="spellStart"/>
      <w:r w:rsidRPr="00271701">
        <w:rPr>
          <w:rFonts w:ascii="Verdana" w:eastAsia="Times New Roman" w:hAnsi="Verdana" w:cs="Arial"/>
          <w:lang w:val="es-ES" w:eastAsia="es-ES"/>
        </w:rPr>
        <w:t>iv</w:t>
      </w:r>
      <w:proofErr w:type="spellEnd"/>
      <w:r w:rsidRPr="00271701">
        <w:rPr>
          <w:rFonts w:ascii="Verdana" w:eastAsia="Times New Roman" w:hAnsi="Verdana" w:cs="Arial"/>
          <w:lang w:val="es-ES" w:eastAsia="es-ES"/>
        </w:rPr>
        <w:t xml:space="preserve">) si un oferente olvidó adjuntar un certificado que demuestra un título universitario, </w:t>
      </w:r>
      <w:r w:rsidRPr="00271701">
        <w:rPr>
          <w:rFonts w:ascii="Verdana" w:eastAsia="Times New Roman" w:hAnsi="Verdana" w:cs="Arial"/>
          <w:lang w:val="es-ES" w:eastAsia="es-ES"/>
        </w:rPr>
        <w:lastRenderedPageBreak/>
        <w:t xml:space="preserve">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29A7A9E7" w14:textId="77777777" w:rsidR="00271701" w:rsidRPr="00271701" w:rsidRDefault="00271701" w:rsidP="00271701">
      <w:pPr>
        <w:spacing w:after="120" w:line="276" w:lineRule="auto"/>
        <w:ind w:firstLine="709"/>
        <w:jc w:val="both"/>
        <w:rPr>
          <w:rFonts w:ascii="Verdana" w:eastAsia="Times New Roman" w:hAnsi="Verdana" w:cs="Arial"/>
          <w:i/>
          <w:lang w:val="es-ES" w:eastAsia="es-ES"/>
        </w:rPr>
      </w:pPr>
      <w:r w:rsidRPr="00271701">
        <w:rPr>
          <w:rFonts w:ascii="Verdana" w:eastAsia="Times New Roman" w:hAnsi="Verdana" w:cs="Arial"/>
          <w:lang w:val="es-ES" w:eastAsia="es-ES"/>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w:t>
      </w:r>
      <w:proofErr w:type="gramStart"/>
      <w:r w:rsidRPr="00271701">
        <w:rPr>
          <w:rFonts w:ascii="Verdana" w:eastAsia="Times New Roman" w:hAnsi="Verdana" w:cs="Arial"/>
          <w:lang w:val="es-ES" w:eastAsia="es-ES"/>
        </w:rPr>
        <w:t>que</w:t>
      </w:r>
      <w:proofErr w:type="gramEnd"/>
      <w:r w:rsidRPr="00271701">
        <w:rPr>
          <w:rFonts w:ascii="Verdana" w:eastAsia="Times New Roman" w:hAnsi="Verdana" w:cs="Arial"/>
          <w:lang w:val="es-ES" w:eastAsia="es-ES"/>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271701">
        <w:rPr>
          <w:rFonts w:ascii="Verdana" w:eastAsia="Times New Roman" w:hAnsi="Verdana" w:cs="Arial"/>
          <w:vertAlign w:val="superscript"/>
          <w:lang w:val="es-ES" w:eastAsia="es-ES"/>
        </w:rPr>
        <w:footnoteReference w:id="15"/>
      </w:r>
      <w:r w:rsidRPr="00271701">
        <w:rPr>
          <w:rFonts w:ascii="Verdana" w:eastAsia="Times New Roman" w:hAnsi="Verdana" w:cs="Arial"/>
          <w:lang w:val="es-ES" w:eastAsia="es-ES"/>
        </w:rPr>
        <w:t>.</w:t>
      </w:r>
    </w:p>
    <w:p w14:paraId="202DC7B4" w14:textId="77777777" w:rsidR="00271701" w:rsidRPr="00271701" w:rsidRDefault="00271701" w:rsidP="00271701">
      <w:pPr>
        <w:spacing w:after="120" w:line="276" w:lineRule="auto"/>
        <w:ind w:firstLine="708"/>
        <w:jc w:val="both"/>
        <w:rPr>
          <w:rFonts w:ascii="Verdana" w:eastAsia="Calibri" w:hAnsi="Verdana" w:cs="Arial"/>
          <w:color w:val="000000"/>
        </w:rPr>
      </w:pPr>
      <w:r w:rsidRPr="00271701">
        <w:rPr>
          <w:rFonts w:ascii="Verdana" w:eastAsia="Times New Roman" w:hAnsi="Verdana" w:cs="Arial"/>
          <w:iCs/>
          <w:lang w:val="es-ES" w:eastAsia="es-ES"/>
        </w:rPr>
        <w:t>Ahora bien, e</w:t>
      </w:r>
      <w:r w:rsidRPr="00271701">
        <w:rPr>
          <w:rFonts w:ascii="Verdana" w:eastAsia="Calibri" w:hAnsi="Verdana" w:cs="Arial"/>
          <w:iCs/>
          <w:color w:val="000000"/>
          <w:lang w:val="es-ES"/>
        </w:rPr>
        <w:t>l</w:t>
      </w:r>
      <w:r w:rsidRPr="00271701">
        <w:rPr>
          <w:rFonts w:ascii="Verdana" w:eastAsia="Calibri" w:hAnsi="Verdana" w:cs="Arial"/>
          <w:color w:val="000000"/>
          <w:lang w:val="es-ES"/>
        </w:rPr>
        <w:t xml:space="preserve"> parágrafo 3 del artículo 5 de la Ley 1882 de 2018 determinó, de manera expresa, que “la no entrega de la garantía de seriedad junto con la propuesta no será subsanable y será causal de rechazo de </w:t>
      </w:r>
      <w:proofErr w:type="gramStart"/>
      <w:r w:rsidRPr="00271701">
        <w:rPr>
          <w:rFonts w:ascii="Verdana" w:eastAsia="Calibri" w:hAnsi="Verdana" w:cs="Arial"/>
          <w:color w:val="000000"/>
          <w:lang w:val="es-ES"/>
        </w:rPr>
        <w:t>la misma</w:t>
      </w:r>
      <w:proofErr w:type="gramEnd"/>
      <w:r w:rsidRPr="00271701">
        <w:rPr>
          <w:rFonts w:ascii="Verdana" w:eastAsia="Calibri" w:hAnsi="Verdana" w:cs="Arial"/>
          <w:color w:val="000000"/>
          <w:lang w:val="es-ES"/>
        </w:rPr>
        <w:t>”, dejando claro que se trata de un documento de obligatoria presentación junto con la propuesta y que materializa los principios de seriedad e irrevocabilidad de la oferta.</w:t>
      </w:r>
      <w:r w:rsidRPr="00271701">
        <w:rPr>
          <w:rFonts w:ascii="Verdana" w:eastAsia="Calibri" w:hAnsi="Verdana" w:cs="Arial"/>
          <w:color w:val="000000"/>
        </w:rPr>
        <w:t> </w:t>
      </w:r>
    </w:p>
    <w:p w14:paraId="1753147E" w14:textId="77777777" w:rsidR="00271701" w:rsidRPr="00271701" w:rsidRDefault="00271701" w:rsidP="00271701">
      <w:pPr>
        <w:spacing w:after="120" w:line="276" w:lineRule="auto"/>
        <w:ind w:firstLine="709"/>
        <w:jc w:val="both"/>
        <w:rPr>
          <w:rFonts w:ascii="Verdana" w:eastAsia="Calibri" w:hAnsi="Verdana" w:cs="Arial"/>
          <w:color w:val="000000"/>
        </w:rPr>
      </w:pPr>
      <w:r w:rsidRPr="00271701">
        <w:rPr>
          <w:rFonts w:ascii="Verdana" w:eastAsia="Calibri" w:hAnsi="Verdana" w:cs="Arial"/>
          <w:color w:val="000000"/>
        </w:rPr>
        <w:t xml:space="preserve">Sin embargo, la subsanación de la oferta es un análisis que debe realizarse en cada caso concreto, de forma tal que </w:t>
      </w:r>
      <w:proofErr w:type="spellStart"/>
      <w:r w:rsidRPr="00271701">
        <w:rPr>
          <w:rFonts w:ascii="Verdana" w:eastAsia="Calibri" w:hAnsi="Verdana" w:cs="Arial"/>
          <w:color w:val="000000"/>
        </w:rPr>
        <w:t>si</w:t>
      </w:r>
      <w:proofErr w:type="spellEnd"/>
      <w:r w:rsidRPr="00271701">
        <w:rPr>
          <w:rFonts w:ascii="Verdana" w:eastAsia="Calibri" w:hAnsi="Verdana" w:cs="Arial"/>
          <w:color w:val="000000"/>
        </w:rPr>
        <w:t xml:space="preserve">, eventualmente, el documento faltante corresponde a uno que se encuentra dentro de la misma oferta o expediente contractual, podría ser válido que la entidad lo tenga en cuenta aun cuando haya sido aportado en el marco de la acreditación de otra condición o aspecto requerido para participar en el proceso de selección. </w:t>
      </w:r>
    </w:p>
    <w:p w14:paraId="6945DFEA" w14:textId="77777777" w:rsidR="00271701" w:rsidRPr="00271701" w:rsidRDefault="00271701" w:rsidP="00271701">
      <w:pPr>
        <w:spacing w:after="0" w:line="276" w:lineRule="auto"/>
        <w:ind w:firstLine="709"/>
        <w:jc w:val="both"/>
        <w:rPr>
          <w:rFonts w:ascii="Verdana" w:eastAsia="Calibri" w:hAnsi="Verdana" w:cs="Arial"/>
          <w:color w:val="000000"/>
        </w:rPr>
      </w:pPr>
      <w:r w:rsidRPr="00271701">
        <w:rPr>
          <w:rFonts w:ascii="Verdana" w:eastAsia="Calibri" w:hAnsi="Verdana" w:cs="Arial"/>
          <w:color w:val="000000"/>
        </w:rPr>
        <w:lastRenderedPageBreak/>
        <w:t xml:space="preserve">En todo caso, conforme a las reglas de </w:t>
      </w:r>
      <w:proofErr w:type="spellStart"/>
      <w:r w:rsidRPr="00271701">
        <w:rPr>
          <w:rFonts w:ascii="Verdana" w:eastAsia="Calibri" w:hAnsi="Verdana" w:cs="Arial"/>
          <w:color w:val="000000"/>
        </w:rPr>
        <w:t>subsanabilidad</w:t>
      </w:r>
      <w:proofErr w:type="spellEnd"/>
      <w:r w:rsidRPr="00271701">
        <w:rPr>
          <w:rFonts w:ascii="Verdana" w:eastAsia="Calibri" w:hAnsi="Verdana" w:cs="Arial"/>
          <w:color w:val="000000"/>
        </w:rPr>
        <w:t xml:space="preserve"> de las ofertas contempladas en las normas y en los documentos tipo, corresponde a los proponentes presentar sus ofertas de forma completa e íntegra, adjuntando todos los documentos soporte o prueba de las condiciones que pretendan hacer valer, por lo que, en principio, el deber de subsanar y presentar documentos faltantes recae en los oferentes y no en las entidades contratantes.</w:t>
      </w:r>
    </w:p>
    <w:p w14:paraId="38AC126A" w14:textId="77777777" w:rsidR="00271701" w:rsidRPr="00271701" w:rsidRDefault="00271701" w:rsidP="00271701">
      <w:pPr>
        <w:spacing w:after="0" w:line="276" w:lineRule="auto"/>
        <w:contextualSpacing/>
        <w:jc w:val="both"/>
        <w:rPr>
          <w:rFonts w:ascii="Verdana" w:eastAsia="Calibri" w:hAnsi="Verdana" w:cs="Arial"/>
          <w:b/>
          <w:kern w:val="2"/>
          <w:lang w:val="es-ES_tradnl" w:eastAsia="es-CO"/>
          <w14:ligatures w14:val="standardContextual"/>
        </w:rPr>
      </w:pPr>
    </w:p>
    <w:p w14:paraId="3C4B3065" w14:textId="77777777" w:rsidR="00271701" w:rsidRPr="00271701" w:rsidRDefault="00271701" w:rsidP="00271701">
      <w:pPr>
        <w:spacing w:after="0" w:line="276" w:lineRule="auto"/>
        <w:jc w:val="both"/>
        <w:rPr>
          <w:rFonts w:ascii="Verdana" w:eastAsia="Calibri" w:hAnsi="Verdana" w:cs="Arial"/>
        </w:rPr>
      </w:pPr>
      <w:proofErr w:type="spellStart"/>
      <w:r w:rsidRPr="00271701">
        <w:rPr>
          <w:rFonts w:ascii="Verdana" w:eastAsia="Calibri" w:hAnsi="Verdana" w:cs="Arial"/>
          <w:bCs/>
          <w:kern w:val="2"/>
          <w:lang w:val="es-ES_tradnl" w:eastAsia="es-CO"/>
          <w14:ligatures w14:val="standardContextual"/>
        </w:rPr>
        <w:t>iii</w:t>
      </w:r>
      <w:proofErr w:type="spellEnd"/>
      <w:r w:rsidRPr="00271701">
        <w:rPr>
          <w:rFonts w:ascii="Verdana" w:eastAsia="Calibri" w:hAnsi="Verdana" w:cs="Arial"/>
          <w:bCs/>
          <w:kern w:val="2"/>
          <w:lang w:val="es-ES_tradnl" w:eastAsia="es-CO"/>
          <w14:ligatures w14:val="standardContextual"/>
        </w:rPr>
        <w:t xml:space="preserve">. </w:t>
      </w:r>
      <w:r w:rsidRPr="00271701">
        <w:rPr>
          <w:rFonts w:ascii="Verdana" w:eastAsia="Calibri" w:hAnsi="Verdana" w:cs="Arial"/>
        </w:rPr>
        <w:t xml:space="preserve">En el Documento Base de los documentos tipo de licitación de obra pública de infraestructura de transporte –versión 4– se incluye el numeral 1.11, referido a la información inexacta: </w:t>
      </w:r>
    </w:p>
    <w:p w14:paraId="2B8C5BE6" w14:textId="77777777" w:rsidR="00271701" w:rsidRPr="00271701" w:rsidRDefault="00271701" w:rsidP="00271701">
      <w:pPr>
        <w:spacing w:after="0" w:line="276" w:lineRule="auto"/>
        <w:ind w:firstLine="708"/>
        <w:jc w:val="both"/>
        <w:rPr>
          <w:rFonts w:ascii="Verdana" w:eastAsia="Calibri" w:hAnsi="Verdana" w:cs="Arial"/>
        </w:rPr>
      </w:pPr>
    </w:p>
    <w:p w14:paraId="42AE4BCA" w14:textId="77777777" w:rsidR="00271701" w:rsidRPr="00271701" w:rsidRDefault="00271701" w:rsidP="00271701">
      <w:pPr>
        <w:keepNext/>
        <w:keepLines/>
        <w:numPr>
          <w:ilvl w:val="1"/>
          <w:numId w:val="0"/>
        </w:numPr>
        <w:spacing w:after="120" w:line="240" w:lineRule="auto"/>
        <w:ind w:left="709" w:right="709"/>
        <w:jc w:val="both"/>
        <w:outlineLvl w:val="1"/>
        <w:rPr>
          <w:rFonts w:ascii="Verdana" w:eastAsia="Yu Gothic Light" w:hAnsi="Verdana" w:cs="Times New Roman"/>
          <w:b/>
          <w:caps/>
          <w:color w:val="000000"/>
          <w:sz w:val="21"/>
          <w:szCs w:val="21"/>
          <w:lang w:val="es-MX"/>
        </w:rPr>
      </w:pPr>
      <w:bookmarkStart w:id="6" w:name="_Toc176242633"/>
      <w:r w:rsidRPr="00271701">
        <w:rPr>
          <w:rFonts w:ascii="Verdana" w:eastAsia="Yu Gothic Light" w:hAnsi="Verdana" w:cs="Times New Roman"/>
          <w:bCs/>
          <w:caps/>
          <w:color w:val="000000"/>
          <w:sz w:val="21"/>
          <w:szCs w:val="21"/>
          <w:lang w:val="es-MX"/>
        </w:rPr>
        <w:t>“</w:t>
      </w:r>
      <w:r w:rsidRPr="00271701">
        <w:rPr>
          <w:rFonts w:ascii="Verdana" w:eastAsia="Yu Gothic Light" w:hAnsi="Verdana" w:cs="Times New Roman"/>
          <w:b/>
          <w:caps/>
          <w:color w:val="000000"/>
          <w:sz w:val="21"/>
          <w:szCs w:val="21"/>
          <w:lang w:val="es-MX"/>
        </w:rPr>
        <w:t>1.11. INFORMACIÓN INEXACTA</w:t>
      </w:r>
      <w:bookmarkEnd w:id="6"/>
    </w:p>
    <w:p w14:paraId="339E57EE" w14:textId="77777777" w:rsidR="00271701" w:rsidRPr="00271701" w:rsidRDefault="00271701" w:rsidP="00271701">
      <w:pPr>
        <w:spacing w:line="240" w:lineRule="auto"/>
        <w:ind w:left="709" w:right="709"/>
        <w:jc w:val="both"/>
        <w:rPr>
          <w:rFonts w:ascii="Verdana" w:eastAsia="Calibri" w:hAnsi="Verdana" w:cs="Arial"/>
          <w:color w:val="000000"/>
          <w:sz w:val="21"/>
          <w:szCs w:val="21"/>
          <w:lang w:val="es-MX"/>
        </w:rPr>
      </w:pPr>
      <w:r w:rsidRPr="00271701">
        <w:rPr>
          <w:rFonts w:ascii="Verdana" w:eastAsia="Calibri" w:hAnsi="Verdana" w:cs="Arial"/>
          <w:color w:val="000000"/>
          <w:sz w:val="21"/>
          <w:szCs w:val="21"/>
          <w:lang w:val="es-MX"/>
        </w:rPr>
        <w:t xml:space="preserve">La entidad se reserva el derecho de verificar integralmente la información aportada por el proponente. Para esto, puede acudir a las autoridades, personas, empresas o entidades   respectivas. </w:t>
      </w:r>
    </w:p>
    <w:p w14:paraId="5CA00D3E" w14:textId="77777777" w:rsidR="00271701" w:rsidRPr="00271701" w:rsidRDefault="00271701" w:rsidP="00271701">
      <w:pPr>
        <w:spacing w:line="240" w:lineRule="auto"/>
        <w:ind w:left="709" w:right="709"/>
        <w:jc w:val="both"/>
        <w:rPr>
          <w:rFonts w:ascii="Verdana" w:eastAsia="Calibri" w:hAnsi="Verdana" w:cs="Arial"/>
          <w:color w:val="000000"/>
          <w:sz w:val="21"/>
          <w:szCs w:val="21"/>
          <w:lang w:val="es-MX"/>
        </w:rPr>
      </w:pPr>
      <w:r w:rsidRPr="00271701">
        <w:rPr>
          <w:rFonts w:ascii="Verdana" w:eastAsia="Calibri" w:hAnsi="Verdana" w:cs="Arial"/>
          <w:color w:val="000000"/>
          <w:sz w:val="21"/>
          <w:szCs w:val="21"/>
          <w:lang w:val="es-MX"/>
        </w:rPr>
        <w:t xml:space="preserve">Cuando exista inconsistencia entre la información suministrada por el proponente y la verificada por la entidad, la información que pretende demostrar el proponente se tendrá por no acreditada. </w:t>
      </w:r>
    </w:p>
    <w:p w14:paraId="0328DDD1" w14:textId="77777777" w:rsidR="00271701" w:rsidRPr="00271701" w:rsidRDefault="00271701" w:rsidP="00271701">
      <w:pPr>
        <w:spacing w:after="0" w:line="240" w:lineRule="auto"/>
        <w:ind w:left="709" w:right="709"/>
        <w:jc w:val="both"/>
        <w:rPr>
          <w:rFonts w:ascii="Verdana" w:eastAsia="Calibri" w:hAnsi="Verdana" w:cs="Arial"/>
          <w:color w:val="000000"/>
          <w:sz w:val="21"/>
          <w:szCs w:val="21"/>
          <w:lang w:val="es-MX"/>
        </w:rPr>
      </w:pPr>
      <w:r w:rsidRPr="00271701">
        <w:rPr>
          <w:rFonts w:ascii="Verdana" w:eastAsia="Calibri" w:hAnsi="Verdana" w:cs="Arial"/>
          <w:color w:val="000000"/>
          <w:sz w:val="21"/>
          <w:szCs w:val="21"/>
          <w:lang w:val="es-MX"/>
        </w:rPr>
        <w:t>La entidad compulsará copias a las autoridades competentes en aquellos eventos en los cuales la información aportada tenga inconsistencias sobre las cuales pueda existir una posible falsedad, sin que el proponente haya demostrado lo contrario, y rechazará la oferta.”</w:t>
      </w:r>
    </w:p>
    <w:p w14:paraId="51D249AE" w14:textId="77777777" w:rsidR="00271701" w:rsidRPr="00271701" w:rsidRDefault="00271701" w:rsidP="00271701">
      <w:pPr>
        <w:spacing w:after="0" w:line="276" w:lineRule="auto"/>
        <w:ind w:left="709" w:right="709"/>
        <w:jc w:val="both"/>
        <w:rPr>
          <w:rFonts w:ascii="Verdana" w:eastAsia="Calibri" w:hAnsi="Verdana" w:cs="Arial"/>
          <w:color w:val="000000"/>
          <w:lang w:val="es-MX"/>
        </w:rPr>
      </w:pPr>
    </w:p>
    <w:p w14:paraId="0B617F3E" w14:textId="77777777" w:rsidR="00271701" w:rsidRPr="00271701" w:rsidRDefault="00271701" w:rsidP="00271701">
      <w:pPr>
        <w:spacing w:after="120" w:line="276" w:lineRule="auto"/>
        <w:ind w:firstLine="709"/>
        <w:jc w:val="both"/>
        <w:rPr>
          <w:rFonts w:ascii="Verdana" w:eastAsia="Calibri" w:hAnsi="Verdana" w:cs="Arial"/>
        </w:rPr>
      </w:pPr>
      <w:r w:rsidRPr="00271701">
        <w:rPr>
          <w:rFonts w:ascii="Verdana" w:eastAsia="Calibri" w:hAnsi="Verdana" w:cs="Arial"/>
        </w:rPr>
        <w:t xml:space="preserve">El anterior numeral permite a la Entidad Estatal agotar los medios a su alcance para corroborar la información que aporte el proponente, para lo cual puede recurrir a las autoridades, personas, empresas o entidades.  </w:t>
      </w:r>
    </w:p>
    <w:p w14:paraId="365B2EA3" w14:textId="77777777" w:rsidR="00271701" w:rsidRPr="00271701" w:rsidRDefault="00271701" w:rsidP="00271701">
      <w:pPr>
        <w:spacing w:before="120" w:after="120" w:line="276" w:lineRule="auto"/>
        <w:ind w:firstLine="709"/>
        <w:jc w:val="both"/>
        <w:rPr>
          <w:rFonts w:ascii="Verdana" w:eastAsia="Calibri" w:hAnsi="Verdana" w:cs="Arial"/>
        </w:rPr>
      </w:pPr>
      <w:r w:rsidRPr="00271701">
        <w:rPr>
          <w:rFonts w:ascii="Verdana" w:eastAsia="Calibri" w:hAnsi="Verdana" w:cs="Arial"/>
        </w:rPr>
        <w:t xml:space="preserve">La regla de verificación de la información contempla dos supuestos, con consecuencias diferentes: </w:t>
      </w:r>
      <w:r w:rsidRPr="00271701">
        <w:rPr>
          <w:rFonts w:ascii="Verdana" w:eastAsia="Calibri" w:hAnsi="Verdana" w:cs="Arial"/>
          <w:i/>
          <w:iCs/>
        </w:rPr>
        <w:t>el primero,</w:t>
      </w:r>
      <w:r w:rsidRPr="00271701">
        <w:rPr>
          <w:rFonts w:ascii="Verdana" w:eastAsia="Calibri" w:hAnsi="Verdana" w:cs="Arial"/>
        </w:rPr>
        <w:t xml:space="preserve"> señala que una vez verificada la información con las autoridades, personas, empresas o entidades, y evidenciada la inconsistencia, la Entidad Estatal tendrá por no acreditada la información. </w:t>
      </w:r>
      <w:r w:rsidRPr="00271701">
        <w:rPr>
          <w:rFonts w:ascii="Verdana" w:eastAsia="Calibri" w:hAnsi="Verdana" w:cs="Arial"/>
          <w:kern w:val="2"/>
          <w:lang w:val="es-ES_tradnl"/>
          <w14:ligatures w14:val="standardContextual"/>
        </w:rPr>
        <w:t xml:space="preserve">Por ejemplo, cuando se presente documentación para acreditar un requisito habilitante y ante las observaciones recibidas en el traslado del informe de evaluación no se logre constatar con exactitud lo acreditado o la veracidad </w:t>
      </w:r>
      <w:proofErr w:type="gramStart"/>
      <w:r w:rsidRPr="00271701">
        <w:rPr>
          <w:rFonts w:ascii="Verdana" w:eastAsia="Calibri" w:hAnsi="Verdana" w:cs="Arial"/>
          <w:kern w:val="2"/>
          <w:lang w:val="es-ES_tradnl"/>
          <w14:ligatures w14:val="standardContextual"/>
        </w:rPr>
        <w:t>del mismo</w:t>
      </w:r>
      <w:proofErr w:type="gramEnd"/>
      <w:r w:rsidRPr="00271701">
        <w:rPr>
          <w:rFonts w:ascii="Verdana" w:eastAsia="Calibri" w:hAnsi="Verdana" w:cs="Arial"/>
          <w:kern w:val="2"/>
          <w:lang w:val="es-ES_tradnl"/>
          <w14:ligatures w14:val="standardContextual"/>
        </w:rPr>
        <w:t xml:space="preserve">, ante esta duda, la entidad no tendrá en cuenta la documentación aportada, sin perjuicio de que el proponente cumpla con el requisito habilitante con los demás documentos que aporte. </w:t>
      </w:r>
      <w:r w:rsidRPr="00271701">
        <w:rPr>
          <w:rFonts w:ascii="Verdana" w:eastAsia="Calibri" w:hAnsi="Verdana" w:cs="Arial"/>
        </w:rPr>
        <w:t xml:space="preserve">En este evento se trata de </w:t>
      </w:r>
      <w:r w:rsidRPr="00271701">
        <w:rPr>
          <w:rFonts w:ascii="Verdana" w:eastAsia="Calibri" w:hAnsi="Verdana" w:cs="Arial"/>
        </w:rPr>
        <w:lastRenderedPageBreak/>
        <w:t xml:space="preserve">inconsistencias que no pueden ser superadas por la ausencia de medio probatorio, pero que en principio no tienen la connotación de falsedad. </w:t>
      </w:r>
    </w:p>
    <w:p w14:paraId="6318F722" w14:textId="77777777" w:rsidR="00271701" w:rsidRPr="00271701" w:rsidRDefault="00271701" w:rsidP="00271701">
      <w:pPr>
        <w:spacing w:before="120" w:after="120" w:line="276" w:lineRule="auto"/>
        <w:ind w:firstLine="709"/>
        <w:jc w:val="both"/>
        <w:rPr>
          <w:rFonts w:ascii="Verdana" w:eastAsia="Calibri" w:hAnsi="Verdana" w:cs="Arial"/>
        </w:rPr>
      </w:pPr>
      <w:r w:rsidRPr="00271701">
        <w:rPr>
          <w:rFonts w:ascii="Verdana" w:eastAsia="Calibri" w:hAnsi="Verdana" w:cs="Arial"/>
          <w:i/>
          <w:iCs/>
        </w:rPr>
        <w:t>El segundo</w:t>
      </w:r>
      <w:r w:rsidRPr="00271701">
        <w:rPr>
          <w:rFonts w:ascii="Verdana" w:eastAsia="Calibri" w:hAnsi="Verdana" w:cs="Arial"/>
        </w:rPr>
        <w:t xml:space="preserve"> evento aplica cuando de la verificación realizada por la Entidad Estatal se corrobora que las inconsistencias pueden devenir de una presunta falsedad no desvirtuada por el proponente, caso en el cual se procede con el rechazo de la oferta y se informa a las autoridades correspondientes. Por ejemplo, ante una certificación de experiencia, la Entidad Estatal, al comunicarse con la entidad para la cual se ejecutó el contrato a acreditar, es informada de que la certificación aportada por el proponente no fue expedida por cuanto ese objeto no ha sido contratado; en este supuesto, cuando la Entidad Estatal tiene el suficiente convencimiento de la existencia de la presunta falsedad, y luego de dar la oportunidad para que el proponente se manifieste, es procedente rechazar la oferta y compulsar copias a las autoridades competentes, quienes adelantarán las respectivas investigaciones. </w:t>
      </w:r>
    </w:p>
    <w:p w14:paraId="4FCDBDF9" w14:textId="77777777" w:rsidR="00271701" w:rsidRPr="00271701" w:rsidRDefault="00271701" w:rsidP="00271701">
      <w:pPr>
        <w:spacing w:before="120" w:after="120" w:line="276" w:lineRule="auto"/>
        <w:ind w:firstLine="709"/>
        <w:jc w:val="both"/>
        <w:rPr>
          <w:rFonts w:ascii="Verdana" w:eastAsia="Calibri" w:hAnsi="Verdana" w:cs="Arial"/>
        </w:rPr>
      </w:pPr>
      <w:r w:rsidRPr="00271701">
        <w:rPr>
          <w:rFonts w:ascii="Verdana" w:eastAsia="Calibri" w:hAnsi="Verdana" w:cs="Arial"/>
        </w:rPr>
        <w:t xml:space="preserve">Las reglas previstas en el numeral 1.11 del Documento Base aplican frente a la totalidad de la información y documentación aportada para el cumplimiento de los requisitos habilitantes y de ponderación de las propuestas. </w:t>
      </w:r>
    </w:p>
    <w:p w14:paraId="22FDE581" w14:textId="77777777" w:rsidR="00271701" w:rsidRPr="00271701" w:rsidRDefault="00271701" w:rsidP="00271701">
      <w:pPr>
        <w:spacing w:after="120" w:line="276" w:lineRule="auto"/>
        <w:ind w:firstLine="709"/>
        <w:jc w:val="both"/>
        <w:rPr>
          <w:rFonts w:ascii="Verdana" w:eastAsia="Calibri" w:hAnsi="Verdana" w:cs="Arial"/>
          <w:kern w:val="2"/>
          <w:lang w:val="es-ES_tradnl"/>
          <w14:ligatures w14:val="standardContextual"/>
        </w:rPr>
      </w:pPr>
      <w:r w:rsidRPr="00271701">
        <w:rPr>
          <w:rFonts w:ascii="Verdana" w:eastAsia="Calibri" w:hAnsi="Verdana" w:cs="Arial"/>
          <w:color w:val="000000"/>
          <w:kern w:val="2"/>
          <w:lang w:val="es-ES_tradnl"/>
          <w14:ligatures w14:val="standardContextual"/>
        </w:rPr>
        <w:t xml:space="preserve">A su turno, en los documentos tipo se estableció la causal de rechazo del literal H del numeral 1.15 del Documento Base, tipificada al siguiente tenor: </w:t>
      </w:r>
      <w:r w:rsidRPr="00271701">
        <w:rPr>
          <w:rFonts w:ascii="Verdana" w:eastAsia="Calibri" w:hAnsi="Verdana" w:cs="Arial"/>
          <w:i/>
          <w:iCs/>
          <w:color w:val="000000"/>
          <w:kern w:val="2"/>
          <w:lang w:val="es-ES_tradnl"/>
          <w14:ligatures w14:val="standardContextual"/>
        </w:rPr>
        <w:t>“H. Que el proponente aporte información inexacta sobre la cual pueda existir una posible falsedad en los términos de la sección 1.11 del Documento Base”.</w:t>
      </w:r>
    </w:p>
    <w:p w14:paraId="015A5CDC" w14:textId="77777777" w:rsidR="00271701" w:rsidRPr="00271701" w:rsidRDefault="00271701" w:rsidP="00271701">
      <w:pPr>
        <w:spacing w:before="120" w:after="0" w:line="276" w:lineRule="auto"/>
        <w:ind w:firstLine="709"/>
        <w:jc w:val="both"/>
        <w:rPr>
          <w:rFonts w:ascii="Verdana" w:eastAsia="Calibri" w:hAnsi="Verdana" w:cs="Arial"/>
          <w:kern w:val="2"/>
          <w:lang w:val="es-ES_tradnl"/>
          <w14:ligatures w14:val="standardContextual"/>
        </w:rPr>
      </w:pPr>
      <w:r w:rsidRPr="00271701">
        <w:rPr>
          <w:rFonts w:ascii="Verdana" w:eastAsia="Calibri" w:hAnsi="Verdana" w:cs="Arial"/>
          <w:kern w:val="2"/>
          <w:lang w:val="es-ES_tradnl"/>
          <w14:ligatures w14:val="standardContextual"/>
        </w:rPr>
        <w:t>Con todo, los supuestos señalados parten de la base del deber que le asiste a la Entidad Estatal de verificar la veracidad de la información suministrada por el proponente para evitar vicios en la adjudicación y en el contrato. Así, durante el plazo de evaluación de las ofertas las entidades contratantes tienen el deber de verificar la veracidad de la información que se allegue con las propuestas, bien sea mediante solicitud de aclaraciones al mismo oferente o mediante la constatación con fuentes externas, pues de ello depende no solamente la correcta escogencia del contratista y la forma más idónea de ejecución de la compra planeada, sino la validez misma de la decisión de adjudicación y, por ende, del contrato celebrado.</w:t>
      </w:r>
    </w:p>
    <w:p w14:paraId="02A912FB" w14:textId="77777777" w:rsidR="00271701" w:rsidRPr="00271701" w:rsidRDefault="00271701" w:rsidP="00271701">
      <w:pPr>
        <w:spacing w:before="120" w:after="0" w:line="276" w:lineRule="auto"/>
        <w:ind w:firstLine="709"/>
        <w:jc w:val="both"/>
        <w:rPr>
          <w:rFonts w:ascii="Verdana" w:eastAsia="Calibri" w:hAnsi="Verdana" w:cs="Arial"/>
          <w:color w:val="000000"/>
          <w:kern w:val="2"/>
          <w:lang w:val="es-ES"/>
          <w14:ligatures w14:val="standardContextual"/>
        </w:rPr>
      </w:pPr>
      <w:r w:rsidRPr="12C6FE25">
        <w:rPr>
          <w:rFonts w:ascii="Verdana" w:eastAsia="Calibri" w:hAnsi="Verdana" w:cs="Arial"/>
          <w:kern w:val="2"/>
          <w:lang w:val="es-ES"/>
          <w14:ligatures w14:val="standardContextual"/>
        </w:rPr>
        <w:t xml:space="preserve">De esta manera, la verificación que realice la entidad durante esta etapa resulta decisiva para la correcta evaluación de las ofertas, de manera que en caso de encontrar inconsistencias y después de revisar dicha información con las </w:t>
      </w:r>
      <w:r w:rsidRPr="12C6FE25">
        <w:rPr>
          <w:rFonts w:ascii="Verdana" w:eastAsia="Calibri" w:hAnsi="Verdana" w:cs="Arial"/>
          <w:kern w:val="2"/>
          <w:lang w:val="es-ES"/>
          <w14:ligatures w14:val="standardContextual"/>
        </w:rPr>
        <w:lastRenderedPageBreak/>
        <w:t>entidades que corresponda, si es del caso, la entidad tomará las medidas que se indican en el pliego de condiciones respecto de los supuestos señalados. Si se presentan observaciones sobre dicha información por fuera de esta etapa y una vez adjudicado el contrato, es importante que la entidad revise su contenido y alcance para tomar las medidas que correspondan.</w:t>
      </w:r>
    </w:p>
    <w:p w14:paraId="2B49DD5C" w14:textId="77777777" w:rsidR="00271701" w:rsidRPr="00271701" w:rsidRDefault="00271701" w:rsidP="00271701">
      <w:pPr>
        <w:spacing w:before="120" w:after="0" w:line="276" w:lineRule="auto"/>
        <w:ind w:firstLine="709"/>
        <w:jc w:val="both"/>
        <w:rPr>
          <w:rFonts w:ascii="Verdana" w:eastAsia="Calibri" w:hAnsi="Verdana" w:cs="Arial"/>
        </w:rPr>
      </w:pPr>
      <w:r w:rsidRPr="00271701">
        <w:rPr>
          <w:rFonts w:ascii="Verdana" w:eastAsia="Calibri" w:hAnsi="Verdana" w:cs="Arial"/>
        </w:rPr>
        <w:t xml:space="preserve">En virtud de lo anterior, la verificación de la información aportada por el proponente debe realizarse conforme a lo establecido en los numerales 1.11 y 1.15 del Documento Base, teniendo en cuenta que no cualquier inconsistencia en la información presentada puede configurar una falsedad o rechazo de la oferta, en los términos expuestos. </w:t>
      </w:r>
    </w:p>
    <w:p w14:paraId="4BBDDDE9" w14:textId="77777777" w:rsidR="00271701" w:rsidRPr="00271701" w:rsidRDefault="00271701" w:rsidP="00271701">
      <w:pPr>
        <w:spacing w:before="120" w:after="0" w:line="276" w:lineRule="auto"/>
        <w:ind w:firstLine="709"/>
        <w:jc w:val="both"/>
        <w:rPr>
          <w:rFonts w:ascii="Verdana" w:eastAsia="Calibri" w:hAnsi="Verdana" w:cs="Arial"/>
          <w:bCs/>
        </w:rPr>
      </w:pPr>
      <w:r w:rsidRPr="00271701">
        <w:rPr>
          <w:rFonts w:ascii="Verdana" w:eastAsia="Calibri" w:hAnsi="Verdana" w:cs="Arial"/>
          <w:bCs/>
          <w:kern w:val="2"/>
          <w:lang w:val="es-ES_tradnl" w:eastAsia="es-CO"/>
          <w14:ligatures w14:val="standardContextual"/>
        </w:rPr>
        <w:t xml:space="preserve">Finalmente, conviene señalar que los conceptos emitidos por esta Agencia son de carácter interpretativo de las normas del sistema de compras públicas, y no tienen la condición de obligatorios o vinculantes. En ese sentido, las Entidades Estatales y los interesados pueden consultarlos en cualquier momento, sin embargo, la decisión en torno a una situación particular en un proceso de contratación es de la autonomía de cada entidad contratante. </w:t>
      </w:r>
    </w:p>
    <w:p w14:paraId="4DF709C6" w14:textId="77777777" w:rsidR="00271701" w:rsidRPr="00271701" w:rsidRDefault="00271701" w:rsidP="00271701">
      <w:pPr>
        <w:spacing w:before="120" w:after="0" w:line="276" w:lineRule="auto"/>
        <w:ind w:firstLine="709"/>
        <w:jc w:val="both"/>
        <w:rPr>
          <w:rFonts w:ascii="Verdana" w:eastAsia="Calibri" w:hAnsi="Verdana" w:cs="Arial"/>
          <w:bCs/>
        </w:rPr>
      </w:pPr>
      <w:r w:rsidRPr="00271701">
        <w:rPr>
          <w:rFonts w:ascii="Verdana" w:eastAsia="Calibri" w:hAnsi="Verdana" w:cs="Arial"/>
          <w:bCs/>
          <w:kern w:val="2"/>
          <w:lang w:val="es-ES_tradnl" w:eastAsia="es-CO"/>
          <w14:ligatures w14:val="standardContextual"/>
        </w:rPr>
        <w:t xml:space="preserve">Por lo tanto, los conceptos expedidos por esta Subdirección sobre un tema específico pueden ser consultados por las entidades con el fin de absolver dudas en un momento determinado, sin perjuicio de que se realicen aclaraciones o interpretaciones posteriores para efectos de la correcta aplicación de las normas en contratación pública. </w:t>
      </w:r>
    </w:p>
    <w:p w14:paraId="193ED616" w14:textId="77777777" w:rsidR="00271701" w:rsidRPr="00271701" w:rsidRDefault="00271701" w:rsidP="00271701">
      <w:pPr>
        <w:spacing w:after="0" w:line="276" w:lineRule="auto"/>
        <w:contextualSpacing/>
        <w:jc w:val="both"/>
        <w:rPr>
          <w:rFonts w:ascii="Verdana" w:eastAsia="Calibri" w:hAnsi="Verdana" w:cs="Arial"/>
          <w:b/>
          <w:kern w:val="2"/>
          <w:lang w:val="es-ES_tradnl" w:eastAsia="es-CO"/>
          <w14:ligatures w14:val="standardContextual"/>
        </w:rPr>
      </w:pPr>
    </w:p>
    <w:p w14:paraId="1AA7C5B6" w14:textId="77777777" w:rsidR="00271701" w:rsidRPr="00271701" w:rsidRDefault="00271701" w:rsidP="00271701">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_tradnl"/>
        </w:rPr>
      </w:pPr>
      <w:r w:rsidRPr="00271701">
        <w:rPr>
          <w:rFonts w:ascii="Verdana" w:eastAsia="Century Gothic" w:hAnsi="Verdana" w:cs="Century Gothic"/>
          <w:b/>
          <w:bCs/>
          <w:lang w:val="es-ES_tradnl"/>
        </w:rPr>
        <w:t>Referencias normativas, jurisprudenciales y otras fuentes:</w:t>
      </w:r>
    </w:p>
    <w:p w14:paraId="3158A80A" w14:textId="77777777" w:rsidR="00271701" w:rsidRPr="00271701" w:rsidRDefault="00271701" w:rsidP="00271701">
      <w:pPr>
        <w:widowControl w:val="0"/>
        <w:autoSpaceDE w:val="0"/>
        <w:autoSpaceDN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271701" w:rsidRPr="00271701" w14:paraId="49A1CD2F" w14:textId="77777777" w:rsidTr="002D3DDD">
        <w:trPr>
          <w:trHeight w:val="870"/>
        </w:trPr>
        <w:tc>
          <w:tcPr>
            <w:tcW w:w="8647" w:type="dxa"/>
          </w:tcPr>
          <w:p w14:paraId="31336811" w14:textId="77777777" w:rsidR="00271701" w:rsidRPr="00271701" w:rsidRDefault="00271701" w:rsidP="00271701">
            <w:pPr>
              <w:widowControl w:val="0"/>
              <w:numPr>
                <w:ilvl w:val="0"/>
                <w:numId w:val="17"/>
              </w:numPr>
              <w:autoSpaceDE w:val="0"/>
              <w:autoSpaceDN w:val="0"/>
              <w:spacing w:after="120" w:line="276" w:lineRule="auto"/>
              <w:jc w:val="both"/>
              <w:rPr>
                <w:rFonts w:ascii="Verdana" w:eastAsia="Calibri" w:hAnsi="Verdana" w:cs="Arial"/>
                <w:lang w:val="es-ES_tradnl"/>
              </w:rPr>
            </w:pPr>
            <w:r w:rsidRPr="00271701">
              <w:rPr>
                <w:rFonts w:ascii="Verdana" w:eastAsia="Calibri" w:hAnsi="Verdana" w:cs="Arial"/>
                <w:lang w:val="es-ES_tradnl"/>
              </w:rPr>
              <w:t>Ley 80 de 1993, artículo 41.</w:t>
            </w:r>
          </w:p>
          <w:p w14:paraId="1C2C2540" w14:textId="77777777" w:rsidR="00271701" w:rsidRPr="00271701" w:rsidRDefault="00271701" w:rsidP="00271701">
            <w:pPr>
              <w:widowControl w:val="0"/>
              <w:numPr>
                <w:ilvl w:val="0"/>
                <w:numId w:val="17"/>
              </w:numPr>
              <w:autoSpaceDE w:val="0"/>
              <w:autoSpaceDN w:val="0"/>
              <w:spacing w:after="120" w:line="276" w:lineRule="auto"/>
              <w:jc w:val="both"/>
              <w:rPr>
                <w:rFonts w:ascii="Verdana" w:eastAsia="Calibri" w:hAnsi="Verdana" w:cs="Arial"/>
                <w:lang w:val="es-ES_tradnl"/>
              </w:rPr>
            </w:pPr>
            <w:r w:rsidRPr="00271701">
              <w:rPr>
                <w:rFonts w:ascii="Verdana" w:eastAsia="Calibri" w:hAnsi="Verdana" w:cs="Arial"/>
                <w:lang w:val="es-ES_tradnl"/>
              </w:rPr>
              <w:t>Ley 1150 de 2007, artículos 5 y 23.</w:t>
            </w:r>
          </w:p>
          <w:p w14:paraId="649DD041" w14:textId="77777777" w:rsidR="00271701" w:rsidRPr="00271701" w:rsidRDefault="00271701" w:rsidP="00271701">
            <w:pPr>
              <w:widowControl w:val="0"/>
              <w:numPr>
                <w:ilvl w:val="0"/>
                <w:numId w:val="17"/>
              </w:numPr>
              <w:autoSpaceDE w:val="0"/>
              <w:autoSpaceDN w:val="0"/>
              <w:spacing w:after="120" w:line="276" w:lineRule="auto"/>
              <w:jc w:val="both"/>
              <w:rPr>
                <w:rFonts w:ascii="Verdana" w:eastAsia="Calibri" w:hAnsi="Verdana" w:cs="Arial"/>
                <w:lang w:val="es-ES_tradnl"/>
              </w:rPr>
            </w:pPr>
            <w:r w:rsidRPr="00271701">
              <w:rPr>
                <w:rFonts w:ascii="Verdana" w:eastAsia="Calibri" w:hAnsi="Verdana" w:cs="Arial"/>
                <w:lang w:val="es-ES_tradnl"/>
              </w:rPr>
              <w:t>Ley 1882 de 2018, artículo 5.</w:t>
            </w:r>
          </w:p>
          <w:p w14:paraId="154B3CCF" w14:textId="77777777" w:rsidR="00271701" w:rsidRPr="00271701" w:rsidRDefault="00271701" w:rsidP="00271701">
            <w:pPr>
              <w:widowControl w:val="0"/>
              <w:numPr>
                <w:ilvl w:val="0"/>
                <w:numId w:val="17"/>
              </w:numPr>
              <w:autoSpaceDE w:val="0"/>
              <w:autoSpaceDN w:val="0"/>
              <w:spacing w:after="120" w:line="276" w:lineRule="auto"/>
              <w:jc w:val="both"/>
              <w:rPr>
                <w:rFonts w:ascii="Verdana" w:eastAsia="Calibri" w:hAnsi="Verdana" w:cs="Arial"/>
                <w:lang w:val="es-ES_tradnl"/>
              </w:rPr>
            </w:pPr>
            <w:r w:rsidRPr="00271701">
              <w:rPr>
                <w:rFonts w:ascii="Verdana" w:eastAsia="Calibri" w:hAnsi="Verdana" w:cs="Arial"/>
                <w:lang w:val="es-ES_tradnl"/>
              </w:rPr>
              <w:t>Ley 789 de 2002, artículo 50.</w:t>
            </w:r>
          </w:p>
          <w:p w14:paraId="026899F5" w14:textId="77777777" w:rsidR="00271701" w:rsidRPr="00271701" w:rsidRDefault="00271701" w:rsidP="00271701">
            <w:pPr>
              <w:widowControl w:val="0"/>
              <w:numPr>
                <w:ilvl w:val="0"/>
                <w:numId w:val="17"/>
              </w:numPr>
              <w:autoSpaceDE w:val="0"/>
              <w:autoSpaceDN w:val="0"/>
              <w:spacing w:after="120" w:line="276" w:lineRule="auto"/>
              <w:jc w:val="both"/>
              <w:rPr>
                <w:rFonts w:ascii="Verdana" w:eastAsia="Calibri" w:hAnsi="Verdana" w:cs="Arial"/>
                <w:lang w:val="es-ES_tradnl"/>
              </w:rPr>
            </w:pPr>
            <w:r w:rsidRPr="00271701">
              <w:rPr>
                <w:rFonts w:ascii="Verdana" w:eastAsia="Calibri" w:hAnsi="Verdana" w:cs="Arial"/>
                <w:lang w:val="es-ES_tradnl"/>
              </w:rPr>
              <w:t>Ley 1819 de 2016, artículo 65.</w:t>
            </w:r>
          </w:p>
          <w:p w14:paraId="01E70DCC" w14:textId="77777777" w:rsidR="00271701" w:rsidRPr="00271701" w:rsidRDefault="00271701" w:rsidP="00271701">
            <w:pPr>
              <w:widowControl w:val="0"/>
              <w:numPr>
                <w:ilvl w:val="0"/>
                <w:numId w:val="17"/>
              </w:numPr>
              <w:autoSpaceDE w:val="0"/>
              <w:autoSpaceDN w:val="0"/>
              <w:spacing w:after="120" w:line="276" w:lineRule="auto"/>
              <w:jc w:val="both"/>
              <w:rPr>
                <w:rFonts w:ascii="Verdana" w:eastAsia="Calibri" w:hAnsi="Verdana" w:cs="Arial"/>
                <w:lang w:val="es-ES_tradnl"/>
              </w:rPr>
            </w:pPr>
            <w:r w:rsidRPr="00271701">
              <w:rPr>
                <w:rFonts w:ascii="Verdana" w:eastAsia="Calibri" w:hAnsi="Verdana" w:cs="Arial"/>
                <w:lang w:val="es-ES_tradnl"/>
              </w:rPr>
              <w:t>Ley 828 de 2003, artículo 1.</w:t>
            </w:r>
          </w:p>
          <w:p w14:paraId="1808EAA9" w14:textId="77777777" w:rsidR="00271701" w:rsidRPr="00271701" w:rsidRDefault="00271701" w:rsidP="00271701">
            <w:pPr>
              <w:widowControl w:val="0"/>
              <w:numPr>
                <w:ilvl w:val="0"/>
                <w:numId w:val="17"/>
              </w:numPr>
              <w:autoSpaceDE w:val="0"/>
              <w:autoSpaceDN w:val="0"/>
              <w:spacing w:after="120" w:line="276" w:lineRule="auto"/>
              <w:jc w:val="both"/>
              <w:rPr>
                <w:rFonts w:ascii="Verdana" w:eastAsia="Calibri" w:hAnsi="Verdana" w:cs="Arial"/>
                <w:lang w:val="es-ES_tradnl"/>
              </w:rPr>
            </w:pPr>
            <w:r w:rsidRPr="00271701">
              <w:rPr>
                <w:rFonts w:ascii="Verdana" w:eastAsia="Calibri" w:hAnsi="Verdana" w:cs="Arial"/>
                <w:lang w:val="es-ES_tradnl"/>
              </w:rPr>
              <w:t>Código de Comercio, artículos 472 y 489.</w:t>
            </w:r>
          </w:p>
          <w:p w14:paraId="291F0B91" w14:textId="77777777" w:rsidR="00271701" w:rsidRPr="00271701" w:rsidRDefault="00271701" w:rsidP="00271701">
            <w:pPr>
              <w:widowControl w:val="0"/>
              <w:numPr>
                <w:ilvl w:val="0"/>
                <w:numId w:val="17"/>
              </w:numPr>
              <w:autoSpaceDE w:val="0"/>
              <w:autoSpaceDN w:val="0"/>
              <w:spacing w:after="120" w:line="276" w:lineRule="auto"/>
              <w:jc w:val="both"/>
              <w:rPr>
                <w:rFonts w:ascii="Verdana" w:eastAsia="Calibri" w:hAnsi="Verdana" w:cs="Arial"/>
                <w:lang w:val="es-ES_tradnl"/>
              </w:rPr>
            </w:pPr>
            <w:r w:rsidRPr="00271701">
              <w:rPr>
                <w:rFonts w:ascii="Verdana" w:eastAsia="Calibri" w:hAnsi="Verdana" w:cs="Arial"/>
                <w:lang w:val="es-ES_tradnl"/>
              </w:rPr>
              <w:t xml:space="preserve">Consejo de Estado, Sección Tercera, Subsección C. Sentencia del 26 </w:t>
            </w:r>
            <w:r w:rsidRPr="00271701">
              <w:rPr>
                <w:rFonts w:ascii="Verdana" w:eastAsia="Calibri" w:hAnsi="Verdana" w:cs="Arial"/>
                <w:lang w:val="es-ES_tradnl"/>
              </w:rPr>
              <w:lastRenderedPageBreak/>
              <w:t>de febrero de 2011. C.P. Jaime Orlando Santofimio. Rad. 36.408.</w:t>
            </w:r>
          </w:p>
          <w:p w14:paraId="270B720B" w14:textId="77777777" w:rsidR="00271701" w:rsidRPr="00271701" w:rsidRDefault="00271701" w:rsidP="00271701">
            <w:pPr>
              <w:widowControl w:val="0"/>
              <w:numPr>
                <w:ilvl w:val="0"/>
                <w:numId w:val="17"/>
              </w:numPr>
              <w:autoSpaceDE w:val="0"/>
              <w:autoSpaceDN w:val="0"/>
              <w:spacing w:after="120" w:line="276" w:lineRule="auto"/>
              <w:jc w:val="both"/>
              <w:rPr>
                <w:rFonts w:ascii="Verdana" w:eastAsia="Calibri" w:hAnsi="Verdana" w:cs="Arial"/>
                <w:lang w:val="es-ES_tradnl"/>
              </w:rPr>
            </w:pPr>
            <w:r w:rsidRPr="00271701">
              <w:rPr>
                <w:rFonts w:ascii="Verdana" w:eastAsia="Calibri" w:hAnsi="Verdana" w:cs="Arial"/>
                <w:lang w:val="es-ES_tradnl"/>
              </w:rPr>
              <w:t>Consejo de Estado, Sección Tercera, Subsección C. Sentencia del 26 de febrero de 2014. C.P. Enrique Gil Botero. Rad. 25.804.</w:t>
            </w:r>
          </w:p>
          <w:p w14:paraId="7D22D261" w14:textId="77777777" w:rsidR="00271701" w:rsidRPr="00271701" w:rsidRDefault="00271701" w:rsidP="00271701">
            <w:pPr>
              <w:widowControl w:val="0"/>
              <w:numPr>
                <w:ilvl w:val="0"/>
                <w:numId w:val="17"/>
              </w:numPr>
              <w:autoSpaceDE w:val="0"/>
              <w:autoSpaceDN w:val="0"/>
              <w:spacing w:after="120" w:line="276" w:lineRule="auto"/>
              <w:jc w:val="both"/>
              <w:rPr>
                <w:rFonts w:ascii="Verdana" w:eastAsia="Calibri" w:hAnsi="Verdana" w:cs="Arial"/>
                <w:lang w:val="es-ES"/>
              </w:rPr>
            </w:pPr>
            <w:r w:rsidRPr="12C6FE25">
              <w:rPr>
                <w:rFonts w:ascii="Verdana" w:eastAsia="Calibri" w:hAnsi="Verdana" w:cs="Arial"/>
                <w:lang w:val="es-ES"/>
              </w:rPr>
              <w:t xml:space="preserve">Consejo de Estado, Sala de Consulta y Servicio Civil. Concepto del 20 de mayo de 2010. </w:t>
            </w:r>
            <w:proofErr w:type="spellStart"/>
            <w:r w:rsidRPr="12C6FE25">
              <w:rPr>
                <w:rFonts w:ascii="Verdana" w:eastAsia="Calibri" w:hAnsi="Verdana" w:cs="Arial"/>
                <w:lang w:val="es-ES"/>
              </w:rPr>
              <w:t>Exp</w:t>
            </w:r>
            <w:proofErr w:type="spellEnd"/>
            <w:r w:rsidRPr="12C6FE25">
              <w:rPr>
                <w:rFonts w:ascii="Verdana" w:eastAsia="Calibri" w:hAnsi="Verdana" w:cs="Arial"/>
                <w:lang w:val="es-ES"/>
              </w:rPr>
              <w:t>. 1992. C.P. Enrique José Arboleda Perdomo.</w:t>
            </w:r>
          </w:p>
          <w:p w14:paraId="3BEDD0E5" w14:textId="77777777" w:rsidR="00271701" w:rsidRPr="00271701" w:rsidRDefault="00271701" w:rsidP="00271701">
            <w:pPr>
              <w:widowControl w:val="0"/>
              <w:numPr>
                <w:ilvl w:val="0"/>
                <w:numId w:val="17"/>
              </w:numPr>
              <w:autoSpaceDE w:val="0"/>
              <w:autoSpaceDN w:val="0"/>
              <w:spacing w:after="120" w:line="276" w:lineRule="auto"/>
              <w:jc w:val="both"/>
              <w:rPr>
                <w:rFonts w:ascii="Verdana" w:eastAsia="Calibri" w:hAnsi="Verdana" w:cs="Arial"/>
                <w:lang w:val="es-ES"/>
              </w:rPr>
            </w:pPr>
            <w:r w:rsidRPr="12C6FE25">
              <w:rPr>
                <w:rFonts w:ascii="Verdana" w:eastAsia="Calibri" w:hAnsi="Verdana" w:cs="Arial"/>
                <w:lang w:val="es-ES"/>
              </w:rPr>
              <w:t xml:space="preserve">Consejo de Estado, Sala de Consulta y Servicio Civil. Concepto del 6 de noviembre de 2008. </w:t>
            </w:r>
            <w:proofErr w:type="spellStart"/>
            <w:r w:rsidRPr="12C6FE25">
              <w:rPr>
                <w:rFonts w:ascii="Verdana" w:eastAsia="Calibri" w:hAnsi="Verdana" w:cs="Arial"/>
                <w:lang w:val="es-ES"/>
              </w:rPr>
              <w:t>Exp</w:t>
            </w:r>
            <w:proofErr w:type="spellEnd"/>
            <w:r w:rsidRPr="12C6FE25">
              <w:rPr>
                <w:rFonts w:ascii="Verdana" w:eastAsia="Calibri" w:hAnsi="Verdana" w:cs="Arial"/>
                <w:lang w:val="es-ES"/>
              </w:rPr>
              <w:t>. 1927. C.P. William Zambrano Cetina.</w:t>
            </w:r>
          </w:p>
          <w:p w14:paraId="2D73AC32" w14:textId="77777777" w:rsidR="00271701" w:rsidRPr="00271701" w:rsidRDefault="00271701" w:rsidP="00271701">
            <w:pPr>
              <w:widowControl w:val="0"/>
              <w:numPr>
                <w:ilvl w:val="0"/>
                <w:numId w:val="17"/>
              </w:numPr>
              <w:autoSpaceDE w:val="0"/>
              <w:autoSpaceDN w:val="0"/>
              <w:spacing w:after="120" w:line="276" w:lineRule="auto"/>
              <w:jc w:val="both"/>
              <w:rPr>
                <w:rFonts w:ascii="Verdana" w:eastAsia="Calibri" w:hAnsi="Verdana" w:cs="Arial"/>
                <w:lang w:val="es-ES_tradnl"/>
              </w:rPr>
            </w:pPr>
            <w:r w:rsidRPr="00271701">
              <w:rPr>
                <w:rFonts w:ascii="Verdana" w:eastAsia="Calibri" w:hAnsi="Verdana" w:cs="Arial"/>
                <w:lang w:val="es-ES_tradnl"/>
              </w:rPr>
              <w:t xml:space="preserve">Documentos tipo expedidos por la Agencia Nacional de Contratación Pública – Colombia Compra Eficiente. Disponibles en: </w:t>
            </w:r>
            <w:hyperlink r:id="rId11" w:history="1">
              <w:r w:rsidRPr="00271701">
                <w:rPr>
                  <w:rFonts w:ascii="Verdana" w:eastAsia="Calibri" w:hAnsi="Verdana" w:cs="Arial"/>
                  <w:color w:val="467886"/>
                  <w:u w:val="single"/>
                  <w:lang w:val="es-ES_tradnl"/>
                </w:rPr>
                <w:t>https://www.colombiacompra.gov.co/normativa-y-relatoria/documentos-tipo</w:t>
              </w:r>
            </w:hyperlink>
            <w:r w:rsidRPr="00271701">
              <w:rPr>
                <w:rFonts w:ascii="Verdana" w:eastAsia="Calibri" w:hAnsi="Verdana" w:cs="Arial"/>
                <w:lang w:val="es-ES_tradnl"/>
              </w:rPr>
              <w:t xml:space="preserve">. </w:t>
            </w:r>
          </w:p>
        </w:tc>
      </w:tr>
    </w:tbl>
    <w:p w14:paraId="5F4967CD" w14:textId="77777777" w:rsidR="00271701" w:rsidRPr="00271701" w:rsidRDefault="00271701" w:rsidP="00271701">
      <w:pPr>
        <w:widowControl w:val="0"/>
        <w:autoSpaceDE w:val="0"/>
        <w:autoSpaceDN w:val="0"/>
        <w:spacing w:after="0" w:line="276" w:lineRule="auto"/>
        <w:jc w:val="both"/>
        <w:rPr>
          <w:rFonts w:ascii="Verdana" w:eastAsia="Calibri" w:hAnsi="Verdana" w:cs="Arial"/>
          <w:lang w:val="es-ES_tradnl"/>
        </w:rPr>
      </w:pPr>
    </w:p>
    <w:p w14:paraId="1E201A9C" w14:textId="77777777" w:rsidR="00271701" w:rsidRPr="00271701" w:rsidRDefault="00271701" w:rsidP="00271701">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_tradnl"/>
        </w:rPr>
      </w:pPr>
      <w:r w:rsidRPr="00271701">
        <w:rPr>
          <w:rFonts w:ascii="Verdana" w:eastAsia="Century Gothic" w:hAnsi="Verdana" w:cs="Century Gothic"/>
          <w:b/>
          <w:bCs/>
          <w:lang w:val="es-ES_tradnl"/>
        </w:rPr>
        <w:t>Doctrina de la Agencia Nacional de Contratación Pública:</w:t>
      </w:r>
    </w:p>
    <w:p w14:paraId="50A9A52B" w14:textId="77777777" w:rsidR="00271701" w:rsidRPr="00271701" w:rsidRDefault="00271701" w:rsidP="00271701">
      <w:pPr>
        <w:widowControl w:val="0"/>
        <w:autoSpaceDE w:val="0"/>
        <w:autoSpaceDN w:val="0"/>
        <w:spacing w:after="0" w:line="276" w:lineRule="auto"/>
        <w:jc w:val="both"/>
        <w:rPr>
          <w:rFonts w:ascii="Verdana" w:eastAsia="Calibri" w:hAnsi="Verdana" w:cs="Arial"/>
          <w:lang w:val="es-ES_tradnl"/>
        </w:rPr>
      </w:pPr>
    </w:p>
    <w:p w14:paraId="17323BF0" w14:textId="77777777" w:rsidR="00271701" w:rsidRPr="00271701" w:rsidRDefault="00271701" w:rsidP="00271701">
      <w:pPr>
        <w:widowControl w:val="0"/>
        <w:autoSpaceDE w:val="0"/>
        <w:autoSpaceDN w:val="0"/>
        <w:spacing w:after="0" w:line="276" w:lineRule="auto"/>
        <w:jc w:val="both"/>
        <w:rPr>
          <w:rFonts w:ascii="Verdana" w:eastAsia="Calibri" w:hAnsi="Verdana" w:cs="Arial"/>
          <w:shd w:val="clear" w:color="auto" w:fill="FFFFFF"/>
          <w:lang w:val="es-ES_tradnl"/>
        </w:rPr>
      </w:pPr>
      <w:r w:rsidRPr="00271701">
        <w:rPr>
          <w:rFonts w:ascii="Verdana" w:eastAsia="Calibri" w:hAnsi="Verdana" w:cs="Arial"/>
          <w:shd w:val="clear" w:color="auto" w:fill="FFFFFF"/>
          <w:lang w:val="es-ES_tradnl"/>
        </w:rPr>
        <w:t>La Agencia Nacional de Contratación Pública − Colombia Compra Eficiente se pronunció sobre la acreditación de pagos al Sistema de Seguridad Social Integral en procesos de contratación en los conceptos con radicados 2201913000006970 del 19 de septiembre de 2019, 42019130000005594 de 30 de septiembre de 2019, 4201913000006384 de 21 de octubre de 2019, 4201912000007492 de 17 de diciembre de 2019, C-040 de 5 de febrero de 2020, C-042 de 5 de febrero de 2020, C-205 del 7 de abril de 2020, C-614 del 16 de septiembre de 2020, C-747 del 6 de enero de 2021, C-096 del  24 de marzo de 2021, C-134 del 7 de abril 2021, C-624 del 8 de noviembre de 2021, C-181 del 7 de abril de 2022, C-778 del 29 de noviembre de 2022,</w:t>
      </w:r>
      <w:r w:rsidRPr="00271701">
        <w:rPr>
          <w:rFonts w:ascii="Aptos" w:eastAsia="Aptos" w:hAnsi="Aptos" w:cs="Times New Roman"/>
          <w:kern w:val="2"/>
          <w:sz w:val="24"/>
          <w:szCs w:val="24"/>
          <w:lang w:val="es-ES_tradnl"/>
          <w14:ligatures w14:val="standardContextual"/>
        </w:rPr>
        <w:t xml:space="preserve"> </w:t>
      </w:r>
      <w:r w:rsidRPr="00271701">
        <w:rPr>
          <w:rFonts w:ascii="Verdana" w:eastAsia="Calibri" w:hAnsi="Verdana" w:cs="Arial"/>
          <w:shd w:val="clear" w:color="auto" w:fill="FFFFFF"/>
          <w:lang w:val="es-ES_tradnl"/>
        </w:rPr>
        <w:t xml:space="preserve">C-192 del 13 de junio del 2023, C-054 del 19 de abril del 2023, C-423 del 12 de octubre de 2023, C-448 del 26 de diciembre de 2023, C-110 del 14 de junio de 2024, C-130 del 29 de julio de 2024, C-312 del 9 de abril de 2026, entre otros. </w:t>
      </w:r>
      <w:r w:rsidRPr="00271701">
        <w:rPr>
          <w:rFonts w:ascii="Verdana" w:eastAsia="Calibri" w:hAnsi="Verdana" w:cs="Arial"/>
          <w:kern w:val="2"/>
          <w:shd w:val="clear" w:color="auto" w:fill="FFFFFF"/>
          <w:lang w:val="es-ES_tradnl"/>
          <w14:ligatures w14:val="standardContextual"/>
        </w:rPr>
        <w:t xml:space="preserve">A su vez, esta Subdirección ha estudiado la regla de </w:t>
      </w:r>
      <w:proofErr w:type="spellStart"/>
      <w:r w:rsidRPr="00271701">
        <w:rPr>
          <w:rFonts w:ascii="Verdana" w:eastAsia="Calibri" w:hAnsi="Verdana" w:cs="Arial"/>
          <w:kern w:val="2"/>
          <w:shd w:val="clear" w:color="auto" w:fill="FFFFFF"/>
          <w:lang w:val="es-ES_tradnl"/>
          <w14:ligatures w14:val="standardContextual"/>
        </w:rPr>
        <w:t>subsanabilidad</w:t>
      </w:r>
      <w:proofErr w:type="spellEnd"/>
      <w:r w:rsidRPr="00271701">
        <w:rPr>
          <w:rFonts w:ascii="Verdana" w:eastAsia="Calibri" w:hAnsi="Verdana" w:cs="Arial"/>
          <w:kern w:val="2"/>
          <w:shd w:val="clear" w:color="auto" w:fill="FFFFFF"/>
          <w:lang w:val="es-ES_tradnl"/>
          <w14:ligatures w14:val="standardContextual"/>
        </w:rPr>
        <w:t xml:space="preserve"> en los procesos de selección, en los conceptos </w:t>
      </w:r>
      <w:r w:rsidRPr="00271701">
        <w:rPr>
          <w:rFonts w:ascii="Verdana" w:eastAsia="Calibri" w:hAnsi="Verdana" w:cs="Arial"/>
          <w:kern w:val="2"/>
          <w:lang w:val="es-ES"/>
          <w14:ligatures w14:val="standardContextual"/>
        </w:rPr>
        <w:t>4201913000007643 del 26 de diciembre de 2019, C-343 del 17 de junio de 2020, C-518 del 9 de septiembre de 2020, C-614 del 5 de octubre de 2022, C-882 del 21 de diciembre de 2022, C-172 del 6 de junio de 2023, C-120 del 7 de marzo de 2025, C-1210 del 8 de octubre de 2025, C-1610 del 4 de diciembre de 2025, C-153 del 13 de marzo de 2026 y C-668 del 2 de junio de 2026.</w:t>
      </w:r>
    </w:p>
    <w:p w14:paraId="7D322D71" w14:textId="77777777" w:rsidR="00271701" w:rsidRPr="00271701" w:rsidRDefault="00271701" w:rsidP="00271701">
      <w:pPr>
        <w:widowControl w:val="0"/>
        <w:autoSpaceDE w:val="0"/>
        <w:autoSpaceDN w:val="0"/>
        <w:spacing w:after="0" w:line="276" w:lineRule="auto"/>
        <w:jc w:val="both"/>
        <w:rPr>
          <w:rFonts w:ascii="Verdana" w:eastAsia="Calibri" w:hAnsi="Verdana" w:cs="Arial"/>
          <w:shd w:val="clear" w:color="auto" w:fill="FFFFFF"/>
          <w:lang w:val="es-ES_tradnl"/>
        </w:rPr>
      </w:pPr>
    </w:p>
    <w:p w14:paraId="09063E4B" w14:textId="77777777" w:rsidR="00271701" w:rsidRPr="00271701" w:rsidRDefault="00271701" w:rsidP="00271701">
      <w:pPr>
        <w:widowControl w:val="0"/>
        <w:autoSpaceDE w:val="0"/>
        <w:autoSpaceDN w:val="0"/>
        <w:spacing w:after="0" w:line="276" w:lineRule="auto"/>
        <w:jc w:val="both"/>
        <w:rPr>
          <w:rFonts w:ascii="Verdana" w:eastAsia="Times New Roman" w:hAnsi="Verdana" w:cs="Arial"/>
          <w:shd w:val="clear" w:color="auto" w:fill="FFFFFF"/>
          <w:lang w:val="es-ES"/>
        </w:rPr>
      </w:pPr>
      <w:r w:rsidRPr="00271701">
        <w:rPr>
          <w:rFonts w:ascii="Verdana" w:eastAsia="Calibri" w:hAnsi="Verdana" w:cs="Arial"/>
          <w:color w:val="000000"/>
          <w:shd w:val="clear" w:color="auto" w:fill="FFFFFF"/>
        </w:rPr>
        <w:lastRenderedPageBreak/>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history="1">
        <w:r w:rsidRPr="00271701">
          <w:rPr>
            <w:rFonts w:ascii="Verdana" w:eastAsia="Aptos" w:hAnsi="Verdana" w:cs="Arial"/>
            <w:color w:val="0000FF"/>
            <w:kern w:val="2"/>
            <w:u w:val="single"/>
            <w:shd w:val="clear" w:color="auto" w:fill="FFFFFF"/>
            <w14:ligatures w14:val="standardContextual"/>
          </w:rPr>
          <w:t>https://relatoria.colombiacompra.gov.co/busqueda/conceptos</w:t>
        </w:r>
      </w:hyperlink>
      <w:r w:rsidRPr="00271701">
        <w:rPr>
          <w:rFonts w:ascii="Verdana" w:eastAsia="Aptos" w:hAnsi="Verdana" w:cs="Arial"/>
          <w:kern w:val="2"/>
          <w:shd w:val="clear" w:color="auto" w:fill="FFFFFF"/>
          <w14:ligatures w14:val="standardContextual"/>
        </w:rPr>
        <w:t xml:space="preserve">. </w:t>
      </w:r>
      <w:r w:rsidRPr="00271701">
        <w:rPr>
          <w:rFonts w:ascii="Verdana" w:eastAsia="Aptos" w:hAnsi="Verdana" w:cs="Arial"/>
          <w:color w:val="FF0000"/>
          <w:kern w:val="2"/>
          <w:shd w:val="clear" w:color="auto" w:fill="FFFFFF"/>
          <w:lang w:val="es-ES"/>
          <w14:ligatures w14:val="standardContextual"/>
        </w:rPr>
        <w:t xml:space="preserve">  </w:t>
      </w:r>
    </w:p>
    <w:p w14:paraId="4F9068A2" w14:textId="77777777" w:rsidR="00271701" w:rsidRPr="00271701" w:rsidRDefault="00271701" w:rsidP="00271701">
      <w:pPr>
        <w:spacing w:after="0" w:line="240" w:lineRule="auto"/>
        <w:jc w:val="both"/>
        <w:rPr>
          <w:rFonts w:ascii="Verdana" w:eastAsia="Calibri" w:hAnsi="Verdana" w:cs="Arial"/>
          <w:color w:val="000000"/>
          <w:shd w:val="clear" w:color="auto" w:fill="FFFFFF"/>
        </w:rPr>
      </w:pPr>
    </w:p>
    <w:p w14:paraId="720B0130" w14:textId="77777777" w:rsidR="00271701" w:rsidRPr="00271701" w:rsidRDefault="00271701" w:rsidP="00271701">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271701">
        <w:rPr>
          <w:rFonts w:ascii="Verdana" w:eastAsia="Calibri" w:hAnsi="Verdana" w:cs="Arial"/>
          <w:kern w:val="2"/>
          <w:shd w:val="clear" w:color="auto" w:fill="FFFFFF"/>
          <w:lang w:val="es-ES_tradnl"/>
          <w14:ligatures w14:val="standardContextual"/>
        </w:rPr>
        <w:t>La</w:t>
      </w:r>
      <w:r w:rsidRPr="00271701">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271701">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271701">
        <w:rPr>
          <w:rFonts w:ascii="Verdana" w:eastAsia="Calibri" w:hAnsi="Verdana" w:cs="Arial"/>
          <w:b/>
          <w:bCs/>
          <w:kern w:val="2"/>
          <w:shd w:val="clear" w:color="auto" w:fill="FFFFFF"/>
          <w:lang w:val="es-ES_tradnl"/>
          <w14:ligatures w14:val="standardContextual"/>
        </w:rPr>
        <w:t>Documentos Tipo</w:t>
      </w:r>
      <w:r w:rsidRPr="00271701">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271701">
        <w:rPr>
          <w:rFonts w:ascii="Verdana" w:eastAsia="Calibri" w:hAnsi="Verdana" w:cs="Arial"/>
          <w:b/>
          <w:bCs/>
          <w:kern w:val="2"/>
          <w:shd w:val="clear" w:color="auto" w:fill="FFFFFF"/>
          <w:lang w:val="es-ES_tradnl"/>
          <w14:ligatures w14:val="standardContextual"/>
        </w:rPr>
        <w:t>transparencia</w:t>
      </w:r>
      <w:r w:rsidRPr="00271701">
        <w:rPr>
          <w:rFonts w:ascii="Verdana" w:eastAsia="Calibri" w:hAnsi="Verdana" w:cs="Arial"/>
          <w:kern w:val="2"/>
          <w:shd w:val="clear" w:color="auto" w:fill="FFFFFF"/>
          <w:lang w:val="es-ES_tradnl"/>
          <w14:ligatures w14:val="standardContextual"/>
        </w:rPr>
        <w:t> y promover un proceso de </w:t>
      </w:r>
      <w:r w:rsidRPr="00271701">
        <w:rPr>
          <w:rFonts w:ascii="Verdana" w:eastAsia="Calibri" w:hAnsi="Verdana" w:cs="Arial"/>
          <w:b/>
          <w:bCs/>
          <w:kern w:val="2"/>
          <w:shd w:val="clear" w:color="auto" w:fill="FFFFFF"/>
          <w:lang w:val="es-ES_tradnl"/>
          <w14:ligatures w14:val="standardContextual"/>
        </w:rPr>
        <w:t>selección objetiva</w:t>
      </w:r>
      <w:r w:rsidRPr="00271701">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2B3995AF" w14:textId="77777777" w:rsidR="00271701" w:rsidRPr="00271701" w:rsidRDefault="00271701" w:rsidP="00271701">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5B302F2B" w14:textId="77777777" w:rsidR="00271701" w:rsidRPr="00271701" w:rsidRDefault="00271701" w:rsidP="00271701">
      <w:pPr>
        <w:spacing w:after="0" w:line="276" w:lineRule="auto"/>
        <w:jc w:val="both"/>
        <w:rPr>
          <w:rFonts w:ascii="Verdana" w:eastAsia="Aptos" w:hAnsi="Verdana" w:cs="Times New Roman"/>
          <w:kern w:val="2"/>
          <w:lang w:val="es-ES_tradnl"/>
          <w14:ligatures w14:val="standardContextual"/>
        </w:rPr>
      </w:pPr>
      <w:r w:rsidRPr="00271701">
        <w:rPr>
          <w:rFonts w:ascii="Verdana" w:eastAsia="Aptos" w:hAnsi="Verdana" w:cs="Times New Roman"/>
          <w:kern w:val="2"/>
          <w14:ligatures w14:val="standardContextual"/>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271701">
        <w:rPr>
          <w:rFonts w:ascii="Verdana" w:eastAsia="Aptos" w:hAnsi="Verdana" w:cs="Times New Roman"/>
          <w:b/>
          <w:bCs/>
          <w:kern w:val="2"/>
          <w14:ligatures w14:val="standardContextual"/>
        </w:rPr>
        <w:t>Guía para la Exigencia y Constitución de Garantías en los Procesos de Contratación</w:t>
      </w:r>
      <w:r w:rsidRPr="00271701">
        <w:rPr>
          <w:rFonts w:ascii="Verdana" w:eastAsia="Aptos" w:hAnsi="Verdana" w:cs="Times New Roman"/>
          <w:kern w:val="2"/>
          <w14:ligatures w14:val="standardContextual"/>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3" w:tgtFrame="_blank" w:tooltip="Original URL: https://www.colombiacompra.gov.co/archivos/manual/guia-de-garantias-en-procesos-de-contratacion. Click or tap if you trust this link." w:history="1">
        <w:r w:rsidRPr="00271701">
          <w:rPr>
            <w:rFonts w:ascii="Verdana" w:eastAsia="Aptos" w:hAnsi="Verdana" w:cs="Times New Roman"/>
            <w:color w:val="0000FF"/>
            <w:kern w:val="2"/>
            <w:u w:val="single"/>
            <w14:ligatures w14:val="standardContextual"/>
          </w:rPr>
          <w:t>https://www.colombiacompra.gov.co/archivos/manual/guia-de-garantias-en-procesos-de-contratacion</w:t>
        </w:r>
      </w:hyperlink>
    </w:p>
    <w:p w14:paraId="628E613B" w14:textId="77777777" w:rsidR="00271701" w:rsidRPr="00271701" w:rsidRDefault="00271701" w:rsidP="00271701">
      <w:pPr>
        <w:spacing w:after="0" w:line="276" w:lineRule="auto"/>
        <w:jc w:val="both"/>
        <w:rPr>
          <w:rFonts w:ascii="Verdana" w:eastAsia="Aptos" w:hAnsi="Verdana" w:cs="Times New Roman"/>
          <w:kern w:val="2"/>
          <w14:ligatures w14:val="standardContextual"/>
        </w:rPr>
      </w:pPr>
    </w:p>
    <w:p w14:paraId="0B3501C2" w14:textId="77777777" w:rsidR="00271701" w:rsidRPr="00271701" w:rsidRDefault="00271701" w:rsidP="00271701">
      <w:pPr>
        <w:spacing w:after="0" w:line="276" w:lineRule="auto"/>
        <w:jc w:val="both"/>
        <w:rPr>
          <w:rFonts w:ascii="Verdana" w:eastAsia="Aptos" w:hAnsi="Verdana" w:cs="Times New Roman"/>
          <w:kern w:val="2"/>
          <w:lang w:val="es-ES_tradnl"/>
          <w14:ligatures w14:val="standardContextual"/>
        </w:rPr>
      </w:pPr>
      <w:r w:rsidRPr="00271701">
        <w:rPr>
          <w:rFonts w:ascii="Verdana" w:eastAsia="Aptos" w:hAnsi="Verdana" w:cs="Times New Roman"/>
          <w:kern w:val="2"/>
          <w14:ligatures w14:val="standardContextual"/>
        </w:rPr>
        <w:t>De otro lado, le contamos que el Decreto 287 del 19 de marzo de 2026 sustituyó los artículos 2.2.1.2.4.2.6., 2.2.1.2.4.2.7. y 2.2.1.2.4.2.8. del Decreto 1082 de 2015 y estructuró el </w:t>
      </w:r>
      <w:r w:rsidRPr="00271701">
        <w:rPr>
          <w:rFonts w:ascii="Verdana" w:eastAsia="Aptos" w:hAnsi="Verdana" w:cs="Times New Roman"/>
          <w:b/>
          <w:bCs/>
          <w:kern w:val="2"/>
          <w14:ligatures w14:val="standardContextual"/>
        </w:rPr>
        <w:t>Sistema Integral de Preferencias en favor de las personas con discapacidad</w:t>
      </w:r>
      <w:r w:rsidRPr="00271701">
        <w:rPr>
          <w:rFonts w:ascii="Verdana" w:eastAsia="Aptos" w:hAnsi="Verdana" w:cs="Times New Roman"/>
          <w:kern w:val="2"/>
          <w14:ligatures w14:val="standardContextual"/>
        </w:rPr>
        <w:t>, en cumplimiento del artículo 13 de la Ley Estatutaria 1618 de 2013. Para orientar su aplicación, esta Agencia expidió la </w:t>
      </w:r>
      <w:r w:rsidRPr="00271701">
        <w:rPr>
          <w:rFonts w:ascii="Verdana" w:eastAsia="Aptos" w:hAnsi="Verdana" w:cs="Times New Roman"/>
          <w:b/>
          <w:bCs/>
          <w:kern w:val="2"/>
          <w14:ligatures w14:val="standardContextual"/>
        </w:rPr>
        <w:t>Circular Externa 003 del 12 de mayo de 2026, </w:t>
      </w:r>
      <w:r w:rsidRPr="00271701">
        <w:rPr>
          <w:rFonts w:ascii="Verdana" w:eastAsia="Aptos" w:hAnsi="Verdana" w:cs="Times New Roman"/>
          <w:kern w:val="2"/>
          <w14:ligatures w14:val="standardContextual"/>
        </w:rPr>
        <w:t xml:space="preserve">en la que precisa quiénes son los beneficiarios, las cinco medidas que integran el sistema y su </w:t>
      </w:r>
      <w:r w:rsidRPr="00271701">
        <w:rPr>
          <w:rFonts w:ascii="Verdana" w:eastAsia="Aptos" w:hAnsi="Verdana" w:cs="Times New Roman"/>
          <w:kern w:val="2"/>
          <w14:ligatures w14:val="standardContextual"/>
        </w:rPr>
        <w:lastRenderedPageBreak/>
        <w:t>obligatoriedad según la modalidad de selección, y el régimen de transición aplicable a los procesos en curso. Consúltela aquí: </w:t>
      </w:r>
      <w:hyperlink r:id="rId14" w:tgtFrame="_blank" w:tooltip="Original URL: https://www.colombiacompra.gov.co/archivos/circular/circular-externa-003-de-2026. Click or tap if you trust this link." w:history="1">
        <w:r w:rsidRPr="00271701">
          <w:rPr>
            <w:rFonts w:ascii="Verdana" w:eastAsia="Aptos" w:hAnsi="Verdana" w:cs="Times New Roman"/>
            <w:color w:val="0000FF"/>
            <w:kern w:val="2"/>
            <w:u w:val="single"/>
            <w14:ligatures w14:val="standardContextual"/>
          </w:rPr>
          <w:t>https://www.colombiacompra.gov.co/archivos/circular/circular-externa-003-de-2026</w:t>
        </w:r>
      </w:hyperlink>
    </w:p>
    <w:p w14:paraId="0B91237B" w14:textId="77777777" w:rsidR="00271701" w:rsidRPr="00271701" w:rsidRDefault="00271701" w:rsidP="00271701">
      <w:pPr>
        <w:spacing w:after="0" w:line="276" w:lineRule="auto"/>
        <w:jc w:val="both"/>
        <w:rPr>
          <w:rFonts w:ascii="Verdana" w:eastAsia="Aptos" w:hAnsi="Verdana" w:cs="Times New Roman"/>
          <w:kern w:val="2"/>
          <w14:ligatures w14:val="standardContextual"/>
        </w:rPr>
      </w:pPr>
    </w:p>
    <w:p w14:paraId="5A0ADB68" w14:textId="77777777" w:rsidR="00271701" w:rsidRPr="00271701" w:rsidRDefault="00271701" w:rsidP="00271701">
      <w:pPr>
        <w:spacing w:after="0" w:line="276" w:lineRule="auto"/>
        <w:jc w:val="both"/>
        <w:rPr>
          <w:rFonts w:ascii="Verdana" w:eastAsia="Aptos" w:hAnsi="Verdana" w:cs="Times New Roman"/>
          <w:kern w:val="2"/>
          <w:lang w:val="es-ES_tradnl"/>
          <w14:ligatures w14:val="standardContextual"/>
        </w:rPr>
      </w:pPr>
      <w:r w:rsidRPr="00271701">
        <w:rPr>
          <w:rFonts w:ascii="Verdana" w:eastAsia="Aptos" w:hAnsi="Verdana" w:cs="Times New Roman"/>
          <w:kern w:val="2"/>
          <w14:ligatures w14:val="standardContextual"/>
        </w:rPr>
        <w:t>Recuerde también que la</w:t>
      </w:r>
      <w:r w:rsidRPr="00271701">
        <w:rPr>
          <w:rFonts w:ascii="Verdana" w:eastAsia="Aptos" w:hAnsi="Verdana" w:cs="Times New Roman"/>
          <w:b/>
          <w:bCs/>
          <w:kern w:val="2"/>
          <w14:ligatures w14:val="standardContextual"/>
        </w:rPr>
        <w:t> información sobre sanciones e inhabilidades </w:t>
      </w:r>
      <w:r w:rsidRPr="00271701">
        <w:rPr>
          <w:rFonts w:ascii="Verdana" w:eastAsia="Aptos" w:hAnsi="Verdana" w:cs="Times New Roman"/>
          <w:kern w:val="2"/>
          <w14:ligatures w14:val="standardContextual"/>
        </w:rPr>
        <w:t>solo cumple su función preventiva si llega oportunamente a los registros públicos. Sobre este deber, esta Agencia expidió la </w:t>
      </w:r>
      <w:r w:rsidRPr="00271701">
        <w:rPr>
          <w:rFonts w:ascii="Verdana" w:eastAsia="Aptos" w:hAnsi="Verdana" w:cs="Times New Roman"/>
          <w:b/>
          <w:bCs/>
          <w:kern w:val="2"/>
          <w14:ligatures w14:val="standardContextual"/>
        </w:rPr>
        <w:t>Circular Externa 002 del 5 de mayo de 2026,</w:t>
      </w:r>
      <w:r w:rsidRPr="00271701">
        <w:rPr>
          <w:rFonts w:ascii="Verdana" w:eastAsia="Aptos" w:hAnsi="Verdana" w:cs="Times New Roman"/>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tooltip="Original URL: https://www.colombiacompra.gov.co/archivos/circular/circular-externa-002-de-2026. Click or tap if you trust this link." w:history="1">
        <w:r w:rsidRPr="00271701">
          <w:rPr>
            <w:rFonts w:ascii="Verdana" w:eastAsia="Aptos" w:hAnsi="Verdana" w:cs="Times New Roman"/>
            <w:color w:val="0000FF"/>
            <w:kern w:val="2"/>
            <w:u w:val="single"/>
            <w14:ligatures w14:val="standardContextual"/>
          </w:rPr>
          <w:t>https://www.colombiacompra.gov.co/archivos/circular/circular-externa-002-de-2026</w:t>
        </w:r>
      </w:hyperlink>
    </w:p>
    <w:p w14:paraId="6D9007AF" w14:textId="77777777" w:rsidR="00271701" w:rsidRPr="00271701" w:rsidRDefault="00271701" w:rsidP="00271701">
      <w:pPr>
        <w:spacing w:after="0" w:line="276" w:lineRule="auto"/>
        <w:jc w:val="both"/>
        <w:rPr>
          <w:rFonts w:ascii="Verdana" w:eastAsia="Aptos" w:hAnsi="Verdana" w:cs="Times New Roman"/>
          <w:kern w:val="2"/>
          <w14:ligatures w14:val="standardContextual"/>
        </w:rPr>
      </w:pPr>
    </w:p>
    <w:p w14:paraId="4983BBC9" w14:textId="77777777" w:rsidR="00271701" w:rsidRPr="00271701" w:rsidRDefault="00271701" w:rsidP="00271701">
      <w:pPr>
        <w:spacing w:after="0" w:line="276" w:lineRule="auto"/>
        <w:jc w:val="both"/>
        <w:rPr>
          <w:rFonts w:ascii="Verdana" w:eastAsia="Aptos" w:hAnsi="Verdana" w:cs="Times New Roman"/>
          <w:kern w:val="2"/>
          <w14:ligatures w14:val="standardContextual"/>
        </w:rPr>
      </w:pPr>
      <w:r w:rsidRPr="00271701">
        <w:rPr>
          <w:rFonts w:ascii="Verdana" w:eastAsia="Aptos" w:hAnsi="Verdana" w:cs="Times New Roman"/>
          <w:kern w:val="2"/>
          <w14:ligatures w14:val="standardContextual"/>
        </w:rPr>
        <w:t>Si quiere seguir de cerca la actividad de la Agencia, la tercera edición de 2026 del</w:t>
      </w:r>
      <w:r w:rsidRPr="00271701">
        <w:rPr>
          <w:rFonts w:ascii="Verdana" w:eastAsia="Aptos" w:hAnsi="Verdana" w:cs="Times New Roman"/>
          <w:b/>
          <w:bCs/>
          <w:kern w:val="2"/>
          <w14:ligatures w14:val="standardContextual"/>
        </w:rPr>
        <w:t> Radar de la Compra Pública</w:t>
      </w:r>
      <w:r w:rsidRPr="00271701">
        <w:rPr>
          <w:rFonts w:ascii="Verdana" w:eastAsia="Aptos" w:hAnsi="Verdana" w:cs="Times New Roman"/>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6" w:tgtFrame="_blank" w:tooltip="Original URL: https://www.colombiacompra.gov.co/archivos/boletin/boletin-edicion-n-3-de-2026-radar-de-la-compra-publica. Click or tap if you trust this link." w:history="1">
        <w:r w:rsidRPr="00271701">
          <w:rPr>
            <w:rFonts w:ascii="Verdana" w:eastAsia="Aptos" w:hAnsi="Verdana" w:cs="Times New Roman"/>
            <w:color w:val="0000FF"/>
            <w:kern w:val="2"/>
            <w:u w:val="single"/>
            <w14:ligatures w14:val="standardContextual"/>
          </w:rPr>
          <w:t>https://www.colombiacompra.gov.co/archivos/boletin/boletin-edicion-n-3-de-2026-radar-de-la-compra-publica</w:t>
        </w:r>
      </w:hyperlink>
    </w:p>
    <w:p w14:paraId="5DC7E78F" w14:textId="77777777" w:rsidR="00271701" w:rsidRPr="00271701" w:rsidRDefault="00271701" w:rsidP="00271701">
      <w:pPr>
        <w:widowControl w:val="0"/>
        <w:autoSpaceDE w:val="0"/>
        <w:autoSpaceDN w:val="0"/>
        <w:spacing w:after="0" w:line="276" w:lineRule="auto"/>
        <w:jc w:val="both"/>
        <w:rPr>
          <w:rFonts w:ascii="Verdana" w:eastAsia="Calibri" w:hAnsi="Verdana" w:cs="Arial"/>
          <w:shd w:val="clear" w:color="auto" w:fill="FFFFFF"/>
          <w:lang w:val="es-ES_tradnl"/>
        </w:rPr>
      </w:pPr>
    </w:p>
    <w:p w14:paraId="590B351C" w14:textId="77777777" w:rsidR="00271701" w:rsidRPr="00271701" w:rsidRDefault="00271701" w:rsidP="00271701">
      <w:pPr>
        <w:spacing w:after="0" w:line="276" w:lineRule="auto"/>
        <w:jc w:val="both"/>
        <w:rPr>
          <w:rFonts w:ascii="Verdana" w:eastAsia="Calibri" w:hAnsi="Verdana" w:cs="Times New Roman"/>
          <w:lang w:val="es-ES_tradnl"/>
        </w:rPr>
      </w:pPr>
      <w:r w:rsidRPr="00271701">
        <w:rPr>
          <w:rFonts w:ascii="Verdana" w:eastAsia="Calibri" w:hAnsi="Verdana" w:cs="Times New Roman"/>
          <w:lang w:val="es-ES_tradnl"/>
        </w:rPr>
        <w:t xml:space="preserve">Por último, los invitamos a seguirnos en las redes sociales, en las cuales se difunde información institucional: </w:t>
      </w:r>
    </w:p>
    <w:p w14:paraId="1E015D0C" w14:textId="77777777" w:rsidR="00271701" w:rsidRPr="00271701" w:rsidRDefault="00271701" w:rsidP="00271701">
      <w:pPr>
        <w:spacing w:after="0" w:line="240" w:lineRule="auto"/>
        <w:jc w:val="both"/>
        <w:rPr>
          <w:rFonts w:ascii="Verdana" w:eastAsia="Calibri" w:hAnsi="Verdana" w:cs="Times New Roman"/>
          <w:lang w:val="es-ES_tradnl"/>
        </w:rPr>
      </w:pPr>
    </w:p>
    <w:p w14:paraId="355B6216" w14:textId="77777777" w:rsidR="00271701" w:rsidRPr="00271701" w:rsidRDefault="00271701" w:rsidP="00271701">
      <w:pPr>
        <w:spacing w:after="0" w:line="240" w:lineRule="auto"/>
        <w:jc w:val="both"/>
        <w:rPr>
          <w:rFonts w:ascii="Verdana" w:eastAsia="Calibri" w:hAnsi="Verdana" w:cs="Times New Roman"/>
          <w:lang w:val="es-ES_tradnl"/>
        </w:rPr>
      </w:pPr>
      <w:r w:rsidRPr="00271701">
        <w:rPr>
          <w:rFonts w:ascii="Verdana" w:eastAsia="Calibri" w:hAnsi="Verdana" w:cs="Times New Roman"/>
          <w:lang w:val="es-ES_tradnl"/>
        </w:rPr>
        <w:t xml:space="preserve">X: </w:t>
      </w:r>
      <w:r w:rsidRPr="00271701">
        <w:rPr>
          <w:rFonts w:ascii="Verdana" w:eastAsia="Calibri" w:hAnsi="Verdana" w:cs="Times New Roman"/>
          <w:u w:val="single"/>
          <w:lang w:val="es-ES_tradnl"/>
        </w:rPr>
        <w:t>@colombiacompra</w:t>
      </w:r>
      <w:r w:rsidRPr="00271701">
        <w:rPr>
          <w:rFonts w:ascii="Verdana" w:eastAsia="Calibri" w:hAnsi="Verdana" w:cs="Times New Roman"/>
          <w:lang w:val="es-ES_tradnl"/>
        </w:rPr>
        <w:t xml:space="preserve"> </w:t>
      </w:r>
    </w:p>
    <w:p w14:paraId="0DCEBFD6" w14:textId="77777777" w:rsidR="00271701" w:rsidRPr="00271701" w:rsidRDefault="00271701" w:rsidP="00271701">
      <w:pPr>
        <w:spacing w:after="0" w:line="240" w:lineRule="auto"/>
        <w:jc w:val="both"/>
        <w:rPr>
          <w:rFonts w:ascii="Verdana" w:eastAsia="Calibri" w:hAnsi="Verdana" w:cs="Times New Roman"/>
          <w:lang w:val="es-ES"/>
        </w:rPr>
      </w:pPr>
      <w:r w:rsidRPr="12C6FE25">
        <w:rPr>
          <w:rFonts w:ascii="Verdana" w:eastAsia="Calibri" w:hAnsi="Verdana" w:cs="Times New Roman"/>
          <w:lang w:val="es-ES"/>
        </w:rPr>
        <w:t xml:space="preserve">Facebook: </w:t>
      </w:r>
      <w:proofErr w:type="spellStart"/>
      <w:r w:rsidRPr="12C6FE25">
        <w:rPr>
          <w:rFonts w:ascii="Verdana" w:eastAsia="Calibri" w:hAnsi="Verdana" w:cs="Times New Roman"/>
          <w:u w:val="single"/>
          <w:lang w:val="es-ES"/>
        </w:rPr>
        <w:t>ColombiaCompraEficiente</w:t>
      </w:r>
      <w:proofErr w:type="spellEnd"/>
    </w:p>
    <w:p w14:paraId="4FA2200D" w14:textId="77777777" w:rsidR="00271701" w:rsidRPr="00271701" w:rsidRDefault="00271701" w:rsidP="00271701">
      <w:pPr>
        <w:spacing w:after="0" w:line="240" w:lineRule="auto"/>
        <w:jc w:val="both"/>
        <w:rPr>
          <w:rFonts w:ascii="Verdana" w:eastAsia="Calibri" w:hAnsi="Verdana" w:cs="Times New Roman"/>
          <w:lang w:val="es-ES_tradnl"/>
        </w:rPr>
      </w:pPr>
      <w:r w:rsidRPr="00271701">
        <w:rPr>
          <w:rFonts w:ascii="Verdana" w:eastAsia="Calibri" w:hAnsi="Verdana" w:cs="Times New Roman"/>
          <w:lang w:val="es-ES_tradnl"/>
        </w:rPr>
        <w:t xml:space="preserve">LinkedIn: </w:t>
      </w:r>
      <w:r w:rsidRPr="00271701">
        <w:rPr>
          <w:rFonts w:ascii="Verdana" w:eastAsia="Calibri" w:hAnsi="Verdana" w:cs="Times New Roman"/>
          <w:u w:val="single"/>
          <w:lang w:val="es-ES_tradnl"/>
        </w:rPr>
        <w:t>Agencia Nacional de Contratación Pública - Colombia Compra Eficiente</w:t>
      </w:r>
      <w:r w:rsidRPr="00271701">
        <w:rPr>
          <w:rFonts w:ascii="Verdana" w:eastAsia="Calibri" w:hAnsi="Verdana" w:cs="Times New Roman"/>
          <w:lang w:val="es-ES_tradnl"/>
        </w:rPr>
        <w:t xml:space="preserve"> Instagram: </w:t>
      </w:r>
      <w:r w:rsidRPr="00271701">
        <w:rPr>
          <w:rFonts w:ascii="Verdana" w:eastAsia="Calibri" w:hAnsi="Verdana" w:cs="Times New Roman"/>
          <w:u w:val="single"/>
          <w:lang w:val="es-ES_tradnl"/>
        </w:rPr>
        <w:t>@colombiacompraeficiente_cce</w:t>
      </w:r>
    </w:p>
    <w:p w14:paraId="19B46C1D" w14:textId="77777777" w:rsidR="00271701" w:rsidRPr="00271701" w:rsidRDefault="00271701" w:rsidP="00271701">
      <w:pPr>
        <w:widowControl w:val="0"/>
        <w:autoSpaceDE w:val="0"/>
        <w:autoSpaceDN w:val="0"/>
        <w:spacing w:after="0" w:line="276" w:lineRule="auto"/>
        <w:jc w:val="both"/>
        <w:rPr>
          <w:rFonts w:ascii="Verdana" w:eastAsia="Calibri" w:hAnsi="Verdana" w:cs="Arial"/>
          <w:lang w:val="es-ES_tradnl"/>
        </w:rPr>
      </w:pPr>
    </w:p>
    <w:p w14:paraId="39A462C3" w14:textId="77777777" w:rsidR="00271701" w:rsidRPr="00271701" w:rsidRDefault="00271701" w:rsidP="00271701">
      <w:pPr>
        <w:widowControl w:val="0"/>
        <w:autoSpaceDE w:val="0"/>
        <w:autoSpaceDN w:val="0"/>
        <w:spacing w:after="0" w:line="276" w:lineRule="auto"/>
        <w:jc w:val="both"/>
        <w:rPr>
          <w:rFonts w:ascii="Verdana" w:eastAsia="Calibri" w:hAnsi="Verdana" w:cs="Arial"/>
          <w:lang w:val="es-ES_tradnl"/>
        </w:rPr>
      </w:pPr>
      <w:r w:rsidRPr="00271701">
        <w:rPr>
          <w:rFonts w:ascii="Verdana" w:eastAsia="Calibri" w:hAnsi="Verdana" w:cs="Arial"/>
          <w:lang w:val="es-ES_tradnl"/>
        </w:rPr>
        <w:t xml:space="preserve">Este concepto tiene el alcance previsto en el artículo 28 del Código de Procedimiento Administrativo y de lo Contencioso Administrativo y las expresiones aquí utilizadas con mayúscula inicial deben ser entendidas con el </w:t>
      </w:r>
      <w:r w:rsidRPr="00271701">
        <w:rPr>
          <w:rFonts w:ascii="Verdana" w:eastAsia="Calibri" w:hAnsi="Verdana" w:cs="Arial"/>
          <w:lang w:val="es-ES_tradnl"/>
        </w:rPr>
        <w:lastRenderedPageBreak/>
        <w:t>significado que les otorga el artículo 2.2.1.1.1.3.1. del Decreto 1082 de 2015.</w:t>
      </w:r>
    </w:p>
    <w:p w14:paraId="726D9E97" w14:textId="77777777" w:rsidR="00271701" w:rsidRPr="00271701" w:rsidRDefault="00271701" w:rsidP="00271701">
      <w:pPr>
        <w:widowControl w:val="0"/>
        <w:autoSpaceDE w:val="0"/>
        <w:autoSpaceDN w:val="0"/>
        <w:spacing w:after="0" w:line="276" w:lineRule="auto"/>
        <w:jc w:val="both"/>
        <w:rPr>
          <w:rFonts w:ascii="Verdana" w:eastAsia="Calibri" w:hAnsi="Verdana" w:cs="Arial"/>
          <w:lang w:val="es-ES_tradnl"/>
        </w:rPr>
      </w:pPr>
    </w:p>
    <w:p w14:paraId="7269F931" w14:textId="77777777" w:rsidR="00271701" w:rsidRDefault="00271701" w:rsidP="00271701">
      <w:pPr>
        <w:spacing w:after="0" w:line="240" w:lineRule="auto"/>
        <w:rPr>
          <w:rFonts w:ascii="Verdana" w:eastAsia="Calibri" w:hAnsi="Verdana" w:cs="Arial"/>
          <w:lang w:val="es-ES_tradnl" w:eastAsia="es-CO"/>
        </w:rPr>
      </w:pPr>
      <w:r w:rsidRPr="00271701">
        <w:rPr>
          <w:rFonts w:ascii="Verdana" w:eastAsia="Times New Roman" w:hAnsi="Verdana" w:cs="Arial"/>
          <w:lang w:val="es-ES_tradnl" w:eastAsia="es-CO"/>
        </w:rPr>
        <w:t>Atentamente,</w:t>
      </w:r>
      <w:r w:rsidRPr="00271701">
        <w:rPr>
          <w:rFonts w:ascii="Verdana" w:eastAsia="Calibri" w:hAnsi="Verdana" w:cs="Arial"/>
          <w:lang w:val="es-ES_tradnl" w:eastAsia="es-CO"/>
        </w:rPr>
        <w:t xml:space="preserve"> </w:t>
      </w:r>
    </w:p>
    <w:p w14:paraId="02C8E9CF" w14:textId="77777777" w:rsidR="009A60C7" w:rsidRPr="00271701" w:rsidRDefault="009A60C7" w:rsidP="00271701">
      <w:pPr>
        <w:spacing w:after="0" w:line="240" w:lineRule="auto"/>
        <w:rPr>
          <w:rFonts w:ascii="Verdana" w:eastAsia="Calibri" w:hAnsi="Verdana" w:cs="Arial"/>
          <w:lang w:val="es-ES_tradnl" w:eastAsia="es-CO"/>
        </w:rPr>
      </w:pPr>
    </w:p>
    <w:p w14:paraId="52C2F88D" w14:textId="084AF5FF" w:rsidR="001F0BD4" w:rsidRPr="00271701" w:rsidRDefault="004A240E" w:rsidP="001F0BD4">
      <w:pPr>
        <w:spacing w:after="0" w:line="276" w:lineRule="auto"/>
        <w:jc w:val="center"/>
        <w:rPr>
          <w:rFonts w:ascii="Verdana" w:eastAsia="Calibri" w:hAnsi="Verdana" w:cs="Arial"/>
          <w:lang w:val="es-ES_tradnl" w:eastAsia="es-CO"/>
        </w:rPr>
      </w:pPr>
      <w:r w:rsidRPr="00816A1E">
        <w:rPr>
          <w:rFonts w:ascii="Verdana" w:eastAsia="Calibri" w:hAnsi="Verdana" w:cs="Arial"/>
          <w:noProof/>
          <w:lang w:val="es-ES_tradnl" w:eastAsia="es-CO"/>
        </w:rPr>
        <w:drawing>
          <wp:inline distT="0" distB="0" distL="0" distR="0" wp14:anchorId="3ECBE292" wp14:editId="2EBFD7F4">
            <wp:extent cx="3352800" cy="1244600"/>
            <wp:effectExtent l="0" t="0" r="0" b="0"/>
            <wp:docPr id="7472616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261639" name=""/>
                    <pic:cNvPicPr/>
                  </pic:nvPicPr>
                  <pic:blipFill>
                    <a:blip r:embed="rId17"/>
                    <a:stretch>
                      <a:fillRect/>
                    </a:stretch>
                  </pic:blipFill>
                  <pic:spPr>
                    <a:xfrm>
                      <a:off x="0" y="0"/>
                      <a:ext cx="3352800" cy="12446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71701" w:rsidRPr="00271701" w14:paraId="008D2725" w14:textId="77777777" w:rsidTr="002D3DDD">
        <w:trPr>
          <w:trHeight w:val="315"/>
        </w:trPr>
        <w:tc>
          <w:tcPr>
            <w:tcW w:w="893" w:type="dxa"/>
            <w:vAlign w:val="center"/>
            <w:hideMark/>
          </w:tcPr>
          <w:p w14:paraId="509E64B2" w14:textId="77777777" w:rsidR="00271701" w:rsidRPr="00271701" w:rsidRDefault="00271701" w:rsidP="00271701">
            <w:pPr>
              <w:rPr>
                <w:rFonts w:ascii="Verdana" w:eastAsia="Calibri" w:hAnsi="Verdana" w:cs="Arial"/>
                <w:sz w:val="16"/>
                <w:szCs w:val="16"/>
                <w:lang w:val="es-ES_tradnl" w:eastAsia="es-ES"/>
              </w:rPr>
            </w:pPr>
            <w:r w:rsidRPr="00271701">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6789D508" w14:textId="77777777" w:rsidR="00271701" w:rsidRPr="00271701" w:rsidRDefault="00271701" w:rsidP="00271701">
            <w:pPr>
              <w:rPr>
                <w:rFonts w:ascii="Verdana" w:eastAsia="Arial" w:hAnsi="Verdana" w:cs="Arial"/>
                <w:sz w:val="16"/>
                <w:szCs w:val="16"/>
                <w:lang w:val="es-ES_tradnl"/>
              </w:rPr>
            </w:pPr>
            <w:r w:rsidRPr="00271701">
              <w:rPr>
                <w:rFonts w:ascii="Verdana" w:eastAsia="Arial" w:hAnsi="Verdana" w:cs="Arial"/>
                <w:sz w:val="16"/>
                <w:szCs w:val="16"/>
                <w:lang w:val="es-ES_tradnl"/>
              </w:rPr>
              <w:t>Kevin Arlid Herrera Santa</w:t>
            </w:r>
          </w:p>
          <w:p w14:paraId="2DBE81FA" w14:textId="77777777" w:rsidR="00271701" w:rsidRPr="00271701" w:rsidRDefault="00271701" w:rsidP="00271701">
            <w:pPr>
              <w:rPr>
                <w:rFonts w:ascii="Verdana" w:eastAsia="Arial" w:hAnsi="Verdana" w:cs="Arial"/>
                <w:sz w:val="16"/>
                <w:szCs w:val="16"/>
                <w:lang w:val="es-ES_tradnl"/>
              </w:rPr>
            </w:pPr>
            <w:r w:rsidRPr="00271701">
              <w:rPr>
                <w:rFonts w:ascii="Verdana" w:eastAsia="Arial" w:hAnsi="Verdana" w:cs="Arial"/>
                <w:sz w:val="16"/>
                <w:szCs w:val="16"/>
                <w:lang w:val="es-ES_tradnl"/>
              </w:rPr>
              <w:t>Contratista de la Subdirección de Gestión Contractual</w:t>
            </w:r>
          </w:p>
        </w:tc>
      </w:tr>
      <w:tr w:rsidR="00271701" w:rsidRPr="00271701" w14:paraId="03A42FC9" w14:textId="77777777" w:rsidTr="002D3DDD">
        <w:trPr>
          <w:trHeight w:val="330"/>
        </w:trPr>
        <w:tc>
          <w:tcPr>
            <w:tcW w:w="893" w:type="dxa"/>
            <w:vAlign w:val="center"/>
            <w:hideMark/>
          </w:tcPr>
          <w:p w14:paraId="42236951" w14:textId="77777777" w:rsidR="00271701" w:rsidRPr="00271701" w:rsidRDefault="00271701" w:rsidP="00271701">
            <w:pPr>
              <w:rPr>
                <w:rFonts w:ascii="Verdana" w:eastAsia="Calibri" w:hAnsi="Verdana" w:cs="Arial"/>
                <w:sz w:val="16"/>
                <w:szCs w:val="16"/>
                <w:lang w:val="es-ES_tradnl" w:eastAsia="es-ES"/>
              </w:rPr>
            </w:pPr>
            <w:r w:rsidRPr="00271701">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638C2F14" w14:textId="77777777" w:rsidR="00271701" w:rsidRPr="00271701" w:rsidRDefault="00271701" w:rsidP="00271701">
            <w:pPr>
              <w:textAlignment w:val="baseline"/>
              <w:rPr>
                <w:rFonts w:ascii="Verdana" w:eastAsia="Times New Roman" w:hAnsi="Verdana" w:cs="Segoe UI"/>
                <w:sz w:val="16"/>
                <w:szCs w:val="16"/>
                <w:lang w:val="es-ES_tradnl" w:eastAsia="es-ES_tradnl"/>
              </w:rPr>
            </w:pPr>
            <w:r w:rsidRPr="00271701">
              <w:rPr>
                <w:rFonts w:ascii="Verdana" w:eastAsia="Times New Roman" w:hAnsi="Verdana" w:cs="Segoe UI"/>
                <w:sz w:val="16"/>
                <w:szCs w:val="16"/>
                <w:lang w:val="es-ES_tradnl" w:eastAsia="es-ES_tradnl"/>
              </w:rPr>
              <w:t>Juan David Cárdenas Cabeza</w:t>
            </w:r>
          </w:p>
          <w:p w14:paraId="13F6F1BA" w14:textId="77777777" w:rsidR="00271701" w:rsidRPr="00271701" w:rsidRDefault="00271701" w:rsidP="00271701">
            <w:pPr>
              <w:textAlignment w:val="baseline"/>
              <w:rPr>
                <w:rFonts w:ascii="Verdana" w:eastAsia="Times New Roman" w:hAnsi="Verdana" w:cs="Segoe UI"/>
                <w:sz w:val="16"/>
                <w:szCs w:val="16"/>
                <w:lang w:val="es-ES_tradnl" w:eastAsia="es-ES_tradnl"/>
              </w:rPr>
            </w:pPr>
            <w:r w:rsidRPr="00271701">
              <w:rPr>
                <w:rFonts w:ascii="Verdana" w:eastAsia="Times New Roman" w:hAnsi="Verdana" w:cs="Arial"/>
                <w:sz w:val="16"/>
                <w:szCs w:val="16"/>
                <w:lang w:val="es-ES_tradnl" w:eastAsia="es-ES_tradnl"/>
              </w:rPr>
              <w:t>Contratista de la Subdirección de Gestión Contractual </w:t>
            </w:r>
          </w:p>
        </w:tc>
      </w:tr>
      <w:tr w:rsidR="00271701" w:rsidRPr="00271701" w14:paraId="39A7F822" w14:textId="77777777" w:rsidTr="002D3DDD">
        <w:trPr>
          <w:trHeight w:val="300"/>
        </w:trPr>
        <w:tc>
          <w:tcPr>
            <w:tcW w:w="893" w:type="dxa"/>
            <w:vAlign w:val="center"/>
          </w:tcPr>
          <w:p w14:paraId="4CC9E2DF" w14:textId="77777777" w:rsidR="00271701" w:rsidRPr="00271701" w:rsidRDefault="00271701" w:rsidP="00271701">
            <w:pPr>
              <w:rPr>
                <w:rFonts w:ascii="Verdana" w:eastAsia="Calibri" w:hAnsi="Verdana" w:cs="Arial"/>
                <w:sz w:val="16"/>
                <w:szCs w:val="16"/>
                <w:lang w:val="es-ES_tradnl" w:eastAsia="es-ES"/>
              </w:rPr>
            </w:pPr>
            <w:r w:rsidRPr="00271701">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78116F55" w14:textId="77777777" w:rsidR="00271701" w:rsidRPr="00271701" w:rsidRDefault="00271701" w:rsidP="00271701">
            <w:pPr>
              <w:rPr>
                <w:rFonts w:ascii="Verdana" w:eastAsia="Calibri" w:hAnsi="Verdana" w:cs="Arial"/>
                <w:sz w:val="16"/>
                <w:szCs w:val="16"/>
                <w:lang w:val="es-ES_tradnl" w:eastAsia="es-ES"/>
              </w:rPr>
            </w:pPr>
            <w:r w:rsidRPr="00271701">
              <w:rPr>
                <w:rFonts w:ascii="Verdana" w:eastAsia="Calibri" w:hAnsi="Verdana" w:cs="Arial"/>
                <w:sz w:val="16"/>
                <w:szCs w:val="16"/>
                <w:lang w:val="es-ES_tradnl" w:eastAsia="es-ES"/>
              </w:rPr>
              <w:t>William Javier Murcia Acevedo</w:t>
            </w:r>
          </w:p>
          <w:p w14:paraId="4FE9066A" w14:textId="77777777" w:rsidR="00271701" w:rsidRPr="00271701" w:rsidRDefault="00271701" w:rsidP="00271701">
            <w:pPr>
              <w:rPr>
                <w:rFonts w:ascii="Verdana" w:eastAsia="Calibri" w:hAnsi="Verdana" w:cs="Arial"/>
                <w:sz w:val="16"/>
                <w:szCs w:val="16"/>
                <w:lang w:val="es-ES_tradnl" w:eastAsia="es-ES"/>
              </w:rPr>
            </w:pPr>
            <w:r w:rsidRPr="00271701">
              <w:rPr>
                <w:rFonts w:ascii="Verdana" w:eastAsia="Calibri" w:hAnsi="Verdana" w:cs="Arial"/>
                <w:sz w:val="16"/>
                <w:szCs w:val="16"/>
                <w:lang w:val="es-ES_tradnl" w:eastAsia="es-ES"/>
              </w:rPr>
              <w:t>Subdirector de Gestión Contractual (E) ANCP – CCE</w:t>
            </w:r>
          </w:p>
        </w:tc>
      </w:tr>
      <w:bookmarkEnd w:id="0"/>
    </w:tbl>
    <w:p w14:paraId="3B27AFCD" w14:textId="77777777" w:rsidR="002A0DD0" w:rsidRPr="00E02524" w:rsidRDefault="002A0DD0" w:rsidP="30821638">
      <w:pPr>
        <w:spacing w:after="0" w:line="240" w:lineRule="auto"/>
        <w:jc w:val="both"/>
        <w:rPr>
          <w:rFonts w:ascii="Verdana" w:eastAsia="Verdana" w:hAnsi="Verdana" w:cs="Verdana"/>
          <w:b/>
          <w:bCs/>
          <w:lang w:val="es-MX"/>
        </w:rPr>
      </w:pPr>
    </w:p>
    <w:sectPr w:rsidR="002A0DD0" w:rsidRPr="00E02524"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964576" w14:textId="77777777" w:rsidR="00801394" w:rsidRDefault="00801394" w:rsidP="004A1847">
      <w:pPr>
        <w:spacing w:after="0" w:line="240" w:lineRule="auto"/>
      </w:pPr>
      <w:r>
        <w:separator/>
      </w:r>
    </w:p>
  </w:endnote>
  <w:endnote w:type="continuationSeparator" w:id="0">
    <w:p w14:paraId="53230903" w14:textId="77777777" w:rsidR="00801394" w:rsidRDefault="0080139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panose1 w:val="020B0604020202020204"/>
    <w:charset w:val="01"/>
    <w:family w:val="swiss"/>
    <w:pitch w:val="variable"/>
  </w:font>
  <w:font w:name="Segoe UI">
    <w:panose1 w:val="020B0604020202020204"/>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Arial Narrow,Bold">
    <w:panose1 w:val="020B0604020202020204"/>
    <w:charset w:val="00"/>
    <w:family w:val="swiss"/>
    <w:notTrueType/>
    <w:pitch w:val="default"/>
    <w:sig w:usb0="00000003" w:usb1="00000000" w:usb2="00000000" w:usb3="00000000" w:csb0="00000001"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9AC285" w14:textId="77777777" w:rsidR="00801394" w:rsidRDefault="00801394" w:rsidP="004A1847">
      <w:pPr>
        <w:spacing w:after="0" w:line="240" w:lineRule="auto"/>
      </w:pPr>
      <w:r>
        <w:separator/>
      </w:r>
    </w:p>
  </w:footnote>
  <w:footnote w:type="continuationSeparator" w:id="0">
    <w:p w14:paraId="79E8A1DA" w14:textId="77777777" w:rsidR="00801394" w:rsidRDefault="00801394" w:rsidP="004A1847">
      <w:pPr>
        <w:spacing w:after="0" w:line="240" w:lineRule="auto"/>
      </w:pPr>
      <w:r>
        <w:continuationSeparator/>
      </w:r>
    </w:p>
  </w:footnote>
  <w:footnote w:id="1">
    <w:p w14:paraId="6AB25DA2" w14:textId="77777777" w:rsidR="00271701" w:rsidRPr="00234048" w:rsidRDefault="00271701" w:rsidP="00271701">
      <w:pPr>
        <w:pStyle w:val="Textonotapie"/>
        <w:ind w:firstLine="709"/>
        <w:jc w:val="both"/>
        <w:rPr>
          <w:rFonts w:ascii="Verdana" w:hAnsi="Verdana" w:cs="Arial"/>
          <w:color w:val="000000"/>
          <w:sz w:val="18"/>
          <w:szCs w:val="18"/>
        </w:rPr>
      </w:pPr>
      <w:r w:rsidRPr="00234048">
        <w:rPr>
          <w:rStyle w:val="Refdenotaalpie"/>
          <w:rFonts w:ascii="Verdana" w:hAnsi="Verdana" w:cs="Arial"/>
          <w:sz w:val="18"/>
          <w:szCs w:val="18"/>
        </w:rPr>
        <w:footnoteRef/>
      </w:r>
      <w:r w:rsidRPr="00234048">
        <w:rPr>
          <w:rFonts w:ascii="Verdana" w:hAnsi="Verdana" w:cs="Arial"/>
          <w:sz w:val="18"/>
          <w:szCs w:val="18"/>
        </w:rPr>
        <w:t xml:space="preserve"> </w:t>
      </w:r>
      <w:r w:rsidRPr="00234048">
        <w:rPr>
          <w:rFonts w:ascii="Verdana" w:hAnsi="Verdana" w:cs="Arial"/>
          <w:color w:val="000000"/>
          <w:sz w:val="18"/>
          <w:szCs w:val="18"/>
        </w:rPr>
        <w:t xml:space="preserve">En armonía con lo anterior, actualmente la Circular Única Externa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57BEFCB9" w14:textId="77777777" w:rsidR="00271701" w:rsidRDefault="00271701" w:rsidP="00271701">
      <w:pPr>
        <w:pStyle w:val="Textonotapie"/>
        <w:ind w:firstLine="709"/>
        <w:jc w:val="both"/>
        <w:rPr>
          <w:rStyle w:val="Hipervnculo"/>
          <w:rFonts w:ascii="Verdana" w:hAnsi="Verdana" w:cs="Arial"/>
          <w:color w:val="000000"/>
          <w:sz w:val="18"/>
          <w:szCs w:val="18"/>
        </w:rPr>
      </w:pPr>
      <w:r w:rsidRPr="00234048">
        <w:rPr>
          <w:rFonts w:ascii="Verdana" w:hAnsi="Verdana" w:cs="Arial"/>
          <w:color w:val="000000"/>
          <w:sz w:val="18"/>
          <w:szCs w:val="18"/>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1" w:history="1">
        <w:r w:rsidRPr="00234048">
          <w:rPr>
            <w:rStyle w:val="Hipervnculo"/>
            <w:rFonts w:ascii="Verdana" w:hAnsi="Verdana" w:cs="Arial"/>
            <w:sz w:val="18"/>
            <w:szCs w:val="18"/>
          </w:rPr>
          <w:t>https://www.colombiacompra.gov.co/circulares?page=2</w:t>
        </w:r>
      </w:hyperlink>
      <w:r w:rsidRPr="00234048">
        <w:rPr>
          <w:rStyle w:val="Hipervnculo"/>
          <w:rFonts w:ascii="Verdana" w:hAnsi="Verdana" w:cs="Arial"/>
          <w:color w:val="000000"/>
          <w:sz w:val="18"/>
          <w:szCs w:val="18"/>
        </w:rPr>
        <w:t xml:space="preserve"> </w:t>
      </w:r>
    </w:p>
    <w:p w14:paraId="54F21C1F" w14:textId="77777777" w:rsidR="00271701" w:rsidRPr="00234048" w:rsidRDefault="00271701" w:rsidP="00271701">
      <w:pPr>
        <w:pStyle w:val="Textonotapie"/>
        <w:ind w:firstLine="709"/>
        <w:jc w:val="both"/>
        <w:rPr>
          <w:rFonts w:ascii="Verdana" w:hAnsi="Verdana" w:cs="Arial"/>
          <w:color w:val="000000"/>
          <w:sz w:val="18"/>
          <w:szCs w:val="18"/>
        </w:rPr>
      </w:pPr>
    </w:p>
  </w:footnote>
  <w:footnote w:id="2">
    <w:p w14:paraId="6214A78F" w14:textId="77777777" w:rsidR="00271701" w:rsidRPr="00234048" w:rsidRDefault="00271701" w:rsidP="00271701">
      <w:pPr>
        <w:pStyle w:val="Textonotapie"/>
        <w:ind w:firstLine="709"/>
        <w:jc w:val="both"/>
        <w:rPr>
          <w:rFonts w:ascii="Verdana" w:hAnsi="Verdana" w:cs="Arial"/>
          <w:color w:val="000000"/>
          <w:sz w:val="18"/>
          <w:szCs w:val="18"/>
        </w:rPr>
      </w:pPr>
      <w:r w:rsidRPr="00234048">
        <w:rPr>
          <w:rStyle w:val="Refdenotaalpie"/>
          <w:rFonts w:ascii="Verdana" w:hAnsi="Verdana" w:cs="Arial"/>
          <w:color w:val="000000"/>
          <w:sz w:val="18"/>
          <w:szCs w:val="18"/>
        </w:rPr>
        <w:footnoteRef/>
      </w:r>
      <w:r w:rsidRPr="00234048">
        <w:rPr>
          <w:rFonts w:ascii="Verdana" w:hAnsi="Verdana" w:cs="Arial"/>
          <w:color w:val="000000"/>
          <w:sz w:val="18"/>
          <w:szCs w:val="18"/>
        </w:rPr>
        <w:t xml:space="preserve"> Ver CONSEJO DE ESTADO, Sección Tercera, Subsección C. Sentencia del 26 de febrero de 2011. C.P. Jaime Orlando Santofimio. Rad. 36.408. </w:t>
      </w:r>
    </w:p>
  </w:footnote>
  <w:footnote w:id="3">
    <w:p w14:paraId="4D6CFEED" w14:textId="77777777" w:rsidR="00271701" w:rsidRPr="00234048" w:rsidRDefault="00271701" w:rsidP="00271701">
      <w:pPr>
        <w:pStyle w:val="Textonotapie"/>
        <w:ind w:firstLine="709"/>
        <w:jc w:val="both"/>
        <w:rPr>
          <w:rFonts w:ascii="Verdana" w:hAnsi="Verdana" w:cs="Arial"/>
          <w:color w:val="000000"/>
          <w:sz w:val="18"/>
          <w:szCs w:val="18"/>
        </w:rPr>
      </w:pPr>
    </w:p>
    <w:p w14:paraId="697CAC1A" w14:textId="77777777" w:rsidR="00271701" w:rsidRPr="00234048" w:rsidRDefault="00271701" w:rsidP="00271701">
      <w:pPr>
        <w:pStyle w:val="Textonotapie"/>
        <w:ind w:firstLine="709"/>
        <w:jc w:val="both"/>
        <w:rPr>
          <w:rFonts w:ascii="Verdana" w:hAnsi="Verdana" w:cs="Arial"/>
          <w:color w:val="000000"/>
          <w:sz w:val="18"/>
          <w:szCs w:val="18"/>
        </w:rPr>
      </w:pPr>
      <w:r w:rsidRPr="00234048">
        <w:rPr>
          <w:rStyle w:val="Refdenotaalpie"/>
          <w:rFonts w:ascii="Verdana" w:hAnsi="Verdana" w:cs="Arial"/>
          <w:color w:val="000000"/>
          <w:sz w:val="18"/>
          <w:szCs w:val="18"/>
        </w:rPr>
        <w:footnoteRef/>
      </w:r>
      <w:r w:rsidRPr="00234048">
        <w:rPr>
          <w:rFonts w:ascii="Verdana" w:hAnsi="Verdana" w:cs="Arial"/>
          <w:color w:val="000000"/>
          <w:sz w:val="18"/>
          <w:szCs w:val="18"/>
        </w:rPr>
        <w:t xml:space="preserve"> Ver CONSEJO DE ESTADO, Sección Tercera, Subsección C. Sentencia del 26 de febrero de 2014. C.P. Enrique Gil Botero. Rad. 25.804. </w:t>
      </w:r>
    </w:p>
    <w:p w14:paraId="6EE351C3" w14:textId="77777777" w:rsidR="00271701" w:rsidRPr="00234048" w:rsidRDefault="00271701" w:rsidP="00271701">
      <w:pPr>
        <w:pStyle w:val="Textonotapie"/>
        <w:ind w:firstLine="709"/>
        <w:jc w:val="both"/>
        <w:rPr>
          <w:rFonts w:ascii="Verdana" w:hAnsi="Verdana" w:cs="Arial"/>
          <w:color w:val="000000"/>
          <w:sz w:val="18"/>
          <w:szCs w:val="18"/>
        </w:rPr>
      </w:pPr>
    </w:p>
  </w:footnote>
  <w:footnote w:id="4">
    <w:p w14:paraId="21C48A65" w14:textId="77777777" w:rsidR="00271701" w:rsidRPr="00234048" w:rsidRDefault="00271701" w:rsidP="00271701">
      <w:pPr>
        <w:pStyle w:val="Textonotapie"/>
        <w:ind w:firstLine="709"/>
        <w:jc w:val="both"/>
        <w:rPr>
          <w:rFonts w:ascii="Verdana" w:hAnsi="Verdana" w:cs="Arial"/>
          <w:color w:val="000000"/>
          <w:sz w:val="18"/>
          <w:szCs w:val="18"/>
        </w:rPr>
      </w:pPr>
      <w:r w:rsidRPr="00234048">
        <w:rPr>
          <w:rStyle w:val="Refdenotaalpie"/>
          <w:rFonts w:ascii="Verdana" w:hAnsi="Verdana" w:cs="Arial"/>
          <w:color w:val="000000"/>
          <w:sz w:val="18"/>
          <w:szCs w:val="18"/>
        </w:rPr>
        <w:footnoteRef/>
      </w:r>
      <w:r w:rsidRPr="00234048">
        <w:rPr>
          <w:rFonts w:ascii="Verdana" w:hAnsi="Verdana" w:cs="Arial"/>
          <w:color w:val="000000"/>
          <w:sz w:val="18"/>
          <w:szCs w:val="18"/>
        </w:rPr>
        <w:t xml:space="preserve"> CONSEJO DE ESTADO. Sala de Consulta y Servicio Civil. Concepto del 20 de mayo de 2010. Expediente: 1992. Consejero Ponente: Enrique José Arboleda Perdomo.</w:t>
      </w:r>
    </w:p>
    <w:p w14:paraId="0BFE158B" w14:textId="77777777" w:rsidR="00271701" w:rsidRPr="00234048" w:rsidRDefault="00271701" w:rsidP="00271701">
      <w:pPr>
        <w:pStyle w:val="Textonotapie"/>
        <w:ind w:firstLine="709"/>
        <w:jc w:val="both"/>
        <w:rPr>
          <w:rFonts w:ascii="Verdana" w:hAnsi="Verdana" w:cs="Arial"/>
          <w:color w:val="000000"/>
          <w:sz w:val="18"/>
          <w:szCs w:val="18"/>
        </w:rPr>
      </w:pPr>
    </w:p>
  </w:footnote>
  <w:footnote w:id="5">
    <w:p w14:paraId="2D8D2899" w14:textId="77777777" w:rsidR="00271701" w:rsidRPr="006440F4" w:rsidRDefault="00271701" w:rsidP="00271701">
      <w:pPr>
        <w:widowControl w:val="0"/>
        <w:autoSpaceDE w:val="0"/>
        <w:autoSpaceDN w:val="0"/>
        <w:ind w:firstLine="709"/>
        <w:jc w:val="both"/>
        <w:rPr>
          <w:rFonts w:ascii="Verdana" w:eastAsia="Arial" w:hAnsi="Verdana" w:cs="Arial"/>
          <w:sz w:val="18"/>
          <w:szCs w:val="18"/>
          <w:lang w:val="es-ES"/>
        </w:rPr>
      </w:pPr>
      <w:r w:rsidRPr="006440F4">
        <w:rPr>
          <w:rStyle w:val="Refdenotaalpie"/>
          <w:rFonts w:ascii="Verdana" w:hAnsi="Verdana" w:cs="Arial"/>
          <w:sz w:val="18"/>
          <w:szCs w:val="18"/>
        </w:rPr>
        <w:footnoteRef/>
      </w:r>
      <w:r w:rsidRPr="006440F4">
        <w:rPr>
          <w:rFonts w:ascii="Verdana" w:eastAsia="Arial" w:hAnsi="Verdana" w:cs="Arial"/>
          <w:sz w:val="18"/>
          <w:szCs w:val="18"/>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sus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obligaciones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con</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los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sistemas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de</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salud,</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riesgos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profesionales,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pensiones</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y</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aportes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a</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las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Cajas de Compensación Familiar, Instituto Colombiano de Bienestar Familiar y Servicio Nacional de Aprendizaje,</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cuando</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a</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ello</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haya</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lugar.</w:t>
      </w:r>
      <w:r w:rsidRPr="006440F4">
        <w:rPr>
          <w:rFonts w:ascii="Verdana" w:eastAsia="Arial" w:hAnsi="Verdana" w:cs="Arial"/>
          <w:spacing w:val="-11"/>
          <w:sz w:val="18"/>
          <w:szCs w:val="18"/>
          <w:lang w:val="es-ES"/>
        </w:rPr>
        <w:t xml:space="preserve"> </w:t>
      </w:r>
      <w:r w:rsidRPr="006440F4">
        <w:rPr>
          <w:rFonts w:ascii="Verdana" w:eastAsia="Arial" w:hAnsi="Verdana" w:cs="Arial"/>
          <w:sz w:val="18"/>
          <w:szCs w:val="18"/>
          <w:lang w:val="es-ES"/>
        </w:rPr>
        <w:t>Las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Entidades</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públicas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en</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el</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momento</w:t>
      </w:r>
      <w:r w:rsidRPr="006440F4">
        <w:rPr>
          <w:rFonts w:ascii="Verdana" w:eastAsia="Arial" w:hAnsi="Verdana" w:cs="Arial"/>
          <w:spacing w:val="-11"/>
          <w:sz w:val="18"/>
          <w:szCs w:val="18"/>
          <w:lang w:val="es-ES"/>
        </w:rPr>
        <w:t xml:space="preserve"> </w:t>
      </w:r>
      <w:r w:rsidRPr="006440F4">
        <w:rPr>
          <w:rFonts w:ascii="Verdana" w:eastAsia="Arial" w:hAnsi="Verdana" w:cs="Arial"/>
          <w:sz w:val="18"/>
          <w:szCs w:val="18"/>
          <w:lang w:val="es-ES"/>
        </w:rPr>
        <w:t>de</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liquidar</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los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cotizadas.</w:t>
      </w:r>
    </w:p>
    <w:p w14:paraId="1B5B4AC7" w14:textId="77777777" w:rsidR="00271701" w:rsidRPr="006440F4" w:rsidRDefault="00271701" w:rsidP="00271701">
      <w:pPr>
        <w:widowControl w:val="0"/>
        <w:autoSpaceDE w:val="0"/>
        <w:autoSpaceDN w:val="0"/>
        <w:ind w:firstLine="709"/>
        <w:jc w:val="both"/>
        <w:rPr>
          <w:rFonts w:ascii="Verdana" w:eastAsia="Arial" w:hAnsi="Verdana" w:cs="Arial"/>
          <w:sz w:val="18"/>
          <w:szCs w:val="18"/>
          <w:lang w:val="es-ES"/>
        </w:rPr>
      </w:pPr>
      <w:r w:rsidRPr="006440F4">
        <w:rPr>
          <w:rFonts w:ascii="Verdana" w:eastAsia="Arial" w:hAnsi="Verdana" w:cs="Arial"/>
          <w:sz w:val="18"/>
          <w:szCs w:val="18"/>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18507BED" w14:textId="77777777" w:rsidR="00271701" w:rsidRPr="006440F4" w:rsidRDefault="00271701" w:rsidP="00271701">
      <w:pPr>
        <w:widowControl w:val="0"/>
        <w:autoSpaceDE w:val="0"/>
        <w:autoSpaceDN w:val="0"/>
        <w:ind w:firstLine="709"/>
        <w:jc w:val="both"/>
        <w:rPr>
          <w:rFonts w:ascii="Verdana" w:eastAsia="Arial" w:hAnsi="Verdana" w:cs="Arial"/>
          <w:sz w:val="18"/>
          <w:szCs w:val="18"/>
          <w:lang w:val="es-ES"/>
        </w:rPr>
      </w:pPr>
      <w:r w:rsidRPr="006440F4">
        <w:rPr>
          <w:rFonts w:ascii="Verdana" w:eastAsia="Arial" w:hAnsi="Verdana" w:cs="Arial"/>
          <w:sz w:val="18"/>
          <w:szCs w:val="18"/>
          <w:lang w:val="es-ES"/>
        </w:rPr>
        <w:t>Cuando</w:t>
      </w:r>
      <w:r w:rsidRPr="006440F4">
        <w:rPr>
          <w:rFonts w:ascii="Verdana" w:eastAsia="Arial" w:hAnsi="Verdana" w:cs="Arial"/>
          <w:spacing w:val="-8"/>
          <w:sz w:val="18"/>
          <w:szCs w:val="18"/>
          <w:lang w:val="es-ES"/>
        </w:rPr>
        <w:t xml:space="preserve"> </w:t>
      </w:r>
      <w:r w:rsidRPr="006440F4">
        <w:rPr>
          <w:rFonts w:ascii="Verdana" w:eastAsia="Arial" w:hAnsi="Verdana" w:cs="Arial"/>
          <w:sz w:val="18"/>
          <w:szCs w:val="18"/>
          <w:lang w:val="es-ES"/>
        </w:rPr>
        <w:t>la</w:t>
      </w:r>
      <w:r w:rsidRPr="006440F4">
        <w:rPr>
          <w:rFonts w:ascii="Verdana" w:eastAsia="Arial" w:hAnsi="Verdana" w:cs="Arial"/>
          <w:spacing w:val="-8"/>
          <w:sz w:val="18"/>
          <w:szCs w:val="18"/>
          <w:lang w:val="es-ES"/>
        </w:rPr>
        <w:t xml:space="preserve"> </w:t>
      </w:r>
      <w:r w:rsidRPr="006440F4">
        <w:rPr>
          <w:rFonts w:ascii="Verdana" w:eastAsia="Arial" w:hAnsi="Verdana" w:cs="Arial"/>
          <w:sz w:val="18"/>
          <w:szCs w:val="18"/>
          <w:lang w:val="es-ES"/>
        </w:rPr>
        <w:t>contratación</w:t>
      </w:r>
      <w:r w:rsidRPr="006440F4">
        <w:rPr>
          <w:rFonts w:ascii="Verdana" w:eastAsia="Arial" w:hAnsi="Verdana" w:cs="Arial"/>
          <w:spacing w:val="-8"/>
          <w:sz w:val="18"/>
          <w:szCs w:val="18"/>
          <w:lang w:val="es-ES"/>
        </w:rPr>
        <w:t xml:space="preserve"> </w:t>
      </w:r>
      <w:r w:rsidRPr="006440F4">
        <w:rPr>
          <w:rFonts w:ascii="Verdana" w:eastAsia="Arial" w:hAnsi="Verdana" w:cs="Arial"/>
          <w:sz w:val="18"/>
          <w:szCs w:val="18"/>
          <w:lang w:val="es-ES"/>
        </w:rPr>
        <w:t>se</w:t>
      </w:r>
      <w:r w:rsidRPr="006440F4">
        <w:rPr>
          <w:rFonts w:ascii="Verdana" w:eastAsia="Arial" w:hAnsi="Verdana" w:cs="Arial"/>
          <w:spacing w:val="-8"/>
          <w:sz w:val="18"/>
          <w:szCs w:val="18"/>
          <w:lang w:val="es-ES"/>
        </w:rPr>
        <w:t xml:space="preserve"> </w:t>
      </w:r>
      <w:r w:rsidRPr="006440F4">
        <w:rPr>
          <w:rFonts w:ascii="Verdana" w:eastAsia="Arial" w:hAnsi="Verdana" w:cs="Arial"/>
          <w:sz w:val="18"/>
          <w:szCs w:val="18"/>
          <w:lang w:val="es-ES"/>
        </w:rPr>
        <w:t>realice</w:t>
      </w:r>
      <w:r w:rsidRPr="006440F4">
        <w:rPr>
          <w:rFonts w:ascii="Verdana" w:eastAsia="Arial" w:hAnsi="Verdana" w:cs="Arial"/>
          <w:spacing w:val="-8"/>
          <w:sz w:val="18"/>
          <w:szCs w:val="18"/>
          <w:lang w:val="es-ES"/>
        </w:rPr>
        <w:t xml:space="preserve"> </w:t>
      </w:r>
      <w:r w:rsidRPr="006440F4">
        <w:rPr>
          <w:rFonts w:ascii="Verdana" w:eastAsia="Arial" w:hAnsi="Verdana" w:cs="Arial"/>
          <w:sz w:val="18"/>
          <w:szCs w:val="18"/>
          <w:lang w:val="es-ES"/>
        </w:rPr>
        <w:t>con</w:t>
      </w:r>
      <w:r w:rsidRPr="006440F4">
        <w:rPr>
          <w:rFonts w:ascii="Verdana" w:eastAsia="Arial" w:hAnsi="Verdana" w:cs="Arial"/>
          <w:spacing w:val="-8"/>
          <w:sz w:val="18"/>
          <w:szCs w:val="18"/>
          <w:lang w:val="es-ES"/>
        </w:rPr>
        <w:t xml:space="preserve"> </w:t>
      </w:r>
      <w:r w:rsidRPr="006440F4">
        <w:rPr>
          <w:rFonts w:ascii="Verdana" w:eastAsia="Arial" w:hAnsi="Verdana" w:cs="Arial"/>
          <w:sz w:val="18"/>
          <w:szCs w:val="18"/>
          <w:lang w:val="es-ES"/>
        </w:rPr>
        <w:t>personas</w:t>
      </w:r>
      <w:r w:rsidRPr="006440F4">
        <w:rPr>
          <w:rFonts w:ascii="Verdana" w:eastAsia="Arial" w:hAnsi="Verdana" w:cs="Arial"/>
          <w:spacing w:val="-8"/>
          <w:sz w:val="18"/>
          <w:szCs w:val="18"/>
          <w:lang w:val="es-ES"/>
        </w:rPr>
        <w:t xml:space="preserve"> </w:t>
      </w:r>
      <w:r w:rsidRPr="006440F4">
        <w:rPr>
          <w:rFonts w:ascii="Verdana" w:eastAsia="Arial" w:hAnsi="Verdana" w:cs="Arial"/>
          <w:sz w:val="18"/>
          <w:szCs w:val="18"/>
          <w:lang w:val="es-ES"/>
        </w:rPr>
        <w:t>jurídicas,</w:t>
      </w:r>
      <w:r w:rsidRPr="006440F4">
        <w:rPr>
          <w:rFonts w:ascii="Verdana" w:eastAsia="Arial" w:hAnsi="Verdana" w:cs="Arial"/>
          <w:spacing w:val="-8"/>
          <w:sz w:val="18"/>
          <w:szCs w:val="18"/>
          <w:lang w:val="es-ES"/>
        </w:rPr>
        <w:t xml:space="preserve"> </w:t>
      </w:r>
      <w:r w:rsidRPr="006440F4">
        <w:rPr>
          <w:rFonts w:ascii="Verdana" w:eastAsia="Arial" w:hAnsi="Verdana" w:cs="Arial"/>
          <w:sz w:val="18"/>
          <w:szCs w:val="18"/>
          <w:lang w:val="es-ES"/>
        </w:rPr>
        <w:t>se</w:t>
      </w:r>
      <w:r w:rsidRPr="006440F4">
        <w:rPr>
          <w:rFonts w:ascii="Verdana" w:eastAsia="Arial" w:hAnsi="Verdana" w:cs="Arial"/>
          <w:spacing w:val="-8"/>
          <w:sz w:val="18"/>
          <w:szCs w:val="18"/>
          <w:lang w:val="es-ES"/>
        </w:rPr>
        <w:t xml:space="preserve"> </w:t>
      </w:r>
      <w:r w:rsidRPr="006440F4">
        <w:rPr>
          <w:rFonts w:ascii="Verdana" w:eastAsia="Arial" w:hAnsi="Verdana" w:cs="Arial"/>
          <w:sz w:val="18"/>
          <w:szCs w:val="18"/>
          <w:lang w:val="es-ES"/>
        </w:rPr>
        <w:t>deberá</w:t>
      </w:r>
      <w:r w:rsidRPr="006440F4">
        <w:rPr>
          <w:rFonts w:ascii="Verdana" w:eastAsia="Arial" w:hAnsi="Verdana" w:cs="Arial"/>
          <w:spacing w:val="-8"/>
          <w:sz w:val="18"/>
          <w:szCs w:val="18"/>
          <w:lang w:val="es-ES"/>
        </w:rPr>
        <w:t xml:space="preserve"> </w:t>
      </w:r>
      <w:r w:rsidRPr="006440F4">
        <w:rPr>
          <w:rFonts w:ascii="Verdana" w:eastAsia="Arial" w:hAnsi="Verdana" w:cs="Arial"/>
          <w:sz w:val="18"/>
          <w:szCs w:val="18"/>
          <w:lang w:val="es-ES"/>
        </w:rPr>
        <w:t>acreditar</w:t>
      </w:r>
      <w:r w:rsidRPr="006440F4">
        <w:rPr>
          <w:rFonts w:ascii="Verdana" w:eastAsia="Arial" w:hAnsi="Verdana" w:cs="Arial"/>
          <w:spacing w:val="-7"/>
          <w:sz w:val="18"/>
          <w:szCs w:val="18"/>
          <w:lang w:val="es-ES"/>
        </w:rPr>
        <w:t xml:space="preserve"> </w:t>
      </w:r>
      <w:r w:rsidRPr="006440F4">
        <w:rPr>
          <w:rFonts w:ascii="Verdana" w:eastAsia="Arial" w:hAnsi="Verdana" w:cs="Arial"/>
          <w:sz w:val="18"/>
          <w:szCs w:val="18"/>
          <w:lang w:val="es-ES"/>
        </w:rPr>
        <w:t>el</w:t>
      </w:r>
      <w:r w:rsidRPr="006440F4">
        <w:rPr>
          <w:rFonts w:ascii="Verdana" w:eastAsia="Arial" w:hAnsi="Verdana" w:cs="Arial"/>
          <w:spacing w:val="-8"/>
          <w:sz w:val="18"/>
          <w:szCs w:val="18"/>
          <w:lang w:val="es-ES"/>
        </w:rPr>
        <w:t xml:space="preserve"> </w:t>
      </w:r>
      <w:r w:rsidRPr="006440F4">
        <w:rPr>
          <w:rFonts w:ascii="Verdana" w:eastAsia="Arial" w:hAnsi="Verdana" w:cs="Arial"/>
          <w:sz w:val="18"/>
          <w:szCs w:val="18"/>
          <w:lang w:val="es-ES"/>
        </w:rPr>
        <w:t>pago</w:t>
      </w:r>
      <w:r w:rsidRPr="006440F4">
        <w:rPr>
          <w:rFonts w:ascii="Verdana" w:eastAsia="Arial" w:hAnsi="Verdana" w:cs="Arial"/>
          <w:spacing w:val="-8"/>
          <w:sz w:val="18"/>
          <w:szCs w:val="18"/>
          <w:lang w:val="es-ES"/>
        </w:rPr>
        <w:t xml:space="preserve"> </w:t>
      </w:r>
      <w:r w:rsidRPr="006440F4">
        <w:rPr>
          <w:rFonts w:ascii="Verdana" w:eastAsia="Arial" w:hAnsi="Verdana" w:cs="Arial"/>
          <w:sz w:val="18"/>
          <w:szCs w:val="18"/>
          <w:lang w:val="es-ES"/>
        </w:rPr>
        <w:t>de</w:t>
      </w:r>
      <w:r w:rsidRPr="006440F4">
        <w:rPr>
          <w:rFonts w:ascii="Verdana" w:eastAsia="Arial" w:hAnsi="Verdana" w:cs="Arial"/>
          <w:spacing w:val="-8"/>
          <w:sz w:val="18"/>
          <w:szCs w:val="18"/>
          <w:lang w:val="es-ES"/>
        </w:rPr>
        <w:t xml:space="preserve"> </w:t>
      </w:r>
      <w:r w:rsidRPr="006440F4">
        <w:rPr>
          <w:rFonts w:ascii="Verdana" w:eastAsia="Arial" w:hAnsi="Verdana" w:cs="Arial"/>
          <w:sz w:val="18"/>
          <w:szCs w:val="18"/>
          <w:lang w:val="es-ES"/>
        </w:rPr>
        <w:t>los aportes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de</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sus</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empleados,</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a</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los</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sistemas</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mencionados</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mediante</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certificación</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expedida</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por</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el</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6440F4">
        <w:rPr>
          <w:rFonts w:ascii="Verdana" w:eastAsia="Arial" w:hAnsi="Verdana" w:cs="Arial"/>
          <w:spacing w:val="-20"/>
          <w:sz w:val="18"/>
          <w:szCs w:val="18"/>
          <w:lang w:val="es-ES"/>
        </w:rPr>
        <w:t xml:space="preserve"> </w:t>
      </w:r>
      <w:r w:rsidRPr="006440F4">
        <w:rPr>
          <w:rFonts w:ascii="Verdana" w:eastAsia="Arial" w:hAnsi="Verdana" w:cs="Arial"/>
          <w:sz w:val="18"/>
          <w:szCs w:val="18"/>
          <w:lang w:val="es-ES"/>
        </w:rPr>
        <w:t>constitución.</w:t>
      </w:r>
    </w:p>
    <w:p w14:paraId="62AEFF73" w14:textId="77777777" w:rsidR="00271701" w:rsidRPr="006440F4" w:rsidRDefault="00271701" w:rsidP="00271701">
      <w:pPr>
        <w:pStyle w:val="Textonotapie"/>
        <w:ind w:firstLine="709"/>
        <w:jc w:val="both"/>
        <w:rPr>
          <w:rFonts w:ascii="Verdana" w:eastAsia="Arial" w:hAnsi="Verdana" w:cs="Arial"/>
          <w:sz w:val="18"/>
          <w:szCs w:val="18"/>
          <w:lang w:val="es-ES"/>
        </w:rPr>
      </w:pPr>
      <w:r w:rsidRPr="006440F4">
        <w:rPr>
          <w:rFonts w:ascii="Verdana" w:eastAsia="Arial" w:hAnsi="Verdana" w:cs="Arial"/>
          <w:sz w:val="18"/>
          <w:szCs w:val="18"/>
          <w:lang w:val="es-ES"/>
        </w:rPr>
        <w:t>Para</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la</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presentación</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de</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ofertas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por</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parte</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de</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personas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jurídicas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será</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indispensable</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acreditar el requisito señalado anteriormente. El funcionario que no deje constancia de la verificación del cumplimiento de este requisito incurrirá en causal de mala</w:t>
      </w:r>
      <w:r w:rsidRPr="006440F4">
        <w:rPr>
          <w:rFonts w:ascii="Verdana" w:eastAsia="Arial" w:hAnsi="Verdana" w:cs="Arial"/>
          <w:spacing w:val="-12"/>
          <w:sz w:val="18"/>
          <w:szCs w:val="18"/>
          <w:lang w:val="es-ES"/>
        </w:rPr>
        <w:t xml:space="preserve"> </w:t>
      </w:r>
      <w:r w:rsidRPr="006440F4">
        <w:rPr>
          <w:rFonts w:ascii="Verdana" w:eastAsia="Arial" w:hAnsi="Verdana" w:cs="Arial"/>
          <w:sz w:val="18"/>
          <w:szCs w:val="18"/>
          <w:lang w:val="es-ES"/>
        </w:rPr>
        <w:t>conducta.</w:t>
      </w:r>
    </w:p>
    <w:p w14:paraId="6E8ABC23" w14:textId="77777777" w:rsidR="00271701" w:rsidRPr="006440F4" w:rsidRDefault="00271701" w:rsidP="00271701">
      <w:pPr>
        <w:pStyle w:val="Textonotapie"/>
        <w:ind w:firstLine="709"/>
        <w:jc w:val="both"/>
        <w:rPr>
          <w:rFonts w:ascii="Verdana" w:eastAsia="Arial" w:hAnsi="Verdana" w:cs="Arial"/>
          <w:sz w:val="18"/>
          <w:szCs w:val="18"/>
          <w:lang w:val="es-ES"/>
        </w:rPr>
      </w:pPr>
      <w:r w:rsidRPr="006440F4">
        <w:rPr>
          <w:rFonts w:ascii="Verdana" w:eastAsia="Arial" w:hAnsi="Verdana" w:cs="Arial"/>
          <w:sz w:val="18"/>
          <w:szCs w:val="18"/>
          <w:lang w:val="es-ES"/>
        </w:rPr>
        <w:t>[…]”</w:t>
      </w:r>
    </w:p>
  </w:footnote>
  <w:footnote w:id="6">
    <w:p w14:paraId="5B6070FE" w14:textId="77777777" w:rsidR="00271701" w:rsidRPr="006440F4" w:rsidRDefault="00271701" w:rsidP="00271701">
      <w:pPr>
        <w:pStyle w:val="Textonotapie"/>
        <w:ind w:firstLine="709"/>
        <w:jc w:val="both"/>
        <w:rPr>
          <w:rFonts w:ascii="Verdana" w:hAnsi="Verdana" w:cs="Arial"/>
          <w:sz w:val="18"/>
          <w:szCs w:val="18"/>
          <w:lang w:val="es-CO"/>
        </w:rPr>
      </w:pPr>
      <w:r w:rsidRPr="006440F4">
        <w:rPr>
          <w:rStyle w:val="Refdenotaalpie"/>
          <w:rFonts w:ascii="Verdana" w:hAnsi="Verdana" w:cs="Arial"/>
          <w:sz w:val="18"/>
          <w:szCs w:val="18"/>
        </w:rPr>
        <w:footnoteRef/>
      </w:r>
      <w:r w:rsidRPr="006440F4">
        <w:rPr>
          <w:rFonts w:ascii="Verdana" w:hAnsi="Verdana" w:cs="Arial"/>
          <w:sz w:val="18"/>
          <w:szCs w:val="18"/>
        </w:rPr>
        <w:t xml:space="preserve"> Respecto a la revisoría fiscal de las sociedades extranjeras con sucursal en Colombia, el artículo 472.6 del Código de Comercio dispone que </w:t>
      </w:r>
      <w:r w:rsidRPr="006440F4">
        <w:rPr>
          <w:rFonts w:ascii="Verdana" w:hAnsi="Verdana" w:cs="Arial"/>
          <w:sz w:val="18"/>
          <w:szCs w:val="18"/>
          <w:lang w:val="es-CO"/>
        </w:rPr>
        <w:t xml:space="preserve">la resolución o acto en que la sociedad acuerda establecer negocios permanentes en Colombia expresará “La designación del revisor fiscal, quien será persona natural con residencia permanente en Colombia”. </w:t>
      </w:r>
    </w:p>
    <w:p w14:paraId="1DDB97DE" w14:textId="77777777" w:rsidR="00271701" w:rsidRPr="006440F4" w:rsidRDefault="00271701" w:rsidP="00271701">
      <w:pPr>
        <w:pStyle w:val="Textonotapie"/>
        <w:ind w:firstLine="709"/>
        <w:jc w:val="both"/>
        <w:rPr>
          <w:rFonts w:ascii="Verdana" w:hAnsi="Verdana" w:cs="Arial"/>
          <w:sz w:val="18"/>
          <w:szCs w:val="18"/>
        </w:rPr>
      </w:pPr>
      <w:r w:rsidRPr="006440F4">
        <w:rPr>
          <w:rFonts w:ascii="Verdana" w:hAnsi="Verdana" w:cs="Arial"/>
          <w:sz w:val="18"/>
          <w:szCs w:val="18"/>
          <w:lang w:val="es-CO"/>
        </w:rPr>
        <w:t xml:space="preserve">Por lo demás, el artículo el artículo 489 </w:t>
      </w:r>
      <w:r w:rsidRPr="006440F4">
        <w:rPr>
          <w:rFonts w:ascii="Verdana" w:hAnsi="Verdana" w:cs="Arial"/>
          <w:i/>
          <w:iCs/>
          <w:sz w:val="18"/>
          <w:szCs w:val="18"/>
          <w:lang w:val="es-CO"/>
        </w:rPr>
        <w:t>ibidem</w:t>
      </w:r>
      <w:r w:rsidRPr="006440F4">
        <w:rPr>
          <w:rFonts w:ascii="Verdana" w:hAnsi="Verdana" w:cs="Arial"/>
          <w:sz w:val="18"/>
          <w:szCs w:val="18"/>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7">
    <w:p w14:paraId="0C5DE017" w14:textId="77777777" w:rsidR="00271701" w:rsidRPr="006440F4" w:rsidRDefault="00271701" w:rsidP="00271701">
      <w:pPr>
        <w:pStyle w:val="Textonotapie"/>
        <w:ind w:firstLine="709"/>
        <w:jc w:val="both"/>
        <w:rPr>
          <w:rFonts w:ascii="Verdana" w:hAnsi="Verdana"/>
          <w:sz w:val="18"/>
          <w:szCs w:val="18"/>
        </w:rPr>
      </w:pPr>
      <w:r w:rsidRPr="006440F4">
        <w:rPr>
          <w:rStyle w:val="Refdenotaalpie"/>
          <w:rFonts w:ascii="Verdana" w:hAnsi="Verdana"/>
          <w:sz w:val="18"/>
          <w:szCs w:val="18"/>
        </w:rPr>
        <w:footnoteRef/>
      </w:r>
      <w:r w:rsidRPr="006440F4">
        <w:rPr>
          <w:rFonts w:ascii="Verdana" w:hAnsi="Verdana"/>
          <w:sz w:val="18"/>
          <w:szCs w:val="18"/>
        </w:rPr>
        <w:t xml:space="preserve"> Para el desarrollo del presente concepto, se tendrán en cuenta los documentos tipo de licitación de obra pública de infraestructura de transporte –versión </w:t>
      </w:r>
      <w:r>
        <w:rPr>
          <w:rFonts w:ascii="Verdana" w:hAnsi="Verdana"/>
          <w:sz w:val="18"/>
          <w:szCs w:val="18"/>
        </w:rPr>
        <w:t>4</w:t>
      </w:r>
      <w:r w:rsidRPr="006440F4">
        <w:rPr>
          <w:rFonts w:ascii="Verdana" w:hAnsi="Verdana"/>
          <w:sz w:val="18"/>
          <w:szCs w:val="18"/>
        </w:rPr>
        <w:t>–.</w:t>
      </w:r>
    </w:p>
  </w:footnote>
  <w:footnote w:id="8">
    <w:p w14:paraId="086A8DED" w14:textId="77777777" w:rsidR="00271701" w:rsidRPr="00234048" w:rsidRDefault="00271701" w:rsidP="00271701">
      <w:pPr>
        <w:pStyle w:val="Textonotapie"/>
        <w:ind w:firstLine="709"/>
        <w:jc w:val="both"/>
        <w:rPr>
          <w:rFonts w:ascii="Verdana" w:hAnsi="Verdana"/>
          <w:sz w:val="18"/>
          <w:szCs w:val="18"/>
        </w:rPr>
      </w:pPr>
      <w:r w:rsidRPr="00234048">
        <w:rPr>
          <w:rStyle w:val="Refdenotaalpie"/>
          <w:rFonts w:ascii="Verdana" w:hAnsi="Verdana"/>
          <w:sz w:val="18"/>
          <w:szCs w:val="18"/>
        </w:rPr>
        <w:footnoteRef/>
      </w:r>
      <w:r w:rsidRPr="00234048">
        <w:rPr>
          <w:rFonts w:ascii="Verdana" w:hAnsi="Verdana"/>
          <w:sz w:val="18"/>
          <w:szCs w:val="18"/>
        </w:rPr>
        <w:t xml:space="preserve"> Agencia Nacional de Contratación Pública – Colombia Compra Eficiente. Concepto C-285 del 20 de mayo de 2022. Consultar en: </w:t>
      </w:r>
      <w:hyperlink r:id="rId2" w:history="1">
        <w:r w:rsidRPr="00234048">
          <w:rPr>
            <w:rStyle w:val="Hipervnculo"/>
            <w:rFonts w:ascii="Verdana" w:hAnsi="Verdana"/>
            <w:sz w:val="18"/>
            <w:szCs w:val="18"/>
          </w:rPr>
          <w:t>https://relatoria.colombiacompra.gov.co/conceptos/c-285-de-2022/</w:t>
        </w:r>
      </w:hyperlink>
    </w:p>
  </w:footnote>
  <w:footnote w:id="9">
    <w:p w14:paraId="7AD38015" w14:textId="77777777" w:rsidR="00271701" w:rsidRPr="00234048" w:rsidRDefault="00271701" w:rsidP="00271701">
      <w:pPr>
        <w:pStyle w:val="Textonotapie"/>
        <w:ind w:firstLine="709"/>
        <w:jc w:val="both"/>
        <w:rPr>
          <w:rFonts w:ascii="Verdana" w:hAnsi="Verdana"/>
          <w:sz w:val="18"/>
          <w:szCs w:val="18"/>
        </w:rPr>
      </w:pPr>
      <w:r w:rsidRPr="00234048">
        <w:rPr>
          <w:rStyle w:val="Refdenotaalpie"/>
          <w:rFonts w:ascii="Verdana" w:hAnsi="Verdana"/>
          <w:sz w:val="18"/>
          <w:szCs w:val="18"/>
        </w:rPr>
        <w:footnoteRef/>
      </w:r>
      <w:r w:rsidRPr="00234048">
        <w:rPr>
          <w:rFonts w:ascii="Verdana" w:hAnsi="Verdana"/>
          <w:sz w:val="18"/>
          <w:szCs w:val="18"/>
        </w:rPr>
        <w:t xml:space="preserve"> Agencia Nacional de Contratación Pública – Colombia Compra Eficiente. Concepto C-447 del 19 de septiembre de 2024. Consultar en: </w:t>
      </w:r>
      <w:hyperlink r:id="rId3" w:history="1">
        <w:r w:rsidRPr="00234048">
          <w:rPr>
            <w:rStyle w:val="Hipervnculo"/>
            <w:rFonts w:ascii="Verdana" w:hAnsi="Verdana"/>
            <w:sz w:val="18"/>
            <w:szCs w:val="18"/>
          </w:rPr>
          <w:t>https://relatoria.colombiacompra.gov.co/conceptos/c-447-de-2024/</w:t>
        </w:r>
      </w:hyperlink>
      <w:r w:rsidRPr="00234048">
        <w:rPr>
          <w:rFonts w:ascii="Verdana" w:hAnsi="Verdana"/>
          <w:sz w:val="18"/>
          <w:szCs w:val="18"/>
        </w:rPr>
        <w:t xml:space="preserve"> </w:t>
      </w:r>
    </w:p>
    <w:p w14:paraId="1EE58E4E" w14:textId="77777777" w:rsidR="00271701" w:rsidRPr="00234048" w:rsidRDefault="00271701" w:rsidP="00271701">
      <w:pPr>
        <w:pStyle w:val="Textonotapie"/>
        <w:ind w:firstLine="709"/>
        <w:jc w:val="both"/>
        <w:rPr>
          <w:rFonts w:ascii="Verdana" w:hAnsi="Verdana"/>
          <w:sz w:val="18"/>
          <w:szCs w:val="18"/>
        </w:rPr>
      </w:pPr>
    </w:p>
  </w:footnote>
  <w:footnote w:id="10">
    <w:p w14:paraId="679116BB" w14:textId="77777777" w:rsidR="00271701" w:rsidRPr="00234048" w:rsidRDefault="00271701" w:rsidP="00271701">
      <w:pPr>
        <w:pStyle w:val="Textonotapie"/>
        <w:ind w:firstLine="709"/>
        <w:jc w:val="both"/>
        <w:rPr>
          <w:rFonts w:ascii="Verdana" w:hAnsi="Verdana" w:cs="Arial"/>
          <w:color w:val="000000"/>
          <w:sz w:val="18"/>
          <w:szCs w:val="18"/>
        </w:rPr>
      </w:pPr>
      <w:r w:rsidRPr="00234048">
        <w:rPr>
          <w:rStyle w:val="Refdenotaalpie"/>
          <w:rFonts w:ascii="Verdana" w:hAnsi="Verdana" w:cs="Arial"/>
          <w:color w:val="000000"/>
          <w:sz w:val="18"/>
          <w:szCs w:val="18"/>
        </w:rPr>
        <w:footnoteRef/>
      </w:r>
      <w:r w:rsidRPr="00234048">
        <w:rPr>
          <w:rStyle w:val="Refdenotaalpie"/>
          <w:rFonts w:ascii="Verdana" w:hAnsi="Verdana" w:cs="Arial"/>
          <w:color w:val="000000"/>
          <w:sz w:val="18"/>
          <w:szCs w:val="18"/>
        </w:rPr>
        <w:t xml:space="preserve"> </w:t>
      </w:r>
      <w:r w:rsidRPr="00234048">
        <w:rPr>
          <w:rFonts w:ascii="Verdana" w:hAnsi="Verdana" w:cs="Arial"/>
          <w:color w:val="000000"/>
          <w:sz w:val="18"/>
          <w:szCs w:val="18"/>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44220051" w14:textId="77777777" w:rsidR="00271701" w:rsidRPr="00234048" w:rsidRDefault="00271701" w:rsidP="00271701">
      <w:pPr>
        <w:pStyle w:val="Textonotapie"/>
        <w:ind w:firstLine="709"/>
        <w:jc w:val="both"/>
        <w:rPr>
          <w:rFonts w:ascii="Verdana" w:hAnsi="Verdana" w:cs="Arial"/>
          <w:color w:val="000000"/>
          <w:sz w:val="18"/>
          <w:szCs w:val="18"/>
        </w:rPr>
      </w:pPr>
    </w:p>
  </w:footnote>
  <w:footnote w:id="11">
    <w:p w14:paraId="6772EAFB" w14:textId="77777777" w:rsidR="00271701" w:rsidRPr="00234048" w:rsidRDefault="00271701" w:rsidP="00271701">
      <w:pPr>
        <w:pStyle w:val="Textonotapie"/>
        <w:ind w:firstLine="709"/>
        <w:jc w:val="both"/>
        <w:rPr>
          <w:rFonts w:ascii="Verdana" w:hAnsi="Verdana" w:cs="Arial"/>
          <w:color w:val="000000"/>
          <w:sz w:val="18"/>
          <w:szCs w:val="18"/>
        </w:rPr>
      </w:pPr>
      <w:r w:rsidRPr="00234048">
        <w:rPr>
          <w:rStyle w:val="Refdenotaalpie"/>
          <w:rFonts w:ascii="Verdana" w:hAnsi="Verdana" w:cs="Arial"/>
          <w:color w:val="000000"/>
          <w:sz w:val="18"/>
          <w:szCs w:val="18"/>
        </w:rPr>
        <w:footnoteRef/>
      </w:r>
      <w:r w:rsidRPr="00234048">
        <w:rPr>
          <w:rFonts w:ascii="Verdana" w:hAnsi="Verdana" w:cs="Arial"/>
          <w:color w:val="000000"/>
          <w:sz w:val="18"/>
          <w:szCs w:val="18"/>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3EAD8AEE" w14:textId="77777777" w:rsidR="00271701" w:rsidRPr="00234048" w:rsidRDefault="00271701" w:rsidP="00271701">
      <w:pPr>
        <w:pStyle w:val="Textonotapie"/>
        <w:ind w:firstLine="709"/>
        <w:jc w:val="both"/>
        <w:rPr>
          <w:rFonts w:ascii="Verdana" w:hAnsi="Verdana" w:cs="Arial"/>
          <w:color w:val="000000"/>
          <w:sz w:val="18"/>
          <w:szCs w:val="18"/>
        </w:rPr>
      </w:pPr>
      <w:r w:rsidRPr="00234048">
        <w:rPr>
          <w:rFonts w:ascii="Verdana" w:hAnsi="Verdana" w:cs="Arial"/>
          <w:color w:val="000000"/>
          <w:sz w:val="18"/>
          <w:szCs w:val="18"/>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p w14:paraId="22B7ADF2" w14:textId="77777777" w:rsidR="00271701" w:rsidRPr="00234048" w:rsidRDefault="00271701" w:rsidP="00271701">
      <w:pPr>
        <w:pStyle w:val="Textonotapie"/>
        <w:ind w:firstLine="709"/>
        <w:jc w:val="both"/>
        <w:rPr>
          <w:rFonts w:ascii="Verdana" w:hAnsi="Verdana" w:cs="Arial"/>
          <w:color w:val="000000"/>
          <w:sz w:val="18"/>
          <w:szCs w:val="18"/>
        </w:rPr>
      </w:pPr>
    </w:p>
  </w:footnote>
  <w:footnote w:id="12">
    <w:p w14:paraId="7B98DC73" w14:textId="77777777" w:rsidR="00271701" w:rsidRPr="00234048" w:rsidRDefault="00271701" w:rsidP="00271701">
      <w:pPr>
        <w:pStyle w:val="Textonotapie"/>
        <w:ind w:firstLine="709"/>
        <w:jc w:val="both"/>
        <w:rPr>
          <w:rFonts w:ascii="Verdana" w:hAnsi="Verdana" w:cs="Arial"/>
          <w:color w:val="000000"/>
          <w:sz w:val="18"/>
          <w:szCs w:val="18"/>
        </w:rPr>
      </w:pPr>
      <w:r w:rsidRPr="00234048">
        <w:rPr>
          <w:rStyle w:val="Refdenotaalpie"/>
          <w:rFonts w:ascii="Verdana" w:hAnsi="Verdana" w:cs="Arial"/>
          <w:sz w:val="18"/>
          <w:szCs w:val="18"/>
        </w:rPr>
        <w:footnoteRef/>
      </w:r>
      <w:r w:rsidRPr="00234048">
        <w:rPr>
          <w:rFonts w:ascii="Verdana" w:hAnsi="Verdana" w:cs="Arial"/>
          <w:sz w:val="18"/>
          <w:szCs w:val="18"/>
        </w:rPr>
        <w:t xml:space="preserve"> </w:t>
      </w:r>
      <w:r w:rsidRPr="00234048">
        <w:rPr>
          <w:rFonts w:ascii="Verdana" w:hAnsi="Verdana" w:cs="Arial"/>
          <w:color w:val="000000"/>
          <w:sz w:val="18"/>
          <w:szCs w:val="18"/>
        </w:rPr>
        <w:t xml:space="preserve">En armonía con lo anterior, actualmente la Circular Única Externa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324E292E" w14:textId="77777777" w:rsidR="00271701" w:rsidRDefault="00271701" w:rsidP="00271701">
      <w:pPr>
        <w:pStyle w:val="Textonotapie"/>
        <w:ind w:firstLine="709"/>
        <w:jc w:val="both"/>
        <w:rPr>
          <w:rStyle w:val="Hipervnculo"/>
          <w:rFonts w:ascii="Verdana" w:hAnsi="Verdana" w:cs="Arial"/>
          <w:color w:val="000000"/>
          <w:sz w:val="18"/>
          <w:szCs w:val="18"/>
        </w:rPr>
      </w:pPr>
      <w:r w:rsidRPr="00234048">
        <w:rPr>
          <w:rFonts w:ascii="Verdana" w:hAnsi="Verdana" w:cs="Arial"/>
          <w:color w:val="000000"/>
          <w:sz w:val="18"/>
          <w:szCs w:val="18"/>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4" w:history="1">
        <w:r w:rsidRPr="00234048">
          <w:rPr>
            <w:rStyle w:val="Hipervnculo"/>
            <w:rFonts w:ascii="Verdana" w:hAnsi="Verdana" w:cs="Arial"/>
            <w:sz w:val="18"/>
            <w:szCs w:val="18"/>
          </w:rPr>
          <w:t>https://www.colombiacompra.gov.co/circulares?page=2</w:t>
        </w:r>
      </w:hyperlink>
      <w:r w:rsidRPr="00234048">
        <w:rPr>
          <w:rStyle w:val="Hipervnculo"/>
          <w:rFonts w:ascii="Verdana" w:hAnsi="Verdana" w:cs="Arial"/>
          <w:color w:val="000000"/>
          <w:sz w:val="18"/>
          <w:szCs w:val="18"/>
        </w:rPr>
        <w:t xml:space="preserve"> </w:t>
      </w:r>
    </w:p>
    <w:p w14:paraId="7B8E97DC" w14:textId="77777777" w:rsidR="00271701" w:rsidRPr="00234048" w:rsidRDefault="00271701" w:rsidP="00271701">
      <w:pPr>
        <w:pStyle w:val="Textonotapie"/>
        <w:ind w:firstLine="709"/>
        <w:jc w:val="both"/>
        <w:rPr>
          <w:rFonts w:ascii="Verdana" w:hAnsi="Verdana" w:cs="Arial"/>
          <w:color w:val="000000"/>
          <w:sz w:val="18"/>
          <w:szCs w:val="18"/>
        </w:rPr>
      </w:pPr>
    </w:p>
  </w:footnote>
  <w:footnote w:id="13">
    <w:p w14:paraId="2864BE12" w14:textId="77777777" w:rsidR="00271701" w:rsidRPr="00234048" w:rsidRDefault="00271701" w:rsidP="00271701">
      <w:pPr>
        <w:pStyle w:val="Textonotapie"/>
        <w:ind w:firstLine="709"/>
        <w:jc w:val="both"/>
        <w:rPr>
          <w:rFonts w:ascii="Verdana" w:hAnsi="Verdana" w:cs="Arial"/>
          <w:color w:val="000000"/>
          <w:sz w:val="18"/>
          <w:szCs w:val="18"/>
        </w:rPr>
      </w:pPr>
      <w:r w:rsidRPr="00234048">
        <w:rPr>
          <w:rStyle w:val="Refdenotaalpie"/>
          <w:rFonts w:ascii="Verdana" w:hAnsi="Verdana" w:cs="Arial"/>
          <w:color w:val="000000"/>
          <w:sz w:val="18"/>
          <w:szCs w:val="18"/>
        </w:rPr>
        <w:footnoteRef/>
      </w:r>
      <w:r w:rsidRPr="00234048">
        <w:rPr>
          <w:rFonts w:ascii="Verdana" w:hAnsi="Verdana" w:cs="Arial"/>
          <w:color w:val="000000"/>
          <w:sz w:val="18"/>
          <w:szCs w:val="18"/>
        </w:rPr>
        <w:t xml:space="preserve"> Ver CONSEJO DE ESTADO, Sección Tercera, Subsección C. Sentencia del 26 de febrero de 2011. C.P. Jaime Orlando Santofimio. Rad. 36.408. </w:t>
      </w:r>
    </w:p>
  </w:footnote>
  <w:footnote w:id="14">
    <w:p w14:paraId="3BDC88CA" w14:textId="77777777" w:rsidR="00271701" w:rsidRPr="00234048" w:rsidRDefault="00271701" w:rsidP="00271701">
      <w:pPr>
        <w:pStyle w:val="Textonotapie"/>
        <w:ind w:firstLine="709"/>
        <w:jc w:val="both"/>
        <w:rPr>
          <w:rFonts w:ascii="Verdana" w:hAnsi="Verdana" w:cs="Arial"/>
          <w:color w:val="000000"/>
          <w:sz w:val="18"/>
          <w:szCs w:val="18"/>
        </w:rPr>
      </w:pPr>
    </w:p>
    <w:p w14:paraId="16787577" w14:textId="77777777" w:rsidR="00271701" w:rsidRPr="00234048" w:rsidRDefault="00271701" w:rsidP="00271701">
      <w:pPr>
        <w:pStyle w:val="Textonotapie"/>
        <w:ind w:firstLine="709"/>
        <w:jc w:val="both"/>
        <w:rPr>
          <w:rFonts w:ascii="Verdana" w:hAnsi="Verdana" w:cs="Arial"/>
          <w:color w:val="000000"/>
          <w:sz w:val="18"/>
          <w:szCs w:val="18"/>
        </w:rPr>
      </w:pPr>
      <w:r w:rsidRPr="00234048">
        <w:rPr>
          <w:rStyle w:val="Refdenotaalpie"/>
          <w:rFonts w:ascii="Verdana" w:hAnsi="Verdana" w:cs="Arial"/>
          <w:color w:val="000000"/>
          <w:sz w:val="18"/>
          <w:szCs w:val="18"/>
        </w:rPr>
        <w:footnoteRef/>
      </w:r>
      <w:r w:rsidRPr="00234048">
        <w:rPr>
          <w:rFonts w:ascii="Verdana" w:hAnsi="Verdana" w:cs="Arial"/>
          <w:color w:val="000000"/>
          <w:sz w:val="18"/>
          <w:szCs w:val="18"/>
        </w:rPr>
        <w:t xml:space="preserve"> Ver CONSEJO DE ESTADO, Sección Tercera, Subsección C. Sentencia del 26 de febrero de 2014. C.P. Enrique Gil Botero. Rad. 25.804. </w:t>
      </w:r>
    </w:p>
    <w:p w14:paraId="263F2608" w14:textId="77777777" w:rsidR="00271701" w:rsidRPr="00234048" w:rsidRDefault="00271701" w:rsidP="00271701">
      <w:pPr>
        <w:pStyle w:val="Textonotapie"/>
        <w:ind w:firstLine="709"/>
        <w:jc w:val="both"/>
        <w:rPr>
          <w:rFonts w:ascii="Verdana" w:hAnsi="Verdana" w:cs="Arial"/>
          <w:color w:val="000000"/>
          <w:sz w:val="18"/>
          <w:szCs w:val="18"/>
        </w:rPr>
      </w:pPr>
    </w:p>
  </w:footnote>
  <w:footnote w:id="15">
    <w:p w14:paraId="5FA2C58A" w14:textId="77777777" w:rsidR="00271701" w:rsidRPr="00234048" w:rsidRDefault="00271701" w:rsidP="00271701">
      <w:pPr>
        <w:pStyle w:val="Textonotapie"/>
        <w:ind w:firstLine="709"/>
        <w:jc w:val="both"/>
        <w:rPr>
          <w:rFonts w:ascii="Verdana" w:hAnsi="Verdana" w:cs="Arial"/>
          <w:color w:val="000000"/>
          <w:sz w:val="18"/>
          <w:szCs w:val="18"/>
        </w:rPr>
      </w:pPr>
      <w:r w:rsidRPr="00234048">
        <w:rPr>
          <w:rStyle w:val="Refdenotaalpie"/>
          <w:rFonts w:ascii="Verdana" w:hAnsi="Verdana" w:cs="Arial"/>
          <w:color w:val="000000"/>
          <w:sz w:val="18"/>
          <w:szCs w:val="18"/>
        </w:rPr>
        <w:footnoteRef/>
      </w:r>
      <w:r w:rsidRPr="00234048">
        <w:rPr>
          <w:rFonts w:ascii="Verdana" w:hAnsi="Verdana" w:cs="Arial"/>
          <w:color w:val="000000"/>
          <w:sz w:val="18"/>
          <w:szCs w:val="18"/>
        </w:rPr>
        <w:t xml:space="preserve"> CONSEJO DE ESTADO. Sala de Consulta y Servicio Civil. Concepto del 20 de mayo de 2010. Expediente: 1992. Consejero Ponente: Enrique José Arboleda Perdomo.</w:t>
      </w:r>
    </w:p>
    <w:p w14:paraId="028127A9" w14:textId="77777777" w:rsidR="00271701" w:rsidRPr="00234048" w:rsidRDefault="00271701" w:rsidP="00271701">
      <w:pPr>
        <w:pStyle w:val="Textonotapie"/>
        <w:ind w:firstLine="709"/>
        <w:jc w:val="both"/>
        <w:rPr>
          <w:rFonts w:ascii="Verdana" w:hAnsi="Verdana" w:cs="Arial"/>
          <w:color w:val="000000"/>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11.8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5210BCB"/>
    <w:multiLevelType w:val="hybridMultilevel"/>
    <w:tmpl w:val="35AC51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1807121198">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0BD4"/>
    <w:rsid w:val="001F7DC6"/>
    <w:rsid w:val="0020265C"/>
    <w:rsid w:val="0022400B"/>
    <w:rsid w:val="002421BB"/>
    <w:rsid w:val="0025796E"/>
    <w:rsid w:val="002707A2"/>
    <w:rsid w:val="00271701"/>
    <w:rsid w:val="002951A0"/>
    <w:rsid w:val="002962BC"/>
    <w:rsid w:val="002A093D"/>
    <w:rsid w:val="002A0DD0"/>
    <w:rsid w:val="002A49AC"/>
    <w:rsid w:val="002A64FD"/>
    <w:rsid w:val="002C7A84"/>
    <w:rsid w:val="002E2BF8"/>
    <w:rsid w:val="002E4FD9"/>
    <w:rsid w:val="002E67E2"/>
    <w:rsid w:val="00301A51"/>
    <w:rsid w:val="0030657A"/>
    <w:rsid w:val="00322A85"/>
    <w:rsid w:val="00324168"/>
    <w:rsid w:val="00330834"/>
    <w:rsid w:val="003448F4"/>
    <w:rsid w:val="00367545"/>
    <w:rsid w:val="00374F5E"/>
    <w:rsid w:val="00377E3E"/>
    <w:rsid w:val="003A779E"/>
    <w:rsid w:val="003C7ADE"/>
    <w:rsid w:val="003D0F4D"/>
    <w:rsid w:val="003D5B0D"/>
    <w:rsid w:val="003E0499"/>
    <w:rsid w:val="003E4F80"/>
    <w:rsid w:val="003E6439"/>
    <w:rsid w:val="003F3941"/>
    <w:rsid w:val="00406575"/>
    <w:rsid w:val="00414C74"/>
    <w:rsid w:val="0042722E"/>
    <w:rsid w:val="0044528D"/>
    <w:rsid w:val="00466E39"/>
    <w:rsid w:val="004A1847"/>
    <w:rsid w:val="004A240E"/>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B434F"/>
    <w:rsid w:val="00706C16"/>
    <w:rsid w:val="007340C3"/>
    <w:rsid w:val="0075235A"/>
    <w:rsid w:val="00756841"/>
    <w:rsid w:val="007649AB"/>
    <w:rsid w:val="00771D0C"/>
    <w:rsid w:val="007833AC"/>
    <w:rsid w:val="007B2445"/>
    <w:rsid w:val="007B268C"/>
    <w:rsid w:val="007B7171"/>
    <w:rsid w:val="007C0C0F"/>
    <w:rsid w:val="007C3DC2"/>
    <w:rsid w:val="007E5497"/>
    <w:rsid w:val="00801394"/>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A60C7"/>
    <w:rsid w:val="009B2D26"/>
    <w:rsid w:val="009C71FA"/>
    <w:rsid w:val="009C72E7"/>
    <w:rsid w:val="009C7F7E"/>
    <w:rsid w:val="009D3058"/>
    <w:rsid w:val="009F3A13"/>
    <w:rsid w:val="00A122D3"/>
    <w:rsid w:val="00A14468"/>
    <w:rsid w:val="00A17F13"/>
    <w:rsid w:val="00A20739"/>
    <w:rsid w:val="00A23AF9"/>
    <w:rsid w:val="00A33C78"/>
    <w:rsid w:val="00A643E8"/>
    <w:rsid w:val="00A748C6"/>
    <w:rsid w:val="00AB0ADB"/>
    <w:rsid w:val="00B00C0E"/>
    <w:rsid w:val="00B01A7F"/>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28E3"/>
    <w:rsid w:val="00FA47C0"/>
    <w:rsid w:val="00FB5DD1"/>
    <w:rsid w:val="00FC2B5D"/>
    <w:rsid w:val="00FF1449"/>
    <w:rsid w:val="00FF7963"/>
    <w:rsid w:val="071B8F93"/>
    <w:rsid w:val="07C73DD1"/>
    <w:rsid w:val="09908A09"/>
    <w:rsid w:val="0E0AF0F4"/>
    <w:rsid w:val="0EFE6349"/>
    <w:rsid w:val="0FF4CCA8"/>
    <w:rsid w:val="12C6FE25"/>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271701"/>
    <w:pPr>
      <w:keepNext/>
      <w:keepLines/>
      <w:spacing w:before="240" w:after="0"/>
      <w:outlineLvl w:val="0"/>
    </w:pPr>
    <w:rPr>
      <w:rFonts w:ascii="Aptos Display" w:eastAsia="Times New Roman" w:hAnsi="Aptos Display" w:cs="Times New Roman"/>
      <w:color w:val="0F4761"/>
      <w:sz w:val="40"/>
      <w:szCs w:val="40"/>
      <w:lang w:val="es-ES_tradnl"/>
    </w:rPr>
  </w:style>
  <w:style w:type="paragraph" w:styleId="Ttulo2">
    <w:name w:val="heading 2"/>
    <w:basedOn w:val="Normal"/>
    <w:next w:val="Normal"/>
    <w:link w:val="Ttulo2Car"/>
    <w:uiPriority w:val="9"/>
    <w:semiHidden/>
    <w:unhideWhenUsed/>
    <w:qFormat/>
    <w:rsid w:val="00271701"/>
    <w:pPr>
      <w:keepNext/>
      <w:keepLines/>
      <w:spacing w:before="40" w:after="0"/>
      <w:outlineLvl w:val="1"/>
    </w:pPr>
    <w:rPr>
      <w:rFonts w:ascii="Aptos Display" w:eastAsia="Times New Roman" w:hAnsi="Aptos Display" w:cs="Times New Roman"/>
      <w:color w:val="0F4761"/>
      <w:sz w:val="32"/>
      <w:szCs w:val="32"/>
      <w:lang w:val="es-ES_tradnl"/>
    </w:rPr>
  </w:style>
  <w:style w:type="paragraph" w:styleId="Ttulo3">
    <w:name w:val="heading 3"/>
    <w:basedOn w:val="Normal"/>
    <w:next w:val="Normal"/>
    <w:link w:val="Ttulo3Car"/>
    <w:uiPriority w:val="9"/>
    <w:semiHidden/>
    <w:unhideWhenUsed/>
    <w:qFormat/>
    <w:rsid w:val="00271701"/>
    <w:pPr>
      <w:keepNext/>
      <w:keepLines/>
      <w:spacing w:before="40" w:after="0"/>
      <w:outlineLvl w:val="2"/>
    </w:pPr>
    <w:rPr>
      <w:rFonts w:eastAsia="Times New Roman" w:cs="Times New Roman"/>
      <w:color w:val="0F4761"/>
      <w:sz w:val="28"/>
      <w:szCs w:val="28"/>
      <w:lang w:val="es-ES_tradnl"/>
    </w:rPr>
  </w:style>
  <w:style w:type="paragraph" w:styleId="Ttulo4">
    <w:name w:val="heading 4"/>
    <w:basedOn w:val="Normal"/>
    <w:next w:val="Normal"/>
    <w:link w:val="Ttulo4Car"/>
    <w:uiPriority w:val="9"/>
    <w:semiHidden/>
    <w:unhideWhenUsed/>
    <w:qFormat/>
    <w:rsid w:val="00271701"/>
    <w:pPr>
      <w:keepNext/>
      <w:keepLines/>
      <w:spacing w:before="40" w:after="0"/>
      <w:outlineLvl w:val="3"/>
    </w:pPr>
    <w:rPr>
      <w:rFonts w:eastAsia="Times New Roman" w:cs="Times New Roman"/>
      <w:i/>
      <w:iCs/>
      <w:color w:val="0F4761"/>
      <w:lang w:val="es-ES_tradnl"/>
    </w:rPr>
  </w:style>
  <w:style w:type="paragraph" w:styleId="Ttulo5">
    <w:name w:val="heading 5"/>
    <w:basedOn w:val="Normal"/>
    <w:next w:val="Normal"/>
    <w:link w:val="Ttulo5Car"/>
    <w:uiPriority w:val="9"/>
    <w:semiHidden/>
    <w:unhideWhenUsed/>
    <w:qFormat/>
    <w:rsid w:val="00271701"/>
    <w:pPr>
      <w:keepNext/>
      <w:keepLines/>
      <w:spacing w:before="40" w:after="0"/>
      <w:outlineLvl w:val="4"/>
    </w:pPr>
    <w:rPr>
      <w:rFonts w:eastAsia="Times New Roman" w:cs="Times New Roman"/>
      <w:color w:val="0F4761"/>
      <w:lang w:val="es-ES_tradnl"/>
    </w:rPr>
  </w:style>
  <w:style w:type="paragraph" w:styleId="Ttulo6">
    <w:name w:val="heading 6"/>
    <w:basedOn w:val="Normal"/>
    <w:next w:val="Normal"/>
    <w:link w:val="Ttulo6Car"/>
    <w:uiPriority w:val="9"/>
    <w:semiHidden/>
    <w:unhideWhenUsed/>
    <w:qFormat/>
    <w:rsid w:val="00271701"/>
    <w:pPr>
      <w:keepNext/>
      <w:keepLines/>
      <w:spacing w:before="40" w:after="0"/>
      <w:outlineLvl w:val="5"/>
    </w:pPr>
    <w:rPr>
      <w:rFonts w:eastAsia="Times New Roman" w:cs="Times New Roman"/>
      <w:i/>
      <w:iCs/>
      <w:color w:val="595959"/>
      <w:lang w:val="es-ES_tradnl"/>
    </w:rPr>
  </w:style>
  <w:style w:type="paragraph" w:styleId="Ttulo7">
    <w:name w:val="heading 7"/>
    <w:basedOn w:val="Normal"/>
    <w:next w:val="Normal"/>
    <w:link w:val="Ttulo7Car"/>
    <w:uiPriority w:val="9"/>
    <w:semiHidden/>
    <w:unhideWhenUsed/>
    <w:qFormat/>
    <w:rsid w:val="00271701"/>
    <w:pPr>
      <w:keepNext/>
      <w:keepLines/>
      <w:spacing w:before="40" w:after="0"/>
      <w:outlineLvl w:val="6"/>
    </w:pPr>
    <w:rPr>
      <w:rFonts w:eastAsia="Times New Roman" w:cs="Times New Roman"/>
      <w:color w:val="595959"/>
      <w:lang w:val="es-ES_tradnl"/>
    </w:rPr>
  </w:style>
  <w:style w:type="paragraph" w:styleId="Ttulo8">
    <w:name w:val="heading 8"/>
    <w:basedOn w:val="Normal"/>
    <w:next w:val="Normal"/>
    <w:link w:val="Ttulo8Car"/>
    <w:uiPriority w:val="9"/>
    <w:semiHidden/>
    <w:unhideWhenUsed/>
    <w:qFormat/>
    <w:rsid w:val="00271701"/>
    <w:pPr>
      <w:keepNext/>
      <w:keepLines/>
      <w:spacing w:before="40" w:after="0"/>
      <w:outlineLvl w:val="7"/>
    </w:pPr>
    <w:rPr>
      <w:rFonts w:eastAsia="Times New Roman" w:cs="Times New Roman"/>
      <w:i/>
      <w:iCs/>
      <w:color w:val="272727"/>
      <w:lang w:val="es-ES_tradnl"/>
    </w:rPr>
  </w:style>
  <w:style w:type="paragraph" w:styleId="Ttulo9">
    <w:name w:val="heading 9"/>
    <w:basedOn w:val="Normal"/>
    <w:next w:val="Normal"/>
    <w:link w:val="Ttulo9Car"/>
    <w:uiPriority w:val="9"/>
    <w:semiHidden/>
    <w:unhideWhenUsed/>
    <w:qFormat/>
    <w:rsid w:val="00271701"/>
    <w:pPr>
      <w:keepNext/>
      <w:keepLines/>
      <w:spacing w:before="40" w:after="0"/>
      <w:outlineLvl w:val="8"/>
    </w:pPr>
    <w:rPr>
      <w:rFonts w:eastAsia="Times New Roman" w:cs="Times New Roman"/>
      <w:color w:val="272727"/>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Ttulo11">
    <w:name w:val="Título 11"/>
    <w:basedOn w:val="Normal"/>
    <w:next w:val="Normal"/>
    <w:uiPriority w:val="9"/>
    <w:qFormat/>
    <w:rsid w:val="00271701"/>
    <w:pPr>
      <w:keepNext/>
      <w:keepLines/>
      <w:spacing w:before="360" w:after="80" w:line="240" w:lineRule="auto"/>
      <w:outlineLvl w:val="0"/>
    </w:pPr>
    <w:rPr>
      <w:rFonts w:ascii="Aptos Display" w:eastAsia="Times New Roman" w:hAnsi="Aptos Display" w:cs="Times New Roman"/>
      <w:color w:val="0F4761"/>
      <w:kern w:val="2"/>
      <w:sz w:val="40"/>
      <w:szCs w:val="40"/>
      <w:lang w:val="es-ES_tradnl"/>
      <w14:ligatures w14:val="standardContextual"/>
    </w:rPr>
  </w:style>
  <w:style w:type="paragraph" w:customStyle="1" w:styleId="Ttulo21">
    <w:name w:val="Título 21"/>
    <w:basedOn w:val="Normal"/>
    <w:next w:val="Normal"/>
    <w:uiPriority w:val="9"/>
    <w:semiHidden/>
    <w:unhideWhenUsed/>
    <w:qFormat/>
    <w:rsid w:val="00271701"/>
    <w:pPr>
      <w:keepNext/>
      <w:keepLines/>
      <w:spacing w:before="160" w:after="80" w:line="240" w:lineRule="auto"/>
      <w:outlineLvl w:val="1"/>
    </w:pPr>
    <w:rPr>
      <w:rFonts w:ascii="Aptos Display" w:eastAsia="Times New Roman" w:hAnsi="Aptos Display" w:cs="Times New Roman"/>
      <w:color w:val="0F4761"/>
      <w:kern w:val="2"/>
      <w:sz w:val="32"/>
      <w:szCs w:val="32"/>
      <w:lang w:val="es-ES_tradnl"/>
      <w14:ligatures w14:val="standardContextual"/>
    </w:rPr>
  </w:style>
  <w:style w:type="paragraph" w:customStyle="1" w:styleId="Ttulo31">
    <w:name w:val="Título 31"/>
    <w:basedOn w:val="Normal"/>
    <w:next w:val="Normal"/>
    <w:uiPriority w:val="9"/>
    <w:semiHidden/>
    <w:unhideWhenUsed/>
    <w:qFormat/>
    <w:rsid w:val="00271701"/>
    <w:pPr>
      <w:keepNext/>
      <w:keepLines/>
      <w:spacing w:before="160" w:after="80" w:line="240" w:lineRule="auto"/>
      <w:outlineLvl w:val="2"/>
    </w:pPr>
    <w:rPr>
      <w:rFonts w:eastAsia="Times New Roman" w:cs="Times New Roman"/>
      <w:color w:val="0F4761"/>
      <w:kern w:val="2"/>
      <w:sz w:val="28"/>
      <w:szCs w:val="28"/>
      <w:lang w:val="es-ES_tradnl"/>
      <w14:ligatures w14:val="standardContextual"/>
    </w:rPr>
  </w:style>
  <w:style w:type="paragraph" w:customStyle="1" w:styleId="Ttulo41">
    <w:name w:val="Título 41"/>
    <w:basedOn w:val="Normal"/>
    <w:next w:val="Normal"/>
    <w:uiPriority w:val="9"/>
    <w:semiHidden/>
    <w:unhideWhenUsed/>
    <w:qFormat/>
    <w:rsid w:val="00271701"/>
    <w:pPr>
      <w:keepNext/>
      <w:keepLines/>
      <w:spacing w:before="80" w:after="40" w:line="240" w:lineRule="auto"/>
      <w:outlineLvl w:val="3"/>
    </w:pPr>
    <w:rPr>
      <w:rFonts w:eastAsia="Times New Roman" w:cs="Times New Roman"/>
      <w:i/>
      <w:iCs/>
      <w:color w:val="0F4761"/>
      <w:kern w:val="2"/>
      <w:sz w:val="24"/>
      <w:szCs w:val="24"/>
      <w:lang w:val="es-ES_tradnl"/>
      <w14:ligatures w14:val="standardContextual"/>
    </w:rPr>
  </w:style>
  <w:style w:type="paragraph" w:customStyle="1" w:styleId="Ttulo51">
    <w:name w:val="Título 51"/>
    <w:basedOn w:val="Normal"/>
    <w:next w:val="Normal"/>
    <w:uiPriority w:val="9"/>
    <w:semiHidden/>
    <w:unhideWhenUsed/>
    <w:qFormat/>
    <w:rsid w:val="00271701"/>
    <w:pPr>
      <w:keepNext/>
      <w:keepLines/>
      <w:spacing w:before="80" w:after="40" w:line="240" w:lineRule="auto"/>
      <w:outlineLvl w:val="4"/>
    </w:pPr>
    <w:rPr>
      <w:rFonts w:eastAsia="Times New Roman" w:cs="Times New Roman"/>
      <w:color w:val="0F4761"/>
      <w:kern w:val="2"/>
      <w:sz w:val="24"/>
      <w:szCs w:val="24"/>
      <w:lang w:val="es-ES_tradnl"/>
      <w14:ligatures w14:val="standardContextual"/>
    </w:rPr>
  </w:style>
  <w:style w:type="paragraph" w:customStyle="1" w:styleId="Ttulo61">
    <w:name w:val="Título 61"/>
    <w:basedOn w:val="Normal"/>
    <w:next w:val="Normal"/>
    <w:uiPriority w:val="9"/>
    <w:semiHidden/>
    <w:unhideWhenUsed/>
    <w:qFormat/>
    <w:rsid w:val="00271701"/>
    <w:pPr>
      <w:keepNext/>
      <w:keepLines/>
      <w:spacing w:before="40" w:after="0" w:line="240" w:lineRule="auto"/>
      <w:outlineLvl w:val="5"/>
    </w:pPr>
    <w:rPr>
      <w:rFonts w:eastAsia="Times New Roman" w:cs="Times New Roman"/>
      <w:i/>
      <w:iCs/>
      <w:color w:val="595959"/>
      <w:kern w:val="2"/>
      <w:sz w:val="24"/>
      <w:szCs w:val="24"/>
      <w:lang w:val="es-ES_tradnl"/>
      <w14:ligatures w14:val="standardContextual"/>
    </w:rPr>
  </w:style>
  <w:style w:type="paragraph" w:customStyle="1" w:styleId="Ttulo71">
    <w:name w:val="Título 71"/>
    <w:basedOn w:val="Normal"/>
    <w:next w:val="Normal"/>
    <w:uiPriority w:val="9"/>
    <w:semiHidden/>
    <w:unhideWhenUsed/>
    <w:qFormat/>
    <w:rsid w:val="00271701"/>
    <w:pPr>
      <w:keepNext/>
      <w:keepLines/>
      <w:spacing w:before="40" w:after="0" w:line="240" w:lineRule="auto"/>
      <w:outlineLvl w:val="6"/>
    </w:pPr>
    <w:rPr>
      <w:rFonts w:eastAsia="Times New Roman" w:cs="Times New Roman"/>
      <w:color w:val="595959"/>
      <w:kern w:val="2"/>
      <w:sz w:val="24"/>
      <w:szCs w:val="24"/>
      <w:lang w:val="es-ES_tradnl"/>
      <w14:ligatures w14:val="standardContextual"/>
    </w:rPr>
  </w:style>
  <w:style w:type="paragraph" w:customStyle="1" w:styleId="Ttulo81">
    <w:name w:val="Título 81"/>
    <w:basedOn w:val="Normal"/>
    <w:next w:val="Normal"/>
    <w:uiPriority w:val="9"/>
    <w:semiHidden/>
    <w:unhideWhenUsed/>
    <w:qFormat/>
    <w:rsid w:val="00271701"/>
    <w:pPr>
      <w:keepNext/>
      <w:keepLines/>
      <w:spacing w:after="0" w:line="240" w:lineRule="auto"/>
      <w:outlineLvl w:val="7"/>
    </w:pPr>
    <w:rPr>
      <w:rFonts w:eastAsia="Times New Roman" w:cs="Times New Roman"/>
      <w:i/>
      <w:iCs/>
      <w:color w:val="272727"/>
      <w:kern w:val="2"/>
      <w:sz w:val="24"/>
      <w:szCs w:val="24"/>
      <w:lang w:val="es-ES_tradnl"/>
      <w14:ligatures w14:val="standardContextual"/>
    </w:rPr>
  </w:style>
  <w:style w:type="paragraph" w:customStyle="1" w:styleId="Ttulo91">
    <w:name w:val="Título 91"/>
    <w:basedOn w:val="Normal"/>
    <w:next w:val="Normal"/>
    <w:uiPriority w:val="9"/>
    <w:semiHidden/>
    <w:unhideWhenUsed/>
    <w:qFormat/>
    <w:rsid w:val="00271701"/>
    <w:pPr>
      <w:keepNext/>
      <w:keepLines/>
      <w:spacing w:after="0" w:line="240" w:lineRule="auto"/>
      <w:outlineLvl w:val="8"/>
    </w:pPr>
    <w:rPr>
      <w:rFonts w:eastAsia="Times New Roman" w:cs="Times New Roman"/>
      <w:color w:val="272727"/>
      <w:kern w:val="2"/>
      <w:sz w:val="24"/>
      <w:szCs w:val="24"/>
      <w:lang w:val="es-ES_tradnl"/>
      <w14:ligatures w14:val="standardContextual"/>
    </w:rPr>
  </w:style>
  <w:style w:type="numbering" w:customStyle="1" w:styleId="Sinlista1">
    <w:name w:val="Sin lista1"/>
    <w:next w:val="Sinlista"/>
    <w:uiPriority w:val="99"/>
    <w:semiHidden/>
    <w:unhideWhenUsed/>
    <w:rsid w:val="00271701"/>
  </w:style>
  <w:style w:type="character" w:customStyle="1" w:styleId="Ttulo1Car">
    <w:name w:val="Título 1 Car"/>
    <w:basedOn w:val="Fuentedeprrafopredeter"/>
    <w:link w:val="Ttulo1"/>
    <w:uiPriority w:val="9"/>
    <w:rsid w:val="00271701"/>
    <w:rPr>
      <w:rFonts w:ascii="Aptos Display" w:eastAsia="Times New Roman" w:hAnsi="Aptos Display" w:cs="Times New Roman"/>
      <w:color w:val="0F4761"/>
      <w:sz w:val="40"/>
      <w:szCs w:val="40"/>
      <w:lang w:val="es-ES_tradnl"/>
    </w:rPr>
  </w:style>
  <w:style w:type="character" w:customStyle="1" w:styleId="Ttulo2Car">
    <w:name w:val="Título 2 Car"/>
    <w:basedOn w:val="Fuentedeprrafopredeter"/>
    <w:link w:val="Ttulo2"/>
    <w:uiPriority w:val="9"/>
    <w:semiHidden/>
    <w:rsid w:val="00271701"/>
    <w:rPr>
      <w:rFonts w:ascii="Aptos Display" w:eastAsia="Times New Roman" w:hAnsi="Aptos Display" w:cs="Times New Roman"/>
      <w:color w:val="0F4761"/>
      <w:sz w:val="32"/>
      <w:szCs w:val="32"/>
      <w:lang w:val="es-ES_tradnl"/>
    </w:rPr>
  </w:style>
  <w:style w:type="character" w:customStyle="1" w:styleId="Ttulo3Car">
    <w:name w:val="Título 3 Car"/>
    <w:basedOn w:val="Fuentedeprrafopredeter"/>
    <w:link w:val="Ttulo3"/>
    <w:uiPriority w:val="9"/>
    <w:semiHidden/>
    <w:rsid w:val="00271701"/>
    <w:rPr>
      <w:rFonts w:eastAsia="Times New Roman" w:cs="Times New Roman"/>
      <w:color w:val="0F4761"/>
      <w:sz w:val="28"/>
      <w:szCs w:val="28"/>
      <w:lang w:val="es-ES_tradnl"/>
    </w:rPr>
  </w:style>
  <w:style w:type="character" w:customStyle="1" w:styleId="Ttulo4Car">
    <w:name w:val="Título 4 Car"/>
    <w:basedOn w:val="Fuentedeprrafopredeter"/>
    <w:link w:val="Ttulo4"/>
    <w:uiPriority w:val="9"/>
    <w:semiHidden/>
    <w:rsid w:val="00271701"/>
    <w:rPr>
      <w:rFonts w:eastAsia="Times New Roman" w:cs="Times New Roman"/>
      <w:i/>
      <w:iCs/>
      <w:color w:val="0F4761"/>
      <w:lang w:val="es-ES_tradnl"/>
    </w:rPr>
  </w:style>
  <w:style w:type="character" w:customStyle="1" w:styleId="Ttulo5Car">
    <w:name w:val="Título 5 Car"/>
    <w:basedOn w:val="Fuentedeprrafopredeter"/>
    <w:link w:val="Ttulo5"/>
    <w:uiPriority w:val="9"/>
    <w:semiHidden/>
    <w:rsid w:val="00271701"/>
    <w:rPr>
      <w:rFonts w:eastAsia="Times New Roman" w:cs="Times New Roman"/>
      <w:color w:val="0F4761"/>
      <w:lang w:val="es-ES_tradnl"/>
    </w:rPr>
  </w:style>
  <w:style w:type="character" w:customStyle="1" w:styleId="Ttulo6Car">
    <w:name w:val="Título 6 Car"/>
    <w:basedOn w:val="Fuentedeprrafopredeter"/>
    <w:link w:val="Ttulo6"/>
    <w:uiPriority w:val="9"/>
    <w:semiHidden/>
    <w:rsid w:val="00271701"/>
    <w:rPr>
      <w:rFonts w:eastAsia="Times New Roman" w:cs="Times New Roman"/>
      <w:i/>
      <w:iCs/>
      <w:color w:val="595959"/>
      <w:lang w:val="es-ES_tradnl"/>
    </w:rPr>
  </w:style>
  <w:style w:type="character" w:customStyle="1" w:styleId="Ttulo7Car">
    <w:name w:val="Título 7 Car"/>
    <w:basedOn w:val="Fuentedeprrafopredeter"/>
    <w:link w:val="Ttulo7"/>
    <w:uiPriority w:val="9"/>
    <w:semiHidden/>
    <w:rsid w:val="00271701"/>
    <w:rPr>
      <w:rFonts w:eastAsia="Times New Roman" w:cs="Times New Roman"/>
      <w:color w:val="595959"/>
      <w:lang w:val="es-ES_tradnl"/>
    </w:rPr>
  </w:style>
  <w:style w:type="character" w:customStyle="1" w:styleId="Ttulo8Car">
    <w:name w:val="Título 8 Car"/>
    <w:basedOn w:val="Fuentedeprrafopredeter"/>
    <w:link w:val="Ttulo8"/>
    <w:uiPriority w:val="9"/>
    <w:semiHidden/>
    <w:rsid w:val="00271701"/>
    <w:rPr>
      <w:rFonts w:eastAsia="Times New Roman" w:cs="Times New Roman"/>
      <w:i/>
      <w:iCs/>
      <w:color w:val="272727"/>
      <w:lang w:val="es-ES_tradnl"/>
    </w:rPr>
  </w:style>
  <w:style w:type="character" w:customStyle="1" w:styleId="Ttulo9Car">
    <w:name w:val="Título 9 Car"/>
    <w:basedOn w:val="Fuentedeprrafopredeter"/>
    <w:link w:val="Ttulo9"/>
    <w:uiPriority w:val="9"/>
    <w:semiHidden/>
    <w:rsid w:val="00271701"/>
    <w:rPr>
      <w:rFonts w:eastAsia="Times New Roman" w:cs="Times New Roman"/>
      <w:color w:val="272727"/>
      <w:lang w:val="es-ES_tradnl"/>
    </w:rPr>
  </w:style>
  <w:style w:type="paragraph" w:customStyle="1" w:styleId="Subttulo1">
    <w:name w:val="Subtítulo1"/>
    <w:basedOn w:val="Normal"/>
    <w:next w:val="Normal"/>
    <w:uiPriority w:val="11"/>
    <w:qFormat/>
    <w:rsid w:val="00271701"/>
    <w:pPr>
      <w:numPr>
        <w:ilvl w:val="1"/>
      </w:numPr>
      <w:spacing w:line="240" w:lineRule="auto"/>
    </w:pPr>
    <w:rPr>
      <w:rFonts w:eastAsia="Times New Roman" w:cs="Times New Roman"/>
      <w:color w:val="595959"/>
      <w:spacing w:val="15"/>
      <w:kern w:val="2"/>
      <w:sz w:val="28"/>
      <w:szCs w:val="28"/>
      <w:lang w:val="es-ES_tradnl"/>
      <w14:ligatures w14:val="standardContextual"/>
    </w:rPr>
  </w:style>
  <w:style w:type="character" w:customStyle="1" w:styleId="SubttuloCar">
    <w:name w:val="Subtítulo Car"/>
    <w:basedOn w:val="Fuentedeprrafopredeter"/>
    <w:link w:val="Subttulo"/>
    <w:uiPriority w:val="11"/>
    <w:rsid w:val="00271701"/>
    <w:rPr>
      <w:rFonts w:eastAsia="Times New Roman" w:cs="Times New Roman"/>
      <w:color w:val="595959"/>
      <w:spacing w:val="15"/>
      <w:sz w:val="28"/>
      <w:szCs w:val="28"/>
      <w:lang w:val="es-ES_tradnl"/>
    </w:rPr>
  </w:style>
  <w:style w:type="paragraph" w:customStyle="1" w:styleId="Cita1">
    <w:name w:val="Cita1"/>
    <w:basedOn w:val="Normal"/>
    <w:next w:val="Normal"/>
    <w:uiPriority w:val="29"/>
    <w:qFormat/>
    <w:rsid w:val="00271701"/>
    <w:pPr>
      <w:spacing w:before="160" w:line="240" w:lineRule="auto"/>
      <w:jc w:val="center"/>
    </w:pPr>
    <w:rPr>
      <w:i/>
      <w:iCs/>
      <w:color w:val="404040"/>
      <w:kern w:val="2"/>
      <w:sz w:val="24"/>
      <w:szCs w:val="24"/>
      <w:lang w:val="es-ES_tradnl"/>
      <w14:ligatures w14:val="standardContextual"/>
    </w:rPr>
  </w:style>
  <w:style w:type="character" w:customStyle="1" w:styleId="CitaCar">
    <w:name w:val="Cita Car"/>
    <w:basedOn w:val="Fuentedeprrafopredeter"/>
    <w:link w:val="Cita"/>
    <w:uiPriority w:val="29"/>
    <w:rsid w:val="00271701"/>
    <w:rPr>
      <w:i/>
      <w:iCs/>
      <w:color w:val="404040"/>
      <w:lang w:val="es-ES_tradnl"/>
    </w:rPr>
  </w:style>
  <w:style w:type="character" w:customStyle="1" w:styleId="nfasisintenso1">
    <w:name w:val="Énfasis intenso1"/>
    <w:basedOn w:val="Fuentedeprrafopredeter"/>
    <w:uiPriority w:val="21"/>
    <w:qFormat/>
    <w:rsid w:val="00271701"/>
    <w:rPr>
      <w:i/>
      <w:iCs/>
      <w:color w:val="0F4761"/>
    </w:rPr>
  </w:style>
  <w:style w:type="paragraph" w:customStyle="1" w:styleId="Citadestacada1">
    <w:name w:val="Cita destacada1"/>
    <w:basedOn w:val="Normal"/>
    <w:next w:val="Normal"/>
    <w:uiPriority w:val="30"/>
    <w:qFormat/>
    <w:rsid w:val="00271701"/>
    <w:pPr>
      <w:pBdr>
        <w:top w:val="single" w:sz="4" w:space="10" w:color="0F4761"/>
        <w:bottom w:val="single" w:sz="4" w:space="10" w:color="0F4761"/>
      </w:pBdr>
      <w:spacing w:before="360" w:after="360" w:line="240" w:lineRule="auto"/>
      <w:ind w:left="864" w:right="864"/>
      <w:jc w:val="center"/>
    </w:pPr>
    <w:rPr>
      <w:i/>
      <w:iCs/>
      <w:color w:val="0F4761"/>
      <w:kern w:val="2"/>
      <w:sz w:val="24"/>
      <w:szCs w:val="24"/>
      <w:lang w:val="es-ES_tradnl"/>
      <w14:ligatures w14:val="standardContextual"/>
    </w:rPr>
  </w:style>
  <w:style w:type="character" w:customStyle="1" w:styleId="CitadestacadaCar">
    <w:name w:val="Cita destacada Car"/>
    <w:basedOn w:val="Fuentedeprrafopredeter"/>
    <w:link w:val="Citadestacada"/>
    <w:uiPriority w:val="30"/>
    <w:rsid w:val="00271701"/>
    <w:rPr>
      <w:i/>
      <w:iCs/>
      <w:color w:val="0F4761"/>
      <w:lang w:val="es-ES_tradnl"/>
    </w:rPr>
  </w:style>
  <w:style w:type="character" w:customStyle="1" w:styleId="Referenciaintensa1">
    <w:name w:val="Referencia intensa1"/>
    <w:basedOn w:val="Fuentedeprrafopredeter"/>
    <w:uiPriority w:val="32"/>
    <w:qFormat/>
    <w:rsid w:val="00271701"/>
    <w:rPr>
      <w:b/>
      <w:bCs/>
      <w:smallCaps/>
      <w:color w:val="0F4761"/>
      <w:spacing w:val="5"/>
    </w:rPr>
  </w:style>
  <w:style w:type="paragraph" w:customStyle="1" w:styleId="Appelnotedebasde">
    <w:name w:val="Appel note de bas de..."/>
    <w:basedOn w:val="Normal"/>
    <w:link w:val="Refdenotaalpie"/>
    <w:uiPriority w:val="99"/>
    <w:rsid w:val="00271701"/>
    <w:pPr>
      <w:spacing w:line="240" w:lineRule="exact"/>
    </w:pPr>
    <w:rPr>
      <w:vertAlign w:val="superscript"/>
    </w:rPr>
  </w:style>
  <w:style w:type="character" w:customStyle="1" w:styleId="Ttulo1Car1">
    <w:name w:val="Título 1 Car1"/>
    <w:basedOn w:val="Fuentedeprrafopredeter"/>
    <w:uiPriority w:val="9"/>
    <w:rsid w:val="00271701"/>
    <w:rPr>
      <w:rFonts w:asciiTheme="majorHAnsi" w:eastAsiaTheme="majorEastAsia" w:hAnsiTheme="majorHAnsi" w:cstheme="majorBidi"/>
      <w:color w:val="2F5496" w:themeColor="accent1" w:themeShade="BF"/>
      <w:sz w:val="32"/>
      <w:szCs w:val="32"/>
    </w:rPr>
  </w:style>
  <w:style w:type="character" w:customStyle="1" w:styleId="Ttulo2Car1">
    <w:name w:val="Título 2 Car1"/>
    <w:basedOn w:val="Fuentedeprrafopredeter"/>
    <w:uiPriority w:val="9"/>
    <w:semiHidden/>
    <w:rsid w:val="00271701"/>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271701"/>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271701"/>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271701"/>
    <w:rPr>
      <w:rFonts w:asciiTheme="majorHAnsi" w:eastAsiaTheme="majorEastAsia" w:hAnsiTheme="majorHAnsi" w:cstheme="majorBidi"/>
      <w:color w:val="2F5496" w:themeColor="accent1" w:themeShade="BF"/>
    </w:rPr>
  </w:style>
  <w:style w:type="character" w:customStyle="1" w:styleId="Ttulo6Car1">
    <w:name w:val="Título 6 Car1"/>
    <w:basedOn w:val="Fuentedeprrafopredeter"/>
    <w:uiPriority w:val="9"/>
    <w:semiHidden/>
    <w:rsid w:val="00271701"/>
    <w:rPr>
      <w:rFonts w:asciiTheme="majorHAnsi" w:eastAsiaTheme="majorEastAsia" w:hAnsiTheme="majorHAnsi" w:cstheme="majorBidi"/>
      <w:color w:val="1F3763" w:themeColor="accent1" w:themeShade="7F"/>
    </w:rPr>
  </w:style>
  <w:style w:type="character" w:customStyle="1" w:styleId="Ttulo7Car1">
    <w:name w:val="Título 7 Car1"/>
    <w:basedOn w:val="Fuentedeprrafopredeter"/>
    <w:uiPriority w:val="9"/>
    <w:semiHidden/>
    <w:rsid w:val="00271701"/>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271701"/>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271701"/>
    <w:rPr>
      <w:rFonts w:asciiTheme="majorHAnsi" w:eastAsiaTheme="majorEastAsia" w:hAnsiTheme="majorHAnsi" w:cstheme="majorBidi"/>
      <w:i/>
      <w:iCs/>
      <w:color w:val="272727" w:themeColor="text1" w:themeTint="D8"/>
      <w:sz w:val="21"/>
      <w:szCs w:val="21"/>
    </w:rPr>
  </w:style>
  <w:style w:type="paragraph" w:styleId="Subttulo">
    <w:name w:val="Subtitle"/>
    <w:basedOn w:val="Normal"/>
    <w:next w:val="Normal"/>
    <w:link w:val="SubttuloCar"/>
    <w:uiPriority w:val="11"/>
    <w:qFormat/>
    <w:rsid w:val="00271701"/>
    <w:pPr>
      <w:numPr>
        <w:ilvl w:val="1"/>
      </w:numPr>
    </w:pPr>
    <w:rPr>
      <w:rFonts w:eastAsia="Times New Roman" w:cs="Times New Roman"/>
      <w:color w:val="595959"/>
      <w:spacing w:val="15"/>
      <w:sz w:val="28"/>
      <w:szCs w:val="28"/>
      <w:lang w:val="es-ES_tradnl"/>
    </w:rPr>
  </w:style>
  <w:style w:type="character" w:customStyle="1" w:styleId="SubttuloCar1">
    <w:name w:val="Subtítulo Car1"/>
    <w:basedOn w:val="Fuentedeprrafopredeter"/>
    <w:uiPriority w:val="11"/>
    <w:rsid w:val="00271701"/>
    <w:rPr>
      <w:rFonts w:eastAsiaTheme="minorEastAsia"/>
      <w:color w:val="5A5A5A" w:themeColor="text1" w:themeTint="A5"/>
      <w:spacing w:val="15"/>
    </w:rPr>
  </w:style>
  <w:style w:type="paragraph" w:styleId="Cita">
    <w:name w:val="Quote"/>
    <w:basedOn w:val="Normal"/>
    <w:next w:val="Normal"/>
    <w:link w:val="CitaCar"/>
    <w:uiPriority w:val="29"/>
    <w:qFormat/>
    <w:rsid w:val="00271701"/>
    <w:pPr>
      <w:spacing w:before="200"/>
      <w:ind w:left="864" w:right="864"/>
      <w:jc w:val="center"/>
    </w:pPr>
    <w:rPr>
      <w:i/>
      <w:iCs/>
      <w:color w:val="404040"/>
      <w:lang w:val="es-ES_tradnl"/>
    </w:rPr>
  </w:style>
  <w:style w:type="character" w:customStyle="1" w:styleId="CitaCar1">
    <w:name w:val="Cita Car1"/>
    <w:basedOn w:val="Fuentedeprrafopredeter"/>
    <w:uiPriority w:val="29"/>
    <w:rsid w:val="00271701"/>
    <w:rPr>
      <w:i/>
      <w:iCs/>
      <w:color w:val="404040" w:themeColor="text1" w:themeTint="BF"/>
    </w:rPr>
  </w:style>
  <w:style w:type="character" w:styleId="nfasisintenso">
    <w:name w:val="Intense Emphasis"/>
    <w:basedOn w:val="Fuentedeprrafopredeter"/>
    <w:uiPriority w:val="21"/>
    <w:qFormat/>
    <w:rsid w:val="00271701"/>
    <w:rPr>
      <w:i/>
      <w:iCs/>
      <w:color w:val="4472C4" w:themeColor="accent1"/>
    </w:rPr>
  </w:style>
  <w:style w:type="paragraph" w:styleId="Citadestacada">
    <w:name w:val="Intense Quote"/>
    <w:basedOn w:val="Normal"/>
    <w:next w:val="Normal"/>
    <w:link w:val="CitadestacadaCar"/>
    <w:uiPriority w:val="30"/>
    <w:qFormat/>
    <w:rsid w:val="00271701"/>
    <w:pPr>
      <w:pBdr>
        <w:top w:val="single" w:sz="4" w:space="10" w:color="4472C4" w:themeColor="accent1"/>
        <w:bottom w:val="single" w:sz="4" w:space="10" w:color="4472C4" w:themeColor="accent1"/>
      </w:pBdr>
      <w:spacing w:before="360" w:after="360"/>
      <w:ind w:left="864" w:right="864"/>
      <w:jc w:val="center"/>
    </w:pPr>
    <w:rPr>
      <w:i/>
      <w:iCs/>
      <w:color w:val="0F4761"/>
      <w:lang w:val="es-ES_tradnl"/>
    </w:rPr>
  </w:style>
  <w:style w:type="character" w:customStyle="1" w:styleId="CitadestacadaCar1">
    <w:name w:val="Cita destacada Car1"/>
    <w:basedOn w:val="Fuentedeprrafopredeter"/>
    <w:uiPriority w:val="30"/>
    <w:rsid w:val="00271701"/>
    <w:rPr>
      <w:i/>
      <w:iCs/>
      <w:color w:val="4472C4" w:themeColor="accent1"/>
    </w:rPr>
  </w:style>
  <w:style w:type="character" w:styleId="Referenciaintensa">
    <w:name w:val="Intense Reference"/>
    <w:basedOn w:val="Fuentedeprrafopredeter"/>
    <w:uiPriority w:val="32"/>
    <w:qFormat/>
    <w:rsid w:val="00271701"/>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relatoria.colombiacompra.gov.co/conceptos/c-447-de-2024/" TargetMode="External"/><Relationship Id="rId2" Type="http://schemas.openxmlformats.org/officeDocument/2006/relationships/hyperlink" Target="https://relatoria.colombiacompra.gov.co/conceptos/c-285-de-2022/" TargetMode="External"/><Relationship Id="rId1" Type="http://schemas.openxmlformats.org/officeDocument/2006/relationships/hyperlink" Target="https://www.colombiacompra.gov.co/circulares?page=2" TargetMode="External"/><Relationship Id="rId4" Type="http://schemas.openxmlformats.org/officeDocument/2006/relationships/hyperlink" Target="https://www.colombiacompra.gov.co/circulares?page=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B404F0-1A24-4BDB-9961-69DD3A11B5FF}"/>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40</Pages>
  <Words>13387</Words>
  <Characters>73632</Characters>
  <Application>Microsoft Office Word</Application>
  <DocSecurity>0</DocSecurity>
  <Lines>613</Lines>
  <Paragraphs>173</Paragraphs>
  <ScaleCrop>false</ScaleCrop>
  <Company/>
  <LinksUpToDate>false</LinksUpToDate>
  <CharactersWithSpaces>86846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5</cp:revision>
  <cp:lastPrinted>2023-01-10T21:18:00Z</cp:lastPrinted>
  <dcterms:created xsi:type="dcterms:W3CDTF">2026-10-27T16:44:00Z</dcterms:created>
  <dcterms:modified xsi:type="dcterms:W3CDTF">2026-10-29T22:06:00Z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