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585FBE" w14:textId="46088D8A" w:rsidR="00AD6881" w:rsidRPr="00AD6881" w:rsidRDefault="00AD6881" w:rsidP="00AD6881">
      <w:pPr>
        <w:spacing w:after="0"/>
        <w:jc w:val="both"/>
        <w:rPr>
          <w:rFonts w:ascii="Verdana" w:eastAsia="Verdana" w:hAnsi="Verdana" w:cs="Verdana"/>
        </w:rPr>
      </w:pPr>
      <w:bookmarkStart w:id="0" w:name="_Hlk143780582"/>
      <w:r w:rsidRPr="00AD6881">
        <w:rPr>
          <w:rFonts w:ascii="Verdana" w:eastAsia="Calibri" w:hAnsi="Verdana" w:cs="Times New Roman"/>
          <w:b/>
          <w:bCs/>
          <w:color w:val="000000"/>
        </w:rPr>
        <w:t xml:space="preserve">DOCUMENTOS TIPO – Fundamento normativo – Obligatoriedad </w:t>
      </w:r>
    </w:p>
    <w:p w14:paraId="515DDF01" w14:textId="77777777" w:rsidR="00AD6881" w:rsidRPr="00AD6881" w:rsidRDefault="00AD6881" w:rsidP="00AD6881">
      <w:pPr>
        <w:snapToGrid w:val="0"/>
        <w:spacing w:after="0" w:line="276" w:lineRule="auto"/>
        <w:jc w:val="both"/>
        <w:rPr>
          <w:rFonts w:ascii="Verdana" w:eastAsia="Calibri" w:hAnsi="Verdana" w:cs="Arial"/>
          <w:b/>
          <w:bCs/>
          <w:lang w:val="es-ES_tradnl"/>
        </w:rPr>
      </w:pPr>
    </w:p>
    <w:p w14:paraId="1941012F" w14:textId="6CE0A331" w:rsidR="00AD6881" w:rsidRPr="00896A9B" w:rsidRDefault="00AB355D" w:rsidP="00896A9B">
      <w:pPr>
        <w:snapToGrid w:val="0"/>
        <w:spacing w:after="0" w:line="240" w:lineRule="auto"/>
        <w:jc w:val="both"/>
        <w:rPr>
          <w:rFonts w:ascii="Verdana" w:eastAsia="Calibri" w:hAnsi="Verdana" w:cs="Arial"/>
          <w:sz w:val="20"/>
          <w:szCs w:val="20"/>
          <w:lang w:val="es-ES_tradnl"/>
        </w:rPr>
      </w:pPr>
      <w:r w:rsidRPr="00896A9B">
        <w:rPr>
          <w:rFonts w:ascii="Verdana" w:eastAsia="Calibri" w:hAnsi="Verdana" w:cs="Arial"/>
          <w:sz w:val="20"/>
          <w:szCs w:val="20"/>
          <w:lang w:val="es-ES_tradnl"/>
        </w:rPr>
        <w:t xml:space="preserve">Los documentos tipo expedidos por la Agencia Nacional de Contratación Pública –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6DD7170D" w14:textId="77777777" w:rsidR="00AD6881" w:rsidRPr="00AD6881" w:rsidRDefault="00AD6881" w:rsidP="00AD6881">
      <w:pPr>
        <w:snapToGrid w:val="0"/>
        <w:spacing w:after="0" w:line="276" w:lineRule="auto"/>
        <w:jc w:val="both"/>
        <w:rPr>
          <w:rFonts w:ascii="Verdana" w:eastAsia="Calibri" w:hAnsi="Verdana" w:cs="Arial"/>
          <w:lang w:val="es-ES_tradnl"/>
        </w:rPr>
      </w:pPr>
    </w:p>
    <w:p w14:paraId="6F9C49A7" w14:textId="77777777" w:rsidR="00AD6881" w:rsidRPr="00AD6881" w:rsidRDefault="00AD6881" w:rsidP="00AD6881">
      <w:pPr>
        <w:snapToGrid w:val="0"/>
        <w:spacing w:after="0" w:line="276" w:lineRule="auto"/>
        <w:jc w:val="both"/>
        <w:rPr>
          <w:rFonts w:ascii="Verdana" w:eastAsia="Calibri" w:hAnsi="Verdana" w:cs="Arial"/>
          <w:lang w:val="es-ES_tradnl"/>
        </w:rPr>
      </w:pPr>
      <w:r w:rsidRPr="00AD6881">
        <w:rPr>
          <w:rFonts w:ascii="Verdana" w:eastAsia="Calibri" w:hAnsi="Verdana" w:cs="Arial"/>
          <w:b/>
          <w:color w:val="000000"/>
          <w:lang w:eastAsia="es-ES_tradnl"/>
        </w:rPr>
        <w:t>DOCUMENTOS TIPO DE INFRAESTRUCTURA DE AGUA, SANEAMIENTO BÁSICO Y ESTRUCTURAS HIDRÁULICAS – Versiones</w:t>
      </w:r>
    </w:p>
    <w:p w14:paraId="59C2764A" w14:textId="77777777" w:rsidR="00AD6881" w:rsidRPr="00AD6881" w:rsidRDefault="00AD6881" w:rsidP="00AD6881">
      <w:pPr>
        <w:snapToGrid w:val="0"/>
        <w:spacing w:after="0" w:line="276" w:lineRule="auto"/>
        <w:ind w:right="51"/>
        <w:jc w:val="both"/>
        <w:rPr>
          <w:rFonts w:ascii="Verdana" w:eastAsia="Calibri" w:hAnsi="Verdana" w:cs="Arial"/>
          <w:lang w:val="es-MX"/>
        </w:rPr>
      </w:pPr>
    </w:p>
    <w:p w14:paraId="24D1DD73" w14:textId="77777777" w:rsidR="00AB355D" w:rsidRDefault="00AB355D" w:rsidP="00896A9B">
      <w:pPr>
        <w:snapToGrid w:val="0"/>
        <w:spacing w:after="0" w:line="240" w:lineRule="auto"/>
        <w:jc w:val="both"/>
        <w:rPr>
          <w:rFonts w:ascii="Verdana" w:eastAsia="Calibri" w:hAnsi="Verdana" w:cs="Arial"/>
          <w:bCs/>
          <w:sz w:val="20"/>
          <w:szCs w:val="20"/>
          <w:lang w:val="es-ES_tradnl"/>
        </w:rPr>
      </w:pPr>
      <w:r w:rsidRPr="00896A9B">
        <w:rPr>
          <w:rFonts w:ascii="Verdana" w:eastAsia="Calibri" w:hAnsi="Verdana" w:cs="Arial"/>
          <w:bCs/>
          <w:sz w:val="20"/>
          <w:szCs w:val="20"/>
          <w:lang w:val="es-ES_tradnl"/>
        </w:rPr>
        <w:t>En el sector de infraestructura de agua potable y saneamiento básico, la Agencia Nacional de Contratación Pública – Colombia Compra Eficiente ha expedido Documentos Tipo</w:t>
      </w:r>
      <w:r w:rsidRPr="00896A9B">
        <w:rPr>
          <w:rFonts w:ascii="Verdana" w:eastAsia="Calibri" w:hAnsi="Verdana" w:cs="Arial"/>
          <w:bCs/>
          <w:sz w:val="20"/>
          <w:szCs w:val="20"/>
          <w:vertAlign w:val="superscript"/>
          <w:lang w:val="es-ES_tradnl"/>
        </w:rPr>
        <w:t xml:space="preserve"> </w:t>
      </w:r>
      <w:r w:rsidRPr="00896A9B">
        <w:rPr>
          <w:rFonts w:ascii="Verdana" w:eastAsia="Calibri" w:hAnsi="Verdana" w:cs="Arial"/>
          <w:bCs/>
          <w:sz w:val="20"/>
          <w:szCs w:val="20"/>
          <w:lang w:val="es-ES_tradnl"/>
        </w:rPr>
        <w:t>para contratar obras públicas de infraestructura de agua potable y saneamiento básico bajo las modalidades de selección de licitación pública y licitación pública en la modalidad de llave en mano. También, esta Agencia expidió los documentos tipo de concurso de méritos para contratar la interventoría de obra pública de infraestructura de agua potable y saneamiento básico.</w:t>
      </w:r>
    </w:p>
    <w:p w14:paraId="108B0809" w14:textId="77777777" w:rsidR="00896A9B" w:rsidRPr="00896A9B" w:rsidRDefault="00896A9B" w:rsidP="00896A9B">
      <w:pPr>
        <w:snapToGrid w:val="0"/>
        <w:spacing w:after="0" w:line="240" w:lineRule="auto"/>
        <w:jc w:val="both"/>
        <w:rPr>
          <w:rFonts w:ascii="Verdana" w:eastAsia="Calibri" w:hAnsi="Verdana" w:cs="Arial"/>
          <w:bCs/>
          <w:sz w:val="20"/>
          <w:szCs w:val="20"/>
          <w:lang w:val="es-ES_tradnl"/>
        </w:rPr>
      </w:pPr>
    </w:p>
    <w:p w14:paraId="09795E74" w14:textId="2B501128" w:rsidR="00AD6881" w:rsidRPr="00896A9B" w:rsidRDefault="00AB355D" w:rsidP="00896A9B">
      <w:pPr>
        <w:snapToGrid w:val="0"/>
        <w:spacing w:after="0" w:line="240" w:lineRule="auto"/>
        <w:jc w:val="both"/>
        <w:rPr>
          <w:rFonts w:ascii="Verdana" w:eastAsia="Calibri" w:hAnsi="Verdana" w:cs="Arial"/>
          <w:bCs/>
          <w:sz w:val="20"/>
          <w:szCs w:val="20"/>
          <w:lang w:val="es-ES_tradnl"/>
        </w:rPr>
      </w:pPr>
      <w:r w:rsidRPr="00896A9B">
        <w:rPr>
          <w:rFonts w:ascii="Verdana" w:eastAsia="Calibri" w:hAnsi="Verdana" w:cs="Arial"/>
          <w:bCs/>
          <w:sz w:val="20"/>
          <w:szCs w:val="20"/>
          <w:lang w:val="es-ES_tradnl"/>
        </w:rPr>
        <w:t>Recientemente, esta Agencia expidió la Resolución 546 de 2026, mediante la cual se adoptó la versión 2 de los pliegos tipo para contratar infraestructura de agua, saneamiento básico y estructuras hidráulicas en la modalidad de licitación pública y licitación bajo el esquema llave en mano, los cuales entrarán en vigor para procesos de contratación cuyo aviso de convocatoria se publique a partir del 1 de marzo de 2027.</w:t>
      </w:r>
    </w:p>
    <w:p w14:paraId="10293EB1" w14:textId="77777777" w:rsidR="00AD6881" w:rsidRPr="00896A9B" w:rsidRDefault="00AD6881" w:rsidP="00896A9B">
      <w:pPr>
        <w:spacing w:after="0" w:line="240" w:lineRule="auto"/>
        <w:jc w:val="both"/>
        <w:rPr>
          <w:rFonts w:ascii="Verdana" w:eastAsia="Times New Roman" w:hAnsi="Verdana" w:cs="Arial"/>
          <w:sz w:val="20"/>
          <w:szCs w:val="20"/>
          <w:shd w:val="clear" w:color="auto" w:fill="FFFFFF"/>
          <w:lang w:val="es-ES" w:eastAsia="es-ES"/>
        </w:rPr>
      </w:pPr>
      <w:r w:rsidRPr="00896A9B">
        <w:rPr>
          <w:rFonts w:ascii="Verdana" w:eastAsia="Times New Roman" w:hAnsi="Verdana" w:cs="Arial"/>
          <w:sz w:val="20"/>
          <w:szCs w:val="20"/>
          <w:shd w:val="clear" w:color="auto" w:fill="FFFFFF"/>
          <w:lang w:val="es-ES" w:eastAsia="es-ES"/>
        </w:rPr>
        <w:t>[…]</w:t>
      </w:r>
    </w:p>
    <w:p w14:paraId="6F0F7FE1" w14:textId="77777777" w:rsidR="00AB355D" w:rsidRDefault="00AB355D" w:rsidP="00896A9B">
      <w:pPr>
        <w:snapToGrid w:val="0"/>
        <w:spacing w:after="0" w:line="240" w:lineRule="auto"/>
        <w:jc w:val="both"/>
        <w:rPr>
          <w:rFonts w:ascii="Verdana" w:eastAsia="Times New Roman" w:hAnsi="Verdana" w:cs="Arial"/>
          <w:color w:val="000000"/>
          <w:kern w:val="2"/>
          <w:sz w:val="20"/>
          <w:szCs w:val="20"/>
          <w:lang w:eastAsia="es-ES_tradnl"/>
          <w14:ligatures w14:val="standardContextual"/>
        </w:rPr>
      </w:pPr>
      <w:r w:rsidRPr="00896A9B">
        <w:rPr>
          <w:rFonts w:ascii="Verdana" w:eastAsia="Times New Roman" w:hAnsi="Verdana" w:cs="Arial"/>
          <w:bCs/>
          <w:color w:val="000000"/>
          <w:kern w:val="2"/>
          <w:sz w:val="20"/>
          <w:szCs w:val="20"/>
          <w:lang w:val="es-ES" w:eastAsia="es-ES_tradnl"/>
          <w14:ligatures w14:val="standardContextual"/>
        </w:rPr>
        <w:t xml:space="preserve">Los Documentos Tipo se encuentran conformados por diferentes documentos que rigen el proceso de contratación específico para el cual sean aplicables. En la mayoría de ellos, como sucede con los </w:t>
      </w:r>
      <w:r w:rsidRPr="00896A9B">
        <w:rPr>
          <w:rFonts w:ascii="Verdana" w:eastAsia="Calibri" w:hAnsi="Verdana" w:cs="Arial"/>
          <w:kern w:val="2"/>
          <w:sz w:val="20"/>
          <w:szCs w:val="20"/>
          <w:lang w:val="es-ES"/>
          <w14:ligatures w14:val="standardContextual"/>
        </w:rPr>
        <w:t xml:space="preserve">de licitación de obra pública de infraestructura de agua potable y saneamiento básico, </w:t>
      </w:r>
      <w:r w:rsidRPr="00896A9B">
        <w:rPr>
          <w:rFonts w:ascii="Verdana" w:eastAsia="Times New Roman" w:hAnsi="Verdana" w:cs="Arial"/>
          <w:bCs/>
          <w:color w:val="000000"/>
          <w:kern w:val="2"/>
          <w:sz w:val="20"/>
          <w:szCs w:val="20"/>
          <w:lang w:val="es-ES" w:eastAsia="es-ES_tradnl"/>
          <w14:ligatures w14:val="standardContextual"/>
        </w:rPr>
        <w:t>se encuentra el documento base, el cual, como se infiere de su denominación, constituye el documento medular del documento tipo, pues contiene las reglas esenciales o condiciones que orientarán la actividad contractual referida, por lo que contempla las estipulaciones orientadoras de dicha actividad. Esta característica hace que los demás documentos que conforman el documento tipo y las actuaciones que se adelantan en desarrollo del proceso de contratación deban ceñirse a lo establecido en aquel</w:t>
      </w:r>
      <w:r w:rsidRPr="00896A9B">
        <w:rPr>
          <w:rFonts w:ascii="Verdana" w:eastAsia="Times New Roman" w:hAnsi="Verdana" w:cs="Arial"/>
          <w:color w:val="000000"/>
          <w:kern w:val="2"/>
          <w:sz w:val="20"/>
          <w:szCs w:val="20"/>
          <w:lang w:eastAsia="es-ES_tradnl"/>
          <w14:ligatures w14:val="standardContextual"/>
        </w:rPr>
        <w:t>.</w:t>
      </w:r>
    </w:p>
    <w:p w14:paraId="1E3CDF26" w14:textId="77777777" w:rsidR="00896A9B" w:rsidRPr="00896A9B" w:rsidRDefault="00896A9B" w:rsidP="00896A9B">
      <w:pPr>
        <w:snapToGrid w:val="0"/>
        <w:spacing w:after="0" w:line="240" w:lineRule="auto"/>
        <w:jc w:val="both"/>
        <w:rPr>
          <w:rFonts w:ascii="Verdana" w:eastAsia="Times New Roman" w:hAnsi="Verdana" w:cs="Arial"/>
          <w:color w:val="000000"/>
          <w:kern w:val="2"/>
          <w:sz w:val="20"/>
          <w:szCs w:val="20"/>
          <w:lang w:eastAsia="es-ES_tradnl"/>
          <w14:ligatures w14:val="standardContextual"/>
        </w:rPr>
      </w:pPr>
    </w:p>
    <w:p w14:paraId="7001ADFF" w14:textId="7D340F60" w:rsidR="00AD6881" w:rsidRPr="00896A9B" w:rsidRDefault="00AB355D" w:rsidP="00896A9B">
      <w:pPr>
        <w:snapToGrid w:val="0"/>
        <w:spacing w:after="0" w:line="240" w:lineRule="auto"/>
        <w:jc w:val="both"/>
        <w:rPr>
          <w:rFonts w:ascii="Verdana" w:eastAsia="Times New Roman" w:hAnsi="Verdana" w:cs="Arial"/>
          <w:color w:val="000000"/>
          <w:kern w:val="2"/>
          <w:sz w:val="20"/>
          <w:szCs w:val="20"/>
          <w:lang w:eastAsia="es-ES_tradnl"/>
          <w14:ligatures w14:val="standardContextual"/>
        </w:rPr>
      </w:pPr>
      <w:r w:rsidRPr="00896A9B">
        <w:rPr>
          <w:rFonts w:ascii="Verdana" w:eastAsia="Times New Roman" w:hAnsi="Verdana" w:cs="Arial"/>
          <w:color w:val="000000"/>
          <w:kern w:val="2"/>
          <w:sz w:val="20"/>
          <w:szCs w:val="20"/>
          <w:lang w:eastAsia="es-ES_tradnl"/>
          <w14:ligatures w14:val="standardContextual"/>
        </w:rPr>
        <w:t xml:space="preserve">Así mismo, los Documentos Tipo se conforman por anexos, formatos, matrices y un formulario, que pueden variar en denominación y numeración, dependiendo del sector y la modalidad de selección que corresponda con el proceso de contratación que pretenda adelantar cada Entidad Estatal. </w:t>
      </w:r>
    </w:p>
    <w:p w14:paraId="0B7D0AD3" w14:textId="77777777" w:rsidR="00AD6881" w:rsidRPr="00AD6881" w:rsidRDefault="00AD6881" w:rsidP="00AD6881">
      <w:pPr>
        <w:spacing w:after="0" w:line="240" w:lineRule="auto"/>
        <w:jc w:val="both"/>
        <w:rPr>
          <w:rFonts w:ascii="Verdana" w:eastAsia="Times New Roman" w:hAnsi="Verdana" w:cs="Arial"/>
          <w:shd w:val="clear" w:color="auto" w:fill="FFFFFF"/>
          <w:lang w:val="es-ES" w:eastAsia="es-ES"/>
        </w:rPr>
      </w:pPr>
    </w:p>
    <w:p w14:paraId="5714E571" w14:textId="77777777" w:rsidR="00AD6881" w:rsidRPr="00AD6881" w:rsidRDefault="00AD6881" w:rsidP="00AD6881">
      <w:pPr>
        <w:spacing w:after="0" w:line="276" w:lineRule="auto"/>
        <w:jc w:val="both"/>
        <w:rPr>
          <w:rFonts w:ascii="Verdana" w:eastAsia="Times New Roman" w:hAnsi="Verdana" w:cs="Arial"/>
          <w:b/>
          <w:bCs/>
          <w:shd w:val="clear" w:color="auto" w:fill="FFFFFF"/>
          <w:lang w:val="es-ES" w:eastAsia="es-ES"/>
        </w:rPr>
      </w:pPr>
      <w:r w:rsidRPr="00AD6881">
        <w:rPr>
          <w:rFonts w:ascii="Verdana" w:eastAsia="Times New Roman" w:hAnsi="Verdana" w:cs="Arial"/>
          <w:b/>
          <w:bCs/>
          <w:shd w:val="clear" w:color="auto" w:fill="FFFFFF"/>
          <w:lang w:val="es-ES" w:eastAsia="es-ES"/>
        </w:rPr>
        <w:lastRenderedPageBreak/>
        <w:t>DOCUMENTOS TIPO DE INFRAESTRUCTURA DE AGUA, SANEAMIENTO BÁSICO Y ESTRUCTURAS HIDRÁULICAS – Consultoría – Costos asociados a la presentación y elaboración de la oferta</w:t>
      </w:r>
    </w:p>
    <w:p w14:paraId="57B30102" w14:textId="77777777" w:rsidR="00AD6881" w:rsidRPr="00AD6881" w:rsidRDefault="00AD6881" w:rsidP="00AD6881">
      <w:pPr>
        <w:spacing w:after="0" w:line="276" w:lineRule="auto"/>
        <w:jc w:val="both"/>
        <w:rPr>
          <w:rFonts w:ascii="Verdana" w:eastAsia="Times New Roman" w:hAnsi="Verdana" w:cs="Arial"/>
          <w:shd w:val="clear" w:color="auto" w:fill="FFFFFF"/>
          <w:lang w:val="es-ES" w:eastAsia="es-ES"/>
        </w:rPr>
      </w:pPr>
    </w:p>
    <w:p w14:paraId="11A0B6EB" w14:textId="77777777" w:rsidR="00AB355D" w:rsidRDefault="00AB355D" w:rsidP="00F84642">
      <w:pPr>
        <w:snapToGrid w:val="0"/>
        <w:spacing w:after="0" w:line="240" w:lineRule="auto"/>
        <w:jc w:val="both"/>
        <w:rPr>
          <w:rFonts w:ascii="Verdana" w:eastAsia="Times New Roman" w:hAnsi="Verdana" w:cs="Times New Roman"/>
          <w:i/>
          <w:iCs/>
          <w:color w:val="000000"/>
          <w:sz w:val="20"/>
          <w:szCs w:val="20"/>
          <w:lang w:eastAsia="es-MX"/>
        </w:rPr>
      </w:pPr>
      <w:r w:rsidRPr="00F84642">
        <w:rPr>
          <w:rFonts w:ascii="Verdana" w:eastAsia="Times New Roman" w:hAnsi="Verdana" w:cs="Times New Roman"/>
          <w:color w:val="000000"/>
          <w:sz w:val="20"/>
          <w:szCs w:val="20"/>
          <w:lang w:eastAsia="es-MX"/>
        </w:rPr>
        <w:t>Aunado a lo anterior, es importante señalar que dicho numeral no se encuentra en el </w:t>
      </w:r>
      <w:r w:rsidRPr="00F84642">
        <w:rPr>
          <w:rFonts w:ascii="Verdana" w:eastAsia="Times New Roman" w:hAnsi="Verdana" w:cs="Times New Roman"/>
          <w:b/>
          <w:bCs/>
          <w:color w:val="000000"/>
          <w:sz w:val="20"/>
          <w:szCs w:val="20"/>
          <w:lang w:eastAsia="es-MX"/>
        </w:rPr>
        <w:t>DOCUMENTO BASE CONSULTORÍA DE ESTUDIOS DE INGENIERÍA DE INFRAESTRUCTURA DE AGUA, SANEAMIENTO BÁSICO Y ESTRUCTURAS HIDRÁULICAS (Versión 1)</w:t>
      </w:r>
      <w:r w:rsidRPr="00F84642">
        <w:rPr>
          <w:rFonts w:ascii="Verdana" w:eastAsia="Times New Roman" w:hAnsi="Verdana" w:cs="Times New Roman"/>
          <w:color w:val="000000"/>
          <w:sz w:val="20"/>
          <w:szCs w:val="20"/>
          <w:lang w:eastAsia="es-MX"/>
        </w:rPr>
        <w:t>, el cual aún se encuentra en proceso de implementación sin una versión definitiva expedida formalmente. En este, la única mención que se realiza sobre los costos que debe asumir el contratista frente a la preparación de la oferta se encuentran en el numeral </w:t>
      </w:r>
      <w:r w:rsidRPr="00F84642">
        <w:rPr>
          <w:rFonts w:ascii="Verdana" w:eastAsia="Times New Roman" w:hAnsi="Verdana" w:cs="Times New Roman"/>
          <w:b/>
          <w:bCs/>
          <w:color w:val="000000"/>
          <w:sz w:val="20"/>
          <w:szCs w:val="20"/>
          <w:lang w:eastAsia="es-MX"/>
        </w:rPr>
        <w:t>2.4. Elaboración y preparación de la oferta</w:t>
      </w:r>
      <w:r w:rsidRPr="00F84642">
        <w:rPr>
          <w:rFonts w:ascii="Verdana" w:eastAsia="Times New Roman" w:hAnsi="Verdana" w:cs="Times New Roman"/>
          <w:color w:val="000000"/>
          <w:sz w:val="20"/>
          <w:szCs w:val="20"/>
          <w:lang w:eastAsia="es-MX"/>
        </w:rPr>
        <w:t xml:space="preserve">, dentro del cual se establece lo siguiente: </w:t>
      </w:r>
      <w:r w:rsidRPr="00F84642">
        <w:rPr>
          <w:rFonts w:ascii="Verdana" w:eastAsia="Times New Roman" w:hAnsi="Verdana" w:cs="Times New Roman"/>
          <w:i/>
          <w:iCs/>
          <w:color w:val="000000"/>
          <w:sz w:val="20"/>
          <w:szCs w:val="20"/>
          <w:lang w:eastAsia="es-MX"/>
        </w:rPr>
        <w:t>"Estarán a cargo del Proponente todos los costos asociados a la elaboración y presentación de su oferta y en ningún caso la Entidad contratante será responsable de estos".</w:t>
      </w:r>
    </w:p>
    <w:p w14:paraId="53517DE9" w14:textId="77777777" w:rsidR="00F84642" w:rsidRPr="00F84642" w:rsidRDefault="00F84642" w:rsidP="00F84642">
      <w:pPr>
        <w:snapToGrid w:val="0"/>
        <w:spacing w:after="0" w:line="240" w:lineRule="auto"/>
        <w:jc w:val="both"/>
        <w:rPr>
          <w:rFonts w:ascii="Verdana" w:eastAsia="Times New Roman" w:hAnsi="Verdana" w:cs="Arial"/>
          <w:i/>
          <w:iCs/>
          <w:color w:val="000000"/>
          <w:kern w:val="2"/>
          <w:sz w:val="20"/>
          <w:szCs w:val="20"/>
          <w:lang w:eastAsia="es-ES_tradnl"/>
          <w14:ligatures w14:val="standardContextual"/>
        </w:rPr>
      </w:pPr>
    </w:p>
    <w:p w14:paraId="29F53D75" w14:textId="18CE03C3" w:rsidR="00AB355D" w:rsidRDefault="00AB355D" w:rsidP="00F84642">
      <w:pPr>
        <w:snapToGrid w:val="0"/>
        <w:spacing w:after="0" w:line="240" w:lineRule="auto"/>
        <w:jc w:val="both"/>
        <w:rPr>
          <w:rFonts w:ascii="Verdana" w:eastAsia="Times New Roman" w:hAnsi="Verdana" w:cs="Times New Roman"/>
          <w:color w:val="000000"/>
          <w:sz w:val="20"/>
          <w:szCs w:val="20"/>
          <w:lang w:eastAsia="es-MX"/>
        </w:rPr>
      </w:pPr>
      <w:r w:rsidRPr="00F84642">
        <w:rPr>
          <w:rFonts w:ascii="Verdana" w:eastAsia="Times New Roman" w:hAnsi="Verdana" w:cs="Times New Roman"/>
          <w:color w:val="000000"/>
          <w:sz w:val="20"/>
          <w:szCs w:val="20"/>
          <w:lang w:eastAsia="es-MX"/>
        </w:rPr>
        <w:t xml:space="preserve">Por otra parte, hay que precisar que el documento tipo (concretamente el documento base en el numeral 2.4 referenciado previamente), no está definiendo si los costos asociados a la presentación de la oferta deberán ser considerados por el proponente como parte de los costos directos o los costos indirectos de su oferta, (tampoco es el lugar para hacerlo); únicamente está indicando que la Entidad no será responsable por los costos en los que incurra el proponente en la estructuración de la propuesta (personal, preparación de documentos, pólizas, etc.), lo cual es completamente normal y procedente en este tipo de procesos. </w:t>
      </w:r>
    </w:p>
    <w:p w14:paraId="03D40F43" w14:textId="77777777" w:rsidR="00F84642" w:rsidRPr="00F84642" w:rsidRDefault="00F84642" w:rsidP="00F84642">
      <w:pPr>
        <w:snapToGrid w:val="0"/>
        <w:spacing w:after="0" w:line="240" w:lineRule="auto"/>
        <w:jc w:val="both"/>
        <w:rPr>
          <w:rFonts w:ascii="Verdana" w:eastAsia="Times New Roman" w:hAnsi="Verdana" w:cs="Arial"/>
          <w:i/>
          <w:iCs/>
          <w:color w:val="000000"/>
          <w:kern w:val="2"/>
          <w:sz w:val="20"/>
          <w:szCs w:val="20"/>
          <w:lang w:eastAsia="es-ES_tradnl"/>
          <w14:ligatures w14:val="standardContextual"/>
        </w:rPr>
      </w:pPr>
    </w:p>
    <w:p w14:paraId="187B9133" w14:textId="4043801B" w:rsidR="00AD6881" w:rsidRPr="00F84642" w:rsidRDefault="00AB355D" w:rsidP="00F84642">
      <w:pPr>
        <w:snapToGrid w:val="0"/>
        <w:spacing w:after="0" w:line="240" w:lineRule="auto"/>
        <w:jc w:val="both"/>
        <w:rPr>
          <w:rFonts w:ascii="Verdana" w:eastAsia="Times New Roman" w:hAnsi="Verdana" w:cs="Times New Roman"/>
          <w:color w:val="000000"/>
          <w:sz w:val="20"/>
          <w:szCs w:val="20"/>
          <w:lang w:eastAsia="es-MX"/>
        </w:rPr>
      </w:pPr>
      <w:r w:rsidRPr="00F84642">
        <w:rPr>
          <w:rFonts w:ascii="Verdana" w:eastAsia="Times New Roman" w:hAnsi="Verdana" w:cs="Times New Roman"/>
          <w:color w:val="000000"/>
          <w:sz w:val="20"/>
          <w:szCs w:val="20"/>
          <w:lang w:eastAsia="es-MX"/>
        </w:rPr>
        <w:t>Es importante resaltar que la finalidad del documento tipo no es definir la manera como los oferentes deben estructurar sus ofertas económicas, ni mucho menos indicar bajo qué concepto de la oferta económica el oferente deberá considerar incorporar aquellos costos en los que incurrió en la presentación de su oferta.</w:t>
      </w:r>
    </w:p>
    <w:p w14:paraId="577DFE2F" w14:textId="77777777" w:rsidR="00AD6881" w:rsidRPr="00AD6881" w:rsidRDefault="00AD6881" w:rsidP="00AD6881">
      <w:pPr>
        <w:spacing w:after="0" w:line="276" w:lineRule="auto"/>
        <w:rPr>
          <w:rFonts w:ascii="Verdana" w:eastAsia="Times New Roman" w:hAnsi="Verdana" w:cs="Arial"/>
          <w:sz w:val="20"/>
          <w:szCs w:val="20"/>
          <w:shd w:val="clear" w:color="auto" w:fill="FFFFFF"/>
          <w:lang w:val="es-ES" w:eastAsia="es-ES"/>
        </w:rPr>
      </w:pPr>
    </w:p>
    <w:p w14:paraId="178D34CE" w14:textId="77777777" w:rsidR="00AD6881" w:rsidRPr="00AD6881" w:rsidRDefault="00AD6881" w:rsidP="00AD6881">
      <w:pPr>
        <w:spacing w:after="0" w:line="276" w:lineRule="auto"/>
        <w:rPr>
          <w:rFonts w:ascii="Verdana" w:eastAsia="Times New Roman" w:hAnsi="Verdana" w:cs="Arial"/>
          <w:sz w:val="20"/>
          <w:szCs w:val="20"/>
          <w:shd w:val="clear" w:color="auto" w:fill="FFFFFF"/>
          <w:lang w:val="es-ES" w:eastAsia="es-ES"/>
        </w:rPr>
      </w:pPr>
    </w:p>
    <w:p w14:paraId="1F2F939C" w14:textId="77777777" w:rsidR="00AD6881" w:rsidRPr="00AD6881" w:rsidRDefault="00AD6881" w:rsidP="00AD6881">
      <w:pPr>
        <w:spacing w:after="0" w:line="276" w:lineRule="auto"/>
        <w:rPr>
          <w:rFonts w:ascii="Verdana" w:eastAsia="Times New Roman" w:hAnsi="Verdana" w:cs="Arial"/>
          <w:sz w:val="20"/>
          <w:szCs w:val="20"/>
          <w:shd w:val="clear" w:color="auto" w:fill="FFFFFF"/>
          <w:lang w:val="es-ES" w:eastAsia="es-ES"/>
        </w:rPr>
      </w:pPr>
    </w:p>
    <w:p w14:paraId="7F3E9A2A" w14:textId="77777777" w:rsidR="00AD6881" w:rsidRPr="00AD6881" w:rsidRDefault="00AD6881" w:rsidP="00AD6881">
      <w:pPr>
        <w:spacing w:after="0" w:line="276" w:lineRule="auto"/>
        <w:rPr>
          <w:rFonts w:ascii="Verdana" w:eastAsia="Times New Roman" w:hAnsi="Verdana" w:cs="Arial"/>
          <w:sz w:val="20"/>
          <w:szCs w:val="20"/>
          <w:shd w:val="clear" w:color="auto" w:fill="FFFFFF"/>
          <w:lang w:val="es-ES" w:eastAsia="es-ES"/>
        </w:rPr>
      </w:pPr>
    </w:p>
    <w:p w14:paraId="1FAD3CF0" w14:textId="77777777" w:rsidR="00AD6881" w:rsidRPr="00AD6881" w:rsidRDefault="00AD6881" w:rsidP="00AD6881">
      <w:pPr>
        <w:spacing w:after="0" w:line="276" w:lineRule="auto"/>
        <w:rPr>
          <w:rFonts w:ascii="Verdana" w:eastAsia="Times New Roman" w:hAnsi="Verdana" w:cs="Arial"/>
          <w:sz w:val="20"/>
          <w:szCs w:val="20"/>
          <w:shd w:val="clear" w:color="auto" w:fill="FFFFFF"/>
          <w:lang w:val="es-ES" w:eastAsia="es-ES"/>
        </w:rPr>
      </w:pPr>
    </w:p>
    <w:p w14:paraId="54078A72" w14:textId="77777777" w:rsidR="00AD6881" w:rsidRPr="00AD6881" w:rsidRDefault="00AD6881" w:rsidP="00AD6881">
      <w:pPr>
        <w:spacing w:after="0" w:line="276" w:lineRule="auto"/>
        <w:rPr>
          <w:rFonts w:ascii="Verdana" w:eastAsia="Times New Roman" w:hAnsi="Verdana" w:cs="Arial"/>
          <w:sz w:val="20"/>
          <w:szCs w:val="20"/>
          <w:shd w:val="clear" w:color="auto" w:fill="FFFFFF"/>
          <w:lang w:val="es-ES" w:eastAsia="es-ES"/>
        </w:rPr>
      </w:pPr>
    </w:p>
    <w:p w14:paraId="4057074A" w14:textId="77777777" w:rsidR="00AD6881" w:rsidRPr="00AD6881" w:rsidRDefault="00AD6881" w:rsidP="00AD6881">
      <w:pPr>
        <w:spacing w:after="0" w:line="276" w:lineRule="auto"/>
        <w:rPr>
          <w:rFonts w:ascii="Verdana" w:eastAsia="Times New Roman" w:hAnsi="Verdana" w:cs="Arial"/>
          <w:sz w:val="20"/>
          <w:szCs w:val="20"/>
          <w:shd w:val="clear" w:color="auto" w:fill="FFFFFF"/>
          <w:lang w:val="es-ES" w:eastAsia="es-ES"/>
        </w:rPr>
      </w:pPr>
    </w:p>
    <w:p w14:paraId="65BF6D7C" w14:textId="77777777" w:rsidR="00AD6881" w:rsidRPr="00AD6881" w:rsidRDefault="00AD6881" w:rsidP="00AD6881">
      <w:pPr>
        <w:spacing w:after="0" w:line="276" w:lineRule="auto"/>
        <w:rPr>
          <w:rFonts w:ascii="Verdana" w:eastAsia="Times New Roman" w:hAnsi="Verdana" w:cs="Arial"/>
          <w:sz w:val="20"/>
          <w:szCs w:val="20"/>
          <w:shd w:val="clear" w:color="auto" w:fill="FFFFFF"/>
          <w:lang w:val="es-ES" w:eastAsia="es-ES"/>
        </w:rPr>
      </w:pPr>
    </w:p>
    <w:p w14:paraId="7BD81273" w14:textId="77777777" w:rsidR="00AD6881" w:rsidRPr="00AD6881" w:rsidRDefault="00AD6881" w:rsidP="00AD6881">
      <w:pPr>
        <w:spacing w:after="0" w:line="276" w:lineRule="auto"/>
        <w:rPr>
          <w:rFonts w:ascii="Verdana" w:eastAsia="Times New Roman" w:hAnsi="Verdana" w:cs="Arial"/>
          <w:sz w:val="20"/>
          <w:szCs w:val="20"/>
          <w:shd w:val="clear" w:color="auto" w:fill="FFFFFF"/>
          <w:lang w:val="es-ES" w:eastAsia="es-ES"/>
        </w:rPr>
      </w:pPr>
    </w:p>
    <w:p w14:paraId="2B48AEE7" w14:textId="77777777" w:rsidR="00AD6881" w:rsidRPr="00AD6881" w:rsidRDefault="00AD6881" w:rsidP="00AD6881">
      <w:pPr>
        <w:spacing w:after="0" w:line="276" w:lineRule="auto"/>
        <w:rPr>
          <w:rFonts w:ascii="Verdana" w:eastAsia="Times New Roman" w:hAnsi="Verdana" w:cs="Arial"/>
          <w:sz w:val="20"/>
          <w:szCs w:val="20"/>
          <w:shd w:val="clear" w:color="auto" w:fill="FFFFFF"/>
          <w:lang w:val="es-ES" w:eastAsia="es-ES"/>
        </w:rPr>
      </w:pPr>
    </w:p>
    <w:p w14:paraId="1E6AA7C4" w14:textId="77777777" w:rsidR="00AD6881" w:rsidRPr="00AD6881" w:rsidRDefault="00AD6881" w:rsidP="00AD6881">
      <w:pPr>
        <w:spacing w:after="0" w:line="276" w:lineRule="auto"/>
        <w:rPr>
          <w:rFonts w:ascii="Verdana" w:eastAsia="Times New Roman" w:hAnsi="Verdana" w:cs="Arial"/>
          <w:sz w:val="20"/>
          <w:szCs w:val="20"/>
          <w:shd w:val="clear" w:color="auto" w:fill="FFFFFF"/>
          <w:lang w:val="es-ES" w:eastAsia="es-ES"/>
        </w:rPr>
      </w:pPr>
    </w:p>
    <w:p w14:paraId="7CB2C77E" w14:textId="77777777" w:rsidR="00AD6881" w:rsidRPr="00AD6881" w:rsidRDefault="00AD6881" w:rsidP="00AD6881">
      <w:pPr>
        <w:spacing w:after="0" w:line="276" w:lineRule="auto"/>
        <w:rPr>
          <w:rFonts w:ascii="Verdana" w:eastAsia="Times New Roman" w:hAnsi="Verdana" w:cs="Arial"/>
          <w:sz w:val="20"/>
          <w:szCs w:val="20"/>
          <w:shd w:val="clear" w:color="auto" w:fill="FFFFFF"/>
          <w:lang w:val="es-ES" w:eastAsia="es-ES"/>
        </w:rPr>
      </w:pPr>
    </w:p>
    <w:p w14:paraId="719C1CF0" w14:textId="77777777" w:rsidR="00AD6881" w:rsidRPr="00AD6881" w:rsidRDefault="00AD6881" w:rsidP="00AD6881">
      <w:pPr>
        <w:spacing w:after="0" w:line="276" w:lineRule="auto"/>
        <w:rPr>
          <w:rFonts w:ascii="Verdana" w:eastAsia="Times New Roman" w:hAnsi="Verdana" w:cs="Arial"/>
          <w:sz w:val="20"/>
          <w:szCs w:val="20"/>
          <w:shd w:val="clear" w:color="auto" w:fill="FFFFFF"/>
          <w:lang w:val="es-ES" w:eastAsia="es-ES"/>
        </w:rPr>
      </w:pPr>
    </w:p>
    <w:p w14:paraId="0D0F203F" w14:textId="77777777" w:rsidR="00AD6881" w:rsidRDefault="00AD6881" w:rsidP="00AD6881">
      <w:pPr>
        <w:spacing w:after="0" w:line="276" w:lineRule="auto"/>
        <w:rPr>
          <w:rFonts w:ascii="Verdana" w:eastAsia="Times New Roman" w:hAnsi="Verdana" w:cs="Arial"/>
          <w:sz w:val="20"/>
          <w:szCs w:val="20"/>
          <w:shd w:val="clear" w:color="auto" w:fill="FFFFFF"/>
          <w:lang w:val="es-ES" w:eastAsia="es-ES"/>
        </w:rPr>
      </w:pPr>
    </w:p>
    <w:p w14:paraId="3B815E49" w14:textId="77777777" w:rsidR="00AD6881" w:rsidRPr="00AD6881" w:rsidRDefault="00AD6881" w:rsidP="00AD6881">
      <w:pPr>
        <w:spacing w:after="0" w:line="276" w:lineRule="auto"/>
        <w:rPr>
          <w:rFonts w:ascii="Verdana" w:eastAsia="Times New Roman" w:hAnsi="Verdana" w:cs="Arial"/>
          <w:sz w:val="20"/>
          <w:szCs w:val="20"/>
          <w:shd w:val="clear" w:color="auto" w:fill="FFFFFF"/>
          <w:lang w:val="es-ES" w:eastAsia="es-ES"/>
        </w:rPr>
      </w:pPr>
    </w:p>
    <w:p w14:paraId="2A4C4DEE" w14:textId="4165BC06" w:rsidR="00AD6881" w:rsidRPr="001E1628" w:rsidRDefault="00AD6881" w:rsidP="00AD6881">
      <w:pPr>
        <w:spacing w:after="0"/>
        <w:rPr>
          <w:rFonts w:ascii="Verdana" w:eastAsia="Calibri" w:hAnsi="Verdana" w:cs="Times New Roman"/>
        </w:rPr>
      </w:pPr>
      <w:r w:rsidRPr="001E1628">
        <w:rPr>
          <w:rFonts w:ascii="Verdana" w:eastAsia="Verdana" w:hAnsi="Verdana" w:cs="Verdana"/>
        </w:rPr>
        <w:lastRenderedPageBreak/>
        <w:t>Bogotá D.C.,</w:t>
      </w:r>
      <w:r w:rsidRPr="001E1628">
        <w:rPr>
          <w:rFonts w:ascii="Verdana" w:hAnsi="Verdana"/>
        </w:rPr>
        <w:tab/>
      </w:r>
      <w:r w:rsidR="001E1628" w:rsidRPr="001E1628">
        <w:rPr>
          <w:rFonts w:ascii="Verdana" w:hAnsi="Verdana"/>
        </w:rPr>
        <w:t xml:space="preserve"> 30 Octubre 2026</w:t>
      </w:r>
      <w:r w:rsidRPr="001E1628">
        <w:rPr>
          <w:rFonts w:ascii="Verdana" w:eastAsia="Calibri" w:hAnsi="Verdana" w:cs="Times New Roman"/>
        </w:rPr>
        <w:tab/>
      </w:r>
    </w:p>
    <w:p w14:paraId="2A2F05E2" w14:textId="3B13F1D9" w:rsidR="00AD6881" w:rsidRPr="00AD6881" w:rsidRDefault="001E1628" w:rsidP="001E1628">
      <w:pPr>
        <w:spacing w:after="0" w:line="276" w:lineRule="auto"/>
        <w:jc w:val="right"/>
        <w:rPr>
          <w:rFonts w:ascii="Verdana" w:eastAsia="Calibri" w:hAnsi="Verdana" w:cs="Arial"/>
          <w:lang w:val="es-ES" w:eastAsia="es-ES"/>
        </w:rPr>
      </w:pPr>
      <w:r>
        <w:rPr>
          <w:rFonts w:ascii="Verdana" w:eastAsia="Calibri" w:hAnsi="Verdana" w:cs="Arial"/>
          <w:noProof/>
          <w:lang w:val="es-ES" w:eastAsia="es-ES"/>
        </w:rPr>
        <w:drawing>
          <wp:inline distT="0" distB="0" distL="0" distR="0" wp14:anchorId="0731E455" wp14:editId="636F76E0">
            <wp:extent cx="2509284" cy="808914"/>
            <wp:effectExtent l="0" t="0" r="0" b="4445"/>
            <wp:docPr id="13301837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183740" name="Imagen 133018374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16216" cy="811149"/>
                    </a:xfrm>
                    <a:prstGeom prst="rect">
                      <a:avLst/>
                    </a:prstGeom>
                  </pic:spPr>
                </pic:pic>
              </a:graphicData>
            </a:graphic>
          </wp:inline>
        </w:drawing>
      </w:r>
    </w:p>
    <w:p w14:paraId="6901796E" w14:textId="77777777" w:rsidR="00AD6881" w:rsidRPr="00AD6881" w:rsidRDefault="00AD6881" w:rsidP="00AD6881">
      <w:pPr>
        <w:spacing w:after="0" w:line="276" w:lineRule="auto"/>
        <w:rPr>
          <w:rFonts w:ascii="Verdana" w:eastAsia="Calibri" w:hAnsi="Verdana" w:cs="Arial"/>
          <w:lang w:val="es-ES" w:eastAsia="es-ES"/>
        </w:rPr>
      </w:pPr>
      <w:r w:rsidRPr="00AD6881">
        <w:rPr>
          <w:rFonts w:ascii="Verdana" w:eastAsia="Calibri" w:hAnsi="Verdana" w:cs="Arial"/>
          <w:lang w:val="es-ES" w:eastAsia="es-ES"/>
        </w:rPr>
        <w:t>Señor</w:t>
      </w:r>
    </w:p>
    <w:p w14:paraId="789C51FD" w14:textId="77777777" w:rsidR="00AD6881" w:rsidRPr="00AD6881" w:rsidRDefault="00AD6881" w:rsidP="00AD6881">
      <w:pPr>
        <w:spacing w:after="0" w:line="276" w:lineRule="auto"/>
        <w:rPr>
          <w:rFonts w:ascii="Verdana" w:eastAsia="Calibri" w:hAnsi="Verdana" w:cs="Arial"/>
          <w:b/>
          <w:bCs/>
          <w:lang w:val="es-ES" w:eastAsia="es-ES"/>
        </w:rPr>
      </w:pPr>
      <w:r w:rsidRPr="00AD6881">
        <w:rPr>
          <w:rFonts w:ascii="Verdana" w:eastAsia="Calibri" w:hAnsi="Verdana" w:cs="Arial"/>
          <w:b/>
          <w:bCs/>
          <w:lang w:val="es-ES" w:eastAsia="es-ES"/>
        </w:rPr>
        <w:t>William Alfonso Villamil Hernández</w:t>
      </w:r>
    </w:p>
    <w:p w14:paraId="20025FBB" w14:textId="77777777" w:rsidR="00AD6881" w:rsidRPr="00AD6881" w:rsidRDefault="00AD6881" w:rsidP="00AD6881">
      <w:pPr>
        <w:spacing w:after="0" w:line="276" w:lineRule="auto"/>
        <w:rPr>
          <w:rFonts w:ascii="Verdana" w:eastAsia="Calibri" w:hAnsi="Verdana" w:cs="Arial"/>
          <w:lang w:val="es-ES" w:eastAsia="es-ES"/>
        </w:rPr>
      </w:pPr>
      <w:r w:rsidRPr="00AD6881">
        <w:rPr>
          <w:rFonts w:ascii="Verdana" w:eastAsia="Calibri" w:hAnsi="Verdana" w:cs="Arial"/>
          <w:lang w:val="es-ES" w:eastAsia="es-ES"/>
        </w:rPr>
        <w:t>Villavicencio, Meta</w:t>
      </w:r>
    </w:p>
    <w:p w14:paraId="161F567D" w14:textId="77777777" w:rsidR="00AD6881" w:rsidRPr="00AD6881" w:rsidRDefault="00AD6881" w:rsidP="00AD6881">
      <w:pPr>
        <w:spacing w:after="0" w:line="276" w:lineRule="auto"/>
        <w:rPr>
          <w:rFonts w:ascii="Verdana" w:eastAsia="Calibri" w:hAnsi="Verdana" w:cs="Arial"/>
          <w:b/>
          <w:bCs/>
          <w:lang w:val="es-ES_tradnl" w:eastAsia="es-ES_tradnl"/>
        </w:rPr>
      </w:pPr>
    </w:p>
    <w:p w14:paraId="4B45ACD0" w14:textId="77777777" w:rsidR="00AD6881" w:rsidRPr="00AD6881" w:rsidRDefault="00AD6881" w:rsidP="00AD6881">
      <w:pPr>
        <w:spacing w:after="0" w:line="276" w:lineRule="auto"/>
        <w:rPr>
          <w:rFonts w:ascii="Verdana" w:eastAsia="Calibri" w:hAnsi="Verdana" w:cs="Arial"/>
          <w:b/>
          <w:bCs/>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972"/>
      </w:tblGrid>
      <w:tr w:rsidR="00AD6881" w:rsidRPr="00AD6881" w14:paraId="5D67A3D4" w14:textId="77777777" w:rsidTr="00F91FB9">
        <w:trPr>
          <w:trHeight w:val="999"/>
        </w:trPr>
        <w:tc>
          <w:tcPr>
            <w:tcW w:w="3261" w:type="dxa"/>
          </w:tcPr>
          <w:p w14:paraId="4B037244" w14:textId="77777777" w:rsidR="00AD6881" w:rsidRPr="00AD6881" w:rsidRDefault="00AD6881" w:rsidP="00AD6881">
            <w:pPr>
              <w:spacing w:line="276" w:lineRule="auto"/>
              <w:jc w:val="both"/>
              <w:rPr>
                <w:rFonts w:ascii="Verdana" w:eastAsia="Calibri" w:hAnsi="Verdana" w:cs="Arial"/>
                <w:b/>
                <w:bCs/>
                <w:lang w:val="es-ES_tradnl" w:eastAsia="es-ES_tradnl"/>
              </w:rPr>
            </w:pPr>
          </w:p>
        </w:tc>
        <w:tc>
          <w:tcPr>
            <w:tcW w:w="5972" w:type="dxa"/>
            <w:hideMark/>
          </w:tcPr>
          <w:p w14:paraId="5E437836" w14:textId="77777777" w:rsidR="00AD6881" w:rsidRPr="00AD6881" w:rsidRDefault="00AD6881" w:rsidP="00AD6881">
            <w:pPr>
              <w:spacing w:line="276" w:lineRule="auto"/>
              <w:jc w:val="both"/>
              <w:rPr>
                <w:rFonts w:ascii="Verdana" w:eastAsia="Calibri" w:hAnsi="Verdana" w:cs="Arial"/>
                <w:b/>
                <w:bCs/>
                <w:lang w:val="es-ES" w:eastAsia="es-ES"/>
              </w:rPr>
            </w:pPr>
            <w:r w:rsidRPr="00AD6881">
              <w:rPr>
                <w:rFonts w:ascii="Verdana" w:eastAsia="Calibri" w:hAnsi="Verdana" w:cs="Arial"/>
                <w:b/>
                <w:bCs/>
                <w:lang w:val="es-ES" w:eastAsia="es-ES"/>
              </w:rPr>
              <w:t>Concepto C – 1497 de 2026</w:t>
            </w:r>
          </w:p>
        </w:tc>
      </w:tr>
      <w:tr w:rsidR="00AD6881" w:rsidRPr="00AD6881" w14:paraId="08749BFA" w14:textId="77777777" w:rsidTr="00F91FB9">
        <w:trPr>
          <w:trHeight w:val="999"/>
        </w:trPr>
        <w:tc>
          <w:tcPr>
            <w:tcW w:w="3261" w:type="dxa"/>
            <w:hideMark/>
          </w:tcPr>
          <w:p w14:paraId="6C04F1A7" w14:textId="77777777" w:rsidR="00AD6881" w:rsidRPr="00AD6881" w:rsidRDefault="00AD6881" w:rsidP="00AD6881">
            <w:pPr>
              <w:spacing w:line="276" w:lineRule="auto"/>
              <w:jc w:val="both"/>
              <w:rPr>
                <w:rFonts w:ascii="Verdana" w:eastAsia="Calibri" w:hAnsi="Verdana" w:cs="Arial"/>
                <w:lang w:val="es-ES_tradnl" w:eastAsia="es-ES_tradnl"/>
              </w:rPr>
            </w:pPr>
            <w:r w:rsidRPr="00AD6881">
              <w:rPr>
                <w:rFonts w:ascii="Verdana" w:eastAsia="Calibri" w:hAnsi="Verdana" w:cs="Arial"/>
                <w:b/>
                <w:lang w:val="es-ES_tradnl" w:eastAsia="es-ES_tradnl"/>
              </w:rPr>
              <w:t>Temas:</w:t>
            </w:r>
            <w:r w:rsidRPr="00AD6881">
              <w:rPr>
                <w:rFonts w:ascii="Verdana" w:eastAsia="Calibri" w:hAnsi="Verdana" w:cs="Arial"/>
                <w:lang w:val="es-ES_tradnl" w:eastAsia="es-ES_tradnl"/>
              </w:rPr>
              <w:t xml:space="preserve">                   </w:t>
            </w:r>
          </w:p>
        </w:tc>
        <w:tc>
          <w:tcPr>
            <w:tcW w:w="5972" w:type="dxa"/>
          </w:tcPr>
          <w:p w14:paraId="14B77441" w14:textId="77777777" w:rsidR="00AD6881" w:rsidRPr="00AD6881" w:rsidRDefault="00AD6881" w:rsidP="00AD6881">
            <w:pPr>
              <w:spacing w:line="276" w:lineRule="auto"/>
              <w:jc w:val="both"/>
              <w:rPr>
                <w:rFonts w:ascii="Verdana" w:eastAsia="Times New Roman" w:hAnsi="Verdana" w:cs="Arial"/>
                <w:shd w:val="clear" w:color="auto" w:fill="FFFFFF"/>
                <w:lang w:val="es-ES" w:eastAsia="es-ES"/>
              </w:rPr>
            </w:pPr>
            <w:r w:rsidRPr="00AD6881">
              <w:rPr>
                <w:rFonts w:ascii="Verdana" w:eastAsia="Calibri" w:hAnsi="Verdana" w:cs="Times New Roman"/>
                <w:color w:val="000000"/>
              </w:rPr>
              <w:t xml:space="preserve">DOCUMENTOS TIPO – Fundamento normativo – Obligatoriedad / </w:t>
            </w:r>
            <w:r w:rsidRPr="00AD6881">
              <w:rPr>
                <w:rFonts w:ascii="Verdana" w:eastAsia="Calibri" w:hAnsi="Verdana" w:cs="Arial"/>
                <w:color w:val="000000"/>
                <w:lang w:eastAsia="es-ES_tradnl"/>
              </w:rPr>
              <w:t>DOCUMENTOS TIPO DE INFRAESTRUCTURA DE AGUA, SANEAMIENTO BÁSICO Y ESTRUCTURAS HIDRÁULICAS – Versiones</w:t>
            </w:r>
            <w:r w:rsidRPr="00AD6881">
              <w:rPr>
                <w:rFonts w:ascii="Verdana" w:eastAsia="Calibri" w:hAnsi="Verdana" w:cs="Arial"/>
                <w:color w:val="000000"/>
                <w:lang w:val="es-ES_tradnl" w:eastAsia="es-ES_tradnl"/>
              </w:rPr>
              <w:t xml:space="preserve"> / </w:t>
            </w:r>
            <w:r w:rsidRPr="00AD6881">
              <w:rPr>
                <w:rFonts w:ascii="Verdana" w:eastAsia="Times New Roman" w:hAnsi="Verdana" w:cs="Arial"/>
                <w:shd w:val="clear" w:color="auto" w:fill="FFFFFF"/>
                <w:lang w:val="es-ES" w:eastAsia="es-ES"/>
              </w:rPr>
              <w:t>DOCUMENTOS TIPO DE INFRAESTRUCTURA DE AGUA, SANEAMIENTO BÁSICO Y ESTRUCTURAS HIDRÁULICAS – Consultoría – Costos asociados a la presentación y elaboración de la oferta</w:t>
            </w:r>
          </w:p>
          <w:p w14:paraId="5CF39A55" w14:textId="77777777" w:rsidR="00AD6881" w:rsidRPr="00AD6881" w:rsidRDefault="00AD6881" w:rsidP="00AD6881">
            <w:pPr>
              <w:snapToGrid w:val="0"/>
              <w:spacing w:line="276" w:lineRule="auto"/>
              <w:jc w:val="both"/>
              <w:rPr>
                <w:rFonts w:ascii="Verdana" w:eastAsia="Times New Roman" w:hAnsi="Verdana" w:cs="Arial"/>
                <w:highlight w:val="yellow"/>
              </w:rPr>
            </w:pPr>
          </w:p>
        </w:tc>
      </w:tr>
      <w:tr w:rsidR="00AD6881" w:rsidRPr="00AD6881" w14:paraId="2A882B75" w14:textId="77777777" w:rsidTr="00F91FB9">
        <w:trPr>
          <w:trHeight w:val="597"/>
        </w:trPr>
        <w:tc>
          <w:tcPr>
            <w:tcW w:w="3261" w:type="dxa"/>
            <w:hideMark/>
          </w:tcPr>
          <w:p w14:paraId="7C908B47" w14:textId="77777777" w:rsidR="00AD6881" w:rsidRPr="00AD6881" w:rsidRDefault="00AD6881" w:rsidP="00AD6881">
            <w:pPr>
              <w:spacing w:line="276" w:lineRule="auto"/>
              <w:jc w:val="both"/>
              <w:rPr>
                <w:rFonts w:ascii="Verdana" w:eastAsia="Calibri" w:hAnsi="Verdana" w:cs="Arial"/>
                <w:b/>
                <w:lang w:val="es-ES_tradnl" w:eastAsia="es-ES_tradnl"/>
              </w:rPr>
            </w:pPr>
            <w:r w:rsidRPr="00AD6881">
              <w:rPr>
                <w:rFonts w:ascii="Verdana" w:eastAsia="Calibri" w:hAnsi="Verdana" w:cs="Arial"/>
                <w:b/>
                <w:lang w:val="es-ES_tradnl" w:eastAsia="es-ES_tradnl"/>
              </w:rPr>
              <w:t>Radicación:</w:t>
            </w:r>
            <w:r w:rsidRPr="00AD6881">
              <w:rPr>
                <w:rFonts w:ascii="Verdana" w:eastAsia="Calibri" w:hAnsi="Verdana" w:cs="Arial"/>
                <w:lang w:val="es-ES_tradnl" w:eastAsia="es-ES_tradnl"/>
              </w:rPr>
              <w:t xml:space="preserve">               </w:t>
            </w:r>
          </w:p>
        </w:tc>
        <w:tc>
          <w:tcPr>
            <w:tcW w:w="5972" w:type="dxa"/>
          </w:tcPr>
          <w:p w14:paraId="503C0B3E" w14:textId="77777777" w:rsidR="00AD6881" w:rsidRPr="00AD6881" w:rsidRDefault="00AD6881" w:rsidP="00AD6881">
            <w:pPr>
              <w:spacing w:line="276" w:lineRule="auto"/>
              <w:jc w:val="both"/>
              <w:rPr>
                <w:rFonts w:ascii="Verdana" w:eastAsia="Calibri" w:hAnsi="Verdana" w:cs="Arial"/>
                <w:lang w:val="es-ES_tradnl" w:eastAsia="es-ES_tradnl"/>
              </w:rPr>
            </w:pPr>
            <w:r w:rsidRPr="00AD6881">
              <w:rPr>
                <w:rFonts w:ascii="Verdana" w:eastAsia="Calibri" w:hAnsi="Verdana" w:cs="Arial"/>
                <w:lang w:val="es-ES_tradnl" w:eastAsia="es-ES_tradnl"/>
              </w:rPr>
              <w:t>Respuesta a consulta con radicado No. 1_2026_09_23_012764</w:t>
            </w:r>
          </w:p>
        </w:tc>
      </w:tr>
    </w:tbl>
    <w:p w14:paraId="44F7EA7D" w14:textId="77777777" w:rsidR="00AD6881" w:rsidRPr="00AD6881" w:rsidRDefault="00AD6881" w:rsidP="00AD6881">
      <w:pPr>
        <w:spacing w:after="0" w:line="276" w:lineRule="auto"/>
        <w:jc w:val="both"/>
        <w:rPr>
          <w:rFonts w:ascii="Verdana" w:eastAsia="Calibri" w:hAnsi="Verdana" w:cs="Arial"/>
          <w:lang w:val="es-ES_tradnl" w:eastAsia="es-ES_tradnl"/>
        </w:rPr>
      </w:pPr>
    </w:p>
    <w:p w14:paraId="75EBA615" w14:textId="77777777" w:rsidR="00AD6881" w:rsidRPr="00AD6881" w:rsidRDefault="00AD6881" w:rsidP="00AD6881">
      <w:pPr>
        <w:spacing w:after="0" w:line="276" w:lineRule="auto"/>
        <w:jc w:val="both"/>
        <w:rPr>
          <w:rFonts w:ascii="Verdana" w:eastAsia="Calibri" w:hAnsi="Verdana" w:cs="Arial"/>
          <w:lang w:val="es-ES" w:eastAsia="es-ES"/>
        </w:rPr>
      </w:pPr>
      <w:r w:rsidRPr="00AD6881">
        <w:rPr>
          <w:rFonts w:ascii="Verdana" w:eastAsia="Calibri" w:hAnsi="Verdana" w:cs="Arial"/>
          <w:lang w:val="es-ES" w:eastAsia="es-ES"/>
        </w:rPr>
        <w:t xml:space="preserve">Estimado señor Villamil Herández:  </w:t>
      </w:r>
    </w:p>
    <w:p w14:paraId="6C4F6A50" w14:textId="77777777" w:rsidR="00AD6881" w:rsidRPr="00AD6881" w:rsidRDefault="00AD6881" w:rsidP="00AD6881">
      <w:pPr>
        <w:tabs>
          <w:tab w:val="left" w:pos="3768"/>
        </w:tabs>
        <w:spacing w:after="0" w:line="276" w:lineRule="auto"/>
        <w:jc w:val="both"/>
        <w:rPr>
          <w:rFonts w:ascii="Verdana" w:eastAsia="Calibri" w:hAnsi="Verdana" w:cs="Arial"/>
          <w:lang w:val="es-ES" w:eastAsia="es-ES"/>
        </w:rPr>
      </w:pPr>
      <w:r w:rsidRPr="00AD6881">
        <w:rPr>
          <w:rFonts w:ascii="Verdana" w:eastAsia="Calibri" w:hAnsi="Verdana" w:cs="Arial"/>
          <w:lang w:val="es-ES" w:eastAsia="es-ES"/>
        </w:rPr>
        <w:tab/>
      </w:r>
    </w:p>
    <w:p w14:paraId="3DAE747A" w14:textId="77777777" w:rsidR="00AD6881" w:rsidRPr="00AD6881" w:rsidRDefault="00AD6881" w:rsidP="00AD6881">
      <w:pPr>
        <w:spacing w:after="0" w:line="276" w:lineRule="auto"/>
        <w:jc w:val="both"/>
        <w:rPr>
          <w:rFonts w:ascii="Verdana" w:eastAsia="Calibri" w:hAnsi="Verdana" w:cs="Arial"/>
          <w:lang w:val="es-ES" w:eastAsia="es-ES"/>
        </w:rPr>
      </w:pPr>
      <w:r w:rsidRPr="00AD6881">
        <w:rPr>
          <w:rFonts w:ascii="Verdana" w:eastAsia="Calibri" w:hAnsi="Verdana" w:cs="Arial"/>
          <w:lang w:val="es-ES" w:eastAsia="es-ES"/>
        </w:rPr>
        <w:t>En ejercicio de la competencia otorgada por los artículos 3, numeral 5º, y 11, numeral 8º, del Decreto Ley 4170 de 2011,</w:t>
      </w:r>
      <w:r w:rsidRPr="00AD6881">
        <w:rPr>
          <w:rFonts w:ascii="Verdana" w:eastAsia="Arial MT" w:hAnsi="Verdana" w:cs="Arial MT"/>
          <w:lang w:val="es-ES" w:eastAsia="es-ES"/>
        </w:rPr>
        <w:t xml:space="preserve"> </w:t>
      </w:r>
      <w:r w:rsidRPr="00AD6881">
        <w:rPr>
          <w:rFonts w:ascii="Verdana" w:eastAsia="Calibri" w:hAnsi="Verdana" w:cs="Arial"/>
        </w:rPr>
        <w:t xml:space="preserve">así como lo establecido en </w:t>
      </w:r>
      <w:r w:rsidRPr="00AD6881">
        <w:rPr>
          <w:rFonts w:ascii="Verdana" w:eastAsia="Calibri" w:hAnsi="Verdana" w:cs="Arial"/>
          <w:kern w:val="2"/>
          <w:lang w:val="es-ES_tradnl"/>
          <w14:ligatures w14:val="standardContextual"/>
        </w:rPr>
        <w:t xml:space="preserve">Resolución No. 469 del 2025 expedida </w:t>
      </w:r>
      <w:r w:rsidRPr="00AD6881">
        <w:rPr>
          <w:rFonts w:ascii="Verdana" w:eastAsia="Calibri" w:hAnsi="Verdana" w:cs="Arial"/>
        </w:rPr>
        <w:t xml:space="preserve">por esta Entidad, </w:t>
      </w:r>
      <w:r w:rsidRPr="00AD6881">
        <w:rPr>
          <w:rFonts w:ascii="Verdana" w:eastAsia="Calibri" w:hAnsi="Verdana" w:cs="Arial"/>
          <w:lang w:val="es-ES" w:eastAsia="es-ES"/>
        </w:rPr>
        <w:t xml:space="preserve">la Agencia Nacional de Contratación Pública –Colombia Compra Eficiente– responde su solicitud de consulta de fecha de 23 de septiembre de 2026, en la cual manifiesta lo siguiente: </w:t>
      </w:r>
      <w:bookmarkStart w:id="1" w:name="_Hlk95313578"/>
    </w:p>
    <w:p w14:paraId="68B73812" w14:textId="77777777" w:rsidR="00AD6881" w:rsidRPr="00AD6881" w:rsidRDefault="00AD6881" w:rsidP="00AD6881">
      <w:pPr>
        <w:spacing w:after="0" w:line="276" w:lineRule="auto"/>
        <w:jc w:val="both"/>
        <w:rPr>
          <w:rFonts w:ascii="Verdana" w:eastAsia="Calibri" w:hAnsi="Verdana" w:cs="Arial"/>
          <w:sz w:val="21"/>
          <w:szCs w:val="21"/>
          <w:lang w:val="es-ES" w:eastAsia="es-ES"/>
        </w:rPr>
      </w:pPr>
    </w:p>
    <w:bookmarkEnd w:id="1"/>
    <w:p w14:paraId="57EEFCE1" w14:textId="77777777" w:rsidR="00AD6881" w:rsidRPr="00AD6881" w:rsidRDefault="00AD6881" w:rsidP="00AD6881">
      <w:pPr>
        <w:spacing w:after="0" w:line="240" w:lineRule="auto"/>
        <w:ind w:left="709" w:right="709"/>
        <w:jc w:val="both"/>
        <w:rPr>
          <w:rFonts w:ascii="Verdana" w:eastAsia="Calibri" w:hAnsi="Verdana" w:cs="Arial"/>
          <w:sz w:val="21"/>
          <w:szCs w:val="21"/>
          <w:lang w:val="es-ES" w:eastAsia="es-ES"/>
        </w:rPr>
      </w:pPr>
      <w:r w:rsidRPr="00AD6881">
        <w:rPr>
          <w:rFonts w:ascii="Verdana" w:eastAsia="Calibri" w:hAnsi="Verdana" w:cs="Arial"/>
          <w:sz w:val="21"/>
          <w:szCs w:val="21"/>
          <w:lang w:val="es-ES" w:eastAsia="es-ES"/>
        </w:rPr>
        <w:t xml:space="preserve">“En los pliegos tipo en el numeral II Aspectos Generales literal C. Costos derivados de participar en el proceso de contratación se establece que los costos y gastos por concepto de la preparación de </w:t>
      </w:r>
      <w:r w:rsidRPr="00AD6881">
        <w:rPr>
          <w:rFonts w:ascii="Verdana" w:eastAsia="Calibri" w:hAnsi="Verdana" w:cs="Arial"/>
          <w:sz w:val="21"/>
          <w:szCs w:val="21"/>
          <w:lang w:val="es-ES" w:eastAsia="es-ES"/>
        </w:rPr>
        <w:lastRenderedPageBreak/>
        <w:t>las oferta, estará a cargo de los proponentes, solicito respetuosamente se aclare que este costo o gasto aplica solo para los costos directos para el caso de las interventorías, ya que si la propuesta economica está basada en el metodo del factor multiplicador la preparación de las propuestas pueden y deben ir involucradas dentro del desglose del factor multiplicador, como componente de los costos o gastos indirectos (generales o de administración), como puede corroborarse en el MANUAL DE SERVICIOS DE CONSULTORIA PARA ESTUDIOS Y DISEÑOS, INTERVENTORIA DE ESTUDIOS Y DISEÑOS Y GERENCIA DE PROYECTOS EN INVIAS - 2014 (pág. 60) o en la revista Anales de Ingeniería - Sociedad Colombiana de Ingenieros - SCI, articulo METODO FACTOR MULTIPLICADOR PARA COSTOS DE CONSULTORIA, edición 962, (pág. 28)”.</w:t>
      </w:r>
    </w:p>
    <w:p w14:paraId="066824A0" w14:textId="77777777" w:rsidR="00AD6881" w:rsidRPr="00AD6881" w:rsidRDefault="00AD6881" w:rsidP="00AD6881">
      <w:pPr>
        <w:spacing w:after="0" w:line="276" w:lineRule="auto"/>
        <w:ind w:left="709" w:right="709"/>
        <w:jc w:val="both"/>
        <w:rPr>
          <w:rFonts w:ascii="Verdana" w:eastAsia="Times New Roman" w:hAnsi="Verdana" w:cs="Times New Roman"/>
          <w:lang w:eastAsia="es-CO"/>
        </w:rPr>
      </w:pPr>
    </w:p>
    <w:p w14:paraId="6451BC47" w14:textId="77777777" w:rsidR="00AD6881" w:rsidRPr="00AD6881" w:rsidRDefault="00AD6881" w:rsidP="00AD6881">
      <w:pPr>
        <w:spacing w:after="120" w:line="276" w:lineRule="auto"/>
        <w:ind w:firstLine="709"/>
        <w:jc w:val="both"/>
        <w:rPr>
          <w:rFonts w:ascii="Verdana" w:eastAsia="Calibri" w:hAnsi="Verdana" w:cs="Arial"/>
          <w:lang w:val="es-ES_tradnl" w:eastAsia="es-ES_tradnl"/>
        </w:rPr>
      </w:pPr>
      <w:r w:rsidRPr="00AD6881">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D6881">
        <w:rPr>
          <w:rFonts w:ascii="Verdana" w:eastAsia="Calibri" w:hAnsi="Verdana" w:cs="Arial"/>
          <w:lang w:val="es-ES_tradnl" w:eastAsia="es-ES_tradnl"/>
        </w:rPr>
        <w:tab/>
      </w:r>
    </w:p>
    <w:p w14:paraId="2EB0EBCD" w14:textId="77777777" w:rsidR="00AD6881" w:rsidRPr="00AD6881" w:rsidRDefault="00AD6881" w:rsidP="00AD6881">
      <w:pPr>
        <w:spacing w:after="0" w:line="276" w:lineRule="auto"/>
        <w:ind w:firstLine="708"/>
        <w:jc w:val="both"/>
        <w:rPr>
          <w:rFonts w:ascii="Verdana" w:eastAsia="Calibri" w:hAnsi="Verdana" w:cs="Arial"/>
          <w:lang w:val="es-ES" w:eastAsia="es-ES"/>
        </w:rPr>
      </w:pPr>
      <w:r w:rsidRPr="00AD6881">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5452E28D" w14:textId="77777777" w:rsidR="00AD6881" w:rsidRPr="00AD6881" w:rsidRDefault="00AD6881" w:rsidP="00AD6881">
      <w:pPr>
        <w:spacing w:after="0" w:line="276" w:lineRule="auto"/>
        <w:ind w:firstLine="709"/>
        <w:jc w:val="both"/>
        <w:rPr>
          <w:rFonts w:ascii="Verdana" w:eastAsia="Calibri" w:hAnsi="Verdana" w:cs="Arial"/>
          <w:lang w:val="es-ES" w:eastAsia="es-ES"/>
        </w:rPr>
      </w:pPr>
    </w:p>
    <w:p w14:paraId="0ACA1537" w14:textId="77777777" w:rsidR="00AD6881" w:rsidRPr="00AD6881" w:rsidRDefault="00AD6881" w:rsidP="00AD6881">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AD6881">
        <w:rPr>
          <w:rFonts w:ascii="Verdana" w:eastAsia="Century Gothic" w:hAnsi="Verdana" w:cs="Century Gothic"/>
          <w:b/>
          <w:bCs/>
          <w:lang w:val="es-ES"/>
        </w:rPr>
        <w:t>Problema planteado:</w:t>
      </w:r>
    </w:p>
    <w:p w14:paraId="059C983B" w14:textId="77777777" w:rsidR="00AD6881" w:rsidRPr="00AD6881" w:rsidRDefault="00AD6881" w:rsidP="00AD6881">
      <w:pPr>
        <w:tabs>
          <w:tab w:val="left" w:pos="426"/>
        </w:tabs>
        <w:spacing w:after="0" w:line="276" w:lineRule="auto"/>
        <w:jc w:val="both"/>
        <w:rPr>
          <w:rFonts w:ascii="Verdana" w:eastAsia="Century Gothic" w:hAnsi="Verdana" w:cs="Century Gothic"/>
          <w:lang w:val="es-ES"/>
        </w:rPr>
      </w:pPr>
    </w:p>
    <w:p w14:paraId="6388BA37" w14:textId="77777777" w:rsidR="00AD6881" w:rsidRPr="00AD6881" w:rsidRDefault="00AD6881" w:rsidP="00AD6881">
      <w:pPr>
        <w:spacing w:after="0" w:line="276" w:lineRule="auto"/>
        <w:jc w:val="both"/>
        <w:rPr>
          <w:rFonts w:ascii="Verdana" w:eastAsia="Century Gothic" w:hAnsi="Verdana" w:cs="Century Gothic"/>
        </w:rPr>
      </w:pPr>
      <w:r w:rsidRPr="00AD6881">
        <w:rPr>
          <w:rFonts w:ascii="Verdana" w:eastAsia="Century Gothic" w:hAnsi="Verdana" w:cs="Century Gothic"/>
        </w:rPr>
        <w:t>De acuerdo con el contenido de su solicitud y con lo que usted pone de presente, esta Agencia resolverá el siguiente problema jurídico: ¿cómo operan los costos y gastos por concepto de la preparación de las ofertas contenidos en el numeral II Aspectos Generales literal C. Costos de los pliegos tipo?</w:t>
      </w:r>
    </w:p>
    <w:p w14:paraId="0F5CC552" w14:textId="77777777" w:rsidR="00AD6881" w:rsidRPr="00AD6881" w:rsidRDefault="00AD6881" w:rsidP="00AD6881">
      <w:pPr>
        <w:spacing w:after="0" w:line="276" w:lineRule="auto"/>
        <w:jc w:val="both"/>
        <w:rPr>
          <w:rFonts w:ascii="Verdana" w:eastAsia="Century Gothic" w:hAnsi="Verdana" w:cs="Century Gothic"/>
        </w:rPr>
      </w:pPr>
    </w:p>
    <w:p w14:paraId="750A9F7F" w14:textId="77777777" w:rsidR="00AD6881" w:rsidRPr="00AD6881" w:rsidRDefault="00AD6881" w:rsidP="00AD6881">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AD6881">
        <w:rPr>
          <w:rFonts w:ascii="Verdana" w:eastAsia="Century Gothic" w:hAnsi="Verdana" w:cs="Century Gothic"/>
          <w:b/>
          <w:bCs/>
          <w:lang w:val="es-ES"/>
        </w:rPr>
        <w:t>Respuesta:</w:t>
      </w:r>
    </w:p>
    <w:p w14:paraId="3395BAA2" w14:textId="77777777" w:rsidR="00AD6881" w:rsidRPr="00AD6881" w:rsidRDefault="00AD6881" w:rsidP="00AD6881">
      <w:pPr>
        <w:tabs>
          <w:tab w:val="left" w:pos="142"/>
          <w:tab w:val="left" w:pos="284"/>
        </w:tabs>
        <w:spacing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D6881" w:rsidRPr="00AD6881" w14:paraId="02A59586" w14:textId="77777777" w:rsidTr="00F91FB9">
        <w:trPr>
          <w:trHeight w:val="916"/>
        </w:trPr>
        <w:tc>
          <w:tcPr>
            <w:tcW w:w="8828" w:type="dxa"/>
            <w:tcBorders>
              <w:top w:val="dotted" w:sz="4" w:space="0" w:color="auto"/>
              <w:left w:val="dotted" w:sz="4" w:space="0" w:color="auto"/>
              <w:bottom w:val="dotted" w:sz="4" w:space="0" w:color="auto"/>
              <w:right w:val="dotted" w:sz="4" w:space="0" w:color="auto"/>
            </w:tcBorders>
          </w:tcPr>
          <w:p w14:paraId="1225971F" w14:textId="77777777" w:rsidR="00AD6881" w:rsidRPr="00AD6881" w:rsidRDefault="00AD6881" w:rsidP="00AD6881">
            <w:pPr>
              <w:snapToGrid w:val="0"/>
              <w:spacing w:after="120" w:line="276" w:lineRule="auto"/>
              <w:jc w:val="both"/>
              <w:rPr>
                <w:rFonts w:ascii="Verdana" w:eastAsia="Calibri" w:hAnsi="Verdana" w:cs="Arial"/>
                <w:bCs/>
                <w:lang w:val="es-ES_tradnl"/>
              </w:rPr>
            </w:pPr>
            <w:r w:rsidRPr="00AD6881">
              <w:rPr>
                <w:rFonts w:ascii="Verdana" w:eastAsia="Calibri" w:hAnsi="Verdana" w:cs="Arial"/>
                <w:bCs/>
                <w:lang w:val="es-ES_tradnl"/>
              </w:rPr>
              <w:t>En el sector de infraestructura de agua potable y saneamiento básico, la Agencia Nacional de Contratación Pública – Colombia Compra Eficiente ha expedido Documentos Tipo</w:t>
            </w:r>
            <w:r w:rsidRPr="00AD6881">
              <w:rPr>
                <w:rFonts w:ascii="Verdana" w:eastAsia="Calibri" w:hAnsi="Verdana" w:cs="Arial"/>
                <w:bCs/>
                <w:vertAlign w:val="superscript"/>
                <w:lang w:val="es-ES_tradnl"/>
              </w:rPr>
              <w:t xml:space="preserve"> </w:t>
            </w:r>
            <w:r w:rsidRPr="00AD6881">
              <w:rPr>
                <w:rFonts w:ascii="Verdana" w:eastAsia="Calibri" w:hAnsi="Verdana" w:cs="Arial"/>
                <w:bCs/>
                <w:lang w:val="es-ES_tradnl"/>
              </w:rPr>
              <w:t>para contratar obras públicas de infraestructura de agua potable y saneamiento básico bajo las modalidades de selección de licitación pública y licitación pública en la modalidad de llave en mano. También, esta Agencia expidió los documentos tipo de concurso de méritos para contratar la interventoría de obra pública de infraestructura de agua potable y saneamiento básico.</w:t>
            </w:r>
          </w:p>
          <w:p w14:paraId="47233190" w14:textId="77777777" w:rsidR="00AD6881" w:rsidRPr="00AD6881" w:rsidRDefault="00AD6881" w:rsidP="00AD6881">
            <w:pPr>
              <w:snapToGrid w:val="0"/>
              <w:spacing w:after="120" w:line="276" w:lineRule="auto"/>
              <w:ind w:firstLine="709"/>
              <w:jc w:val="both"/>
              <w:rPr>
                <w:rFonts w:ascii="Verdana" w:eastAsia="Calibri" w:hAnsi="Verdana" w:cs="Arial"/>
                <w:bCs/>
                <w:lang w:val="es-ES_tradnl"/>
              </w:rPr>
            </w:pPr>
            <w:r w:rsidRPr="00AD6881">
              <w:rPr>
                <w:rFonts w:ascii="Verdana" w:eastAsia="Calibri" w:hAnsi="Verdana" w:cs="Arial"/>
                <w:bCs/>
                <w:lang w:val="es-ES_tradnl"/>
              </w:rPr>
              <w:t>Recientemente, esta Agencia expidió la Resolución 546 de 2026, mediante la cual se adoptó la versión 2 de los pliegos tipo para contratar infraestructura de agua, saneamiento básico y estructuras hidráulicas en la modalidad de licitación pública y licitación bajo el esquema llave en mano, los cuales entrarán en vigor para procesos de contratación cuyo aviso de convocatoria se publique a partir del 1 de marzo de 2027.</w:t>
            </w:r>
          </w:p>
          <w:p w14:paraId="2C314F15" w14:textId="77777777" w:rsidR="00AD6881" w:rsidRPr="00AD6881" w:rsidRDefault="00AD6881" w:rsidP="00AD6881">
            <w:pPr>
              <w:snapToGrid w:val="0"/>
              <w:spacing w:after="120" w:line="276" w:lineRule="auto"/>
              <w:ind w:firstLine="709"/>
              <w:jc w:val="both"/>
              <w:rPr>
                <w:rFonts w:ascii="Verdana" w:eastAsia="Calibri" w:hAnsi="Verdana" w:cs="Arial"/>
                <w:bCs/>
                <w:lang w:val="es-ES_tradnl"/>
              </w:rPr>
            </w:pPr>
            <w:r w:rsidRPr="00AD6881">
              <w:rPr>
                <w:rFonts w:ascii="Verdana" w:eastAsia="Calibri" w:hAnsi="Verdana" w:cs="Arial"/>
                <w:bCs/>
                <w:lang w:val="es-ES_tradnl"/>
              </w:rPr>
              <w:t xml:space="preserve">Asimismo, conviene señalar que, actualmente, esta entidad se encuentra en proceso de actualización y/o expedición de los documentos tipo de concurso de méritos para contratar la interventoría (versión 2) y la consultoría de estudios de ingeniería (versión 1) de infraestructura de agua, saneamiento básico y estructuras hidráulicas, los cuales pretenden ser expedidos en forma definitiva en los próximo meses con una entrada en vigor a partir de la fecha del próximo año que se defina con las entidades técnicas y especializadas del sector. </w:t>
            </w:r>
          </w:p>
          <w:p w14:paraId="7AB3B670" w14:textId="77777777" w:rsidR="00AD6881" w:rsidRPr="00AD6881" w:rsidRDefault="00AD6881" w:rsidP="00AD6881">
            <w:pPr>
              <w:snapToGrid w:val="0"/>
              <w:spacing w:after="120" w:line="276" w:lineRule="auto"/>
              <w:ind w:firstLine="709"/>
              <w:jc w:val="both"/>
              <w:rPr>
                <w:rFonts w:ascii="Verdana" w:eastAsia="Times New Roman" w:hAnsi="Verdana" w:cs="Arial"/>
                <w:shd w:val="clear" w:color="auto" w:fill="FFFFFF"/>
                <w:lang w:val="es-ES" w:eastAsia="es-ES"/>
              </w:rPr>
            </w:pPr>
            <w:r w:rsidRPr="00AD6881">
              <w:rPr>
                <w:rFonts w:ascii="Verdana" w:eastAsia="Times New Roman" w:hAnsi="Verdana" w:cs="Arial"/>
                <w:shd w:val="clear" w:color="auto" w:fill="FFFFFF"/>
                <w:lang w:val="es-ES" w:eastAsia="es-ES"/>
              </w:rPr>
              <w:t>Es importante resaltar que, en virtud de la regla de inalterabilidad, los documentos tipo solo pueden ser modificados en los aspectos en que estos lo permitan. Esto corresponde a aquellos aspectos que se encuentran entre corchetes y resaltados en gris –</w:t>
            </w:r>
            <w:r w:rsidRPr="00AD6881">
              <w:rPr>
                <w:rFonts w:ascii="Verdana" w:eastAsia="Times New Roman" w:hAnsi="Verdana" w:cs="Arial"/>
                <w:highlight w:val="lightGray"/>
                <w:shd w:val="clear" w:color="auto" w:fill="FFFFFF"/>
                <w:lang w:val="es-ES" w:eastAsia="es-ES"/>
              </w:rPr>
              <w:t>[texto]</w:t>
            </w:r>
            <w:r w:rsidRPr="00AD6881">
              <w:rPr>
                <w:rFonts w:ascii="Verdana" w:eastAsia="Times New Roman" w:hAnsi="Verdana" w:cs="Arial"/>
                <w:shd w:val="clear" w:color="auto" w:fill="FFFFFF"/>
                <w:lang w:val="es-ES" w:eastAsia="es-ES"/>
              </w:rPr>
              <w:t>–, para lo cual deberán observarse las instrucciones contenidas en los mismos para su diligenciamiento.</w:t>
            </w:r>
          </w:p>
          <w:p w14:paraId="5B6AD069" w14:textId="77777777" w:rsidR="00AD6881" w:rsidRPr="00AD6881" w:rsidRDefault="00AD6881" w:rsidP="00AD6881">
            <w:pPr>
              <w:snapToGrid w:val="0"/>
              <w:spacing w:after="120" w:line="276" w:lineRule="auto"/>
              <w:ind w:firstLine="709"/>
              <w:jc w:val="both"/>
              <w:rPr>
                <w:rFonts w:ascii="Verdana" w:eastAsia="Times New Roman" w:hAnsi="Verdana" w:cs="Times New Roman"/>
                <w:i/>
                <w:iCs/>
                <w:color w:val="000000"/>
                <w:lang w:eastAsia="es-MX"/>
              </w:rPr>
            </w:pPr>
            <w:r w:rsidRPr="00AD6881">
              <w:rPr>
                <w:rFonts w:ascii="Verdana" w:eastAsia="Times New Roman" w:hAnsi="Verdana" w:cs="Arial"/>
                <w:color w:val="000000"/>
                <w:lang w:eastAsia="es-ES_tradnl"/>
              </w:rPr>
              <w:t>Ahora bien, teniendo en cuenta su consulta, debe advertirse que la misma se realiza sobre</w:t>
            </w:r>
            <w:r w:rsidRPr="00AD6881">
              <w:rPr>
                <w:rFonts w:ascii="Verdana" w:eastAsia="Times New Roman" w:hAnsi="Verdana" w:cs="Times New Roman"/>
                <w:color w:val="000000"/>
                <w:lang w:eastAsia="es-MX"/>
              </w:rPr>
              <w:t xml:space="preserve"> el documento "Pliego de condiciones tipo para contratos de obra pública – Contratos Plan", el cual se encuentra publicado en el siguiente enlace: </w:t>
            </w:r>
            <w:hyperlink r:id="rId11" w:tooltip="Original URL:&#10;https://operaciones.colombiacompra.gov.co/sites/cce_public/files/cce_documents/20140828pliego_de_condiciones_contrato_plan_0.pdf&#10;&#10;Click to follow link." w:history="1">
              <w:r w:rsidRPr="00AD6881">
                <w:rPr>
                  <w:rFonts w:ascii="Verdana" w:eastAsia="Times New Roman" w:hAnsi="Verdana" w:cs="Times New Roman"/>
                  <w:color w:val="0000FF"/>
                  <w:u w:val="single"/>
                  <w:lang w:eastAsia="es-MX"/>
                </w:rPr>
                <w:t>https://operaciones.colombiacompra.gov.co/sites/cce_public/files/cc</w:t>
              </w:r>
              <w:r w:rsidRPr="00AD6881">
                <w:rPr>
                  <w:rFonts w:ascii="Verdana" w:eastAsia="Times New Roman" w:hAnsi="Verdana" w:cs="Times New Roman"/>
                  <w:color w:val="0000FF"/>
                  <w:u w:val="single"/>
                  <w:lang w:eastAsia="es-MX"/>
                </w:rPr>
                <w:lastRenderedPageBreak/>
                <w:t>e_documents/20140828pliego_de_condiciones_contrato_plan_0.pdf</w:t>
              </w:r>
            </w:hyperlink>
            <w:r w:rsidRPr="00AD6881">
              <w:rPr>
                <w:rFonts w:ascii="Verdana" w:eastAsia="Times New Roman" w:hAnsi="Verdana" w:cs="Times New Roman"/>
                <w:color w:val="000000"/>
                <w:lang w:eastAsia="es-MX"/>
              </w:rPr>
              <w:t xml:space="preserve"> y corresponde a una versión anterior de pliego tipo. Como se puede ver en dicho documento se encuentra la referencia realizada en su petición: </w:t>
            </w:r>
            <w:r w:rsidRPr="00AD6881">
              <w:rPr>
                <w:rFonts w:ascii="Verdana" w:eastAsia="Times New Roman" w:hAnsi="Verdana" w:cs="Times New Roman"/>
                <w:i/>
                <w:iCs/>
                <w:color w:val="000000"/>
                <w:lang w:eastAsia="es-MX"/>
              </w:rPr>
              <w:t>"En los pliegos tipo en el numeral II Aspectos Generales literal C. Costos derivados de participar en el proceso de contratación se establece que los costos y gastos por concepto de la preparación de las ofertas". </w:t>
            </w:r>
          </w:p>
          <w:p w14:paraId="2BCA3160" w14:textId="77777777" w:rsidR="00AD6881" w:rsidRPr="00AD6881" w:rsidRDefault="00AD6881" w:rsidP="00AD6881">
            <w:pPr>
              <w:snapToGrid w:val="0"/>
              <w:spacing w:after="120" w:line="276" w:lineRule="auto"/>
              <w:ind w:firstLine="709"/>
              <w:jc w:val="both"/>
              <w:rPr>
                <w:rFonts w:ascii="Verdana" w:eastAsia="Times New Roman" w:hAnsi="Verdana" w:cs="Arial"/>
                <w:i/>
                <w:iCs/>
                <w:color w:val="000000"/>
                <w:lang w:eastAsia="es-ES_tradnl"/>
              </w:rPr>
            </w:pPr>
            <w:r w:rsidRPr="00AD6881">
              <w:rPr>
                <w:rFonts w:ascii="Verdana" w:eastAsia="Times New Roman" w:hAnsi="Verdana" w:cs="Times New Roman"/>
                <w:i/>
                <w:iCs/>
                <w:color w:val="000000"/>
                <w:lang w:eastAsia="es-MX"/>
              </w:rPr>
              <w:t> </w:t>
            </w:r>
            <w:r w:rsidRPr="00AD6881">
              <w:rPr>
                <w:rFonts w:ascii="Verdana" w:eastAsia="Times New Roman" w:hAnsi="Verdana" w:cs="Times New Roman"/>
                <w:color w:val="000000"/>
                <w:lang w:eastAsia="es-MX"/>
              </w:rPr>
              <w:t>Aunado a lo anterior, es importante señalar que dicho numeral no se encuentra en el </w:t>
            </w:r>
            <w:r w:rsidRPr="00AD6881">
              <w:rPr>
                <w:rFonts w:ascii="Verdana" w:eastAsia="Times New Roman" w:hAnsi="Verdana" w:cs="Times New Roman"/>
                <w:b/>
                <w:bCs/>
                <w:color w:val="000000"/>
                <w:lang w:eastAsia="es-MX"/>
              </w:rPr>
              <w:t>DOCUMENTO BASE CONSULTORÍA DE ESTUDIOS DE INGENIERÍA DE INFRAESTRUCTURA DE AGUA, SANEAMIENTO BÁSICO Y ESTRUCTURAS HIDRÁULICAS (Versión 1)</w:t>
            </w:r>
            <w:r w:rsidRPr="00AD6881">
              <w:rPr>
                <w:rFonts w:ascii="Verdana" w:eastAsia="Times New Roman" w:hAnsi="Verdana" w:cs="Times New Roman"/>
                <w:color w:val="000000"/>
                <w:lang w:eastAsia="es-MX"/>
              </w:rPr>
              <w:t>, el cual aún se encuentra en proceso de implementación sin una versión definitiva expedida formalmente. En este, la única mención que se realiza sobre los costos que debe asumir el contratista frente a la preparación de la oferta se encuentran en el numeral </w:t>
            </w:r>
            <w:r w:rsidRPr="00AD6881">
              <w:rPr>
                <w:rFonts w:ascii="Verdana" w:eastAsia="Times New Roman" w:hAnsi="Verdana" w:cs="Times New Roman"/>
                <w:b/>
                <w:bCs/>
                <w:color w:val="000000"/>
                <w:lang w:eastAsia="es-MX"/>
              </w:rPr>
              <w:t>2.4. Elaboración y preparación de la oferta</w:t>
            </w:r>
            <w:r w:rsidRPr="00AD6881">
              <w:rPr>
                <w:rFonts w:ascii="Verdana" w:eastAsia="Times New Roman" w:hAnsi="Verdana" w:cs="Times New Roman"/>
                <w:color w:val="000000"/>
                <w:lang w:eastAsia="es-MX"/>
              </w:rPr>
              <w:t xml:space="preserve">, dentro del cual se establece lo siguiente: </w:t>
            </w:r>
            <w:r w:rsidRPr="00AD6881">
              <w:rPr>
                <w:rFonts w:ascii="Verdana" w:eastAsia="Times New Roman" w:hAnsi="Verdana" w:cs="Times New Roman"/>
                <w:i/>
                <w:iCs/>
                <w:color w:val="000000"/>
                <w:lang w:eastAsia="es-MX"/>
              </w:rPr>
              <w:t>"Estarán a cargo del Proponente todos los costos asociados a la elaboración y presentación de su oferta y en ningún caso la Entidad contratante será responsable de estos".</w:t>
            </w:r>
          </w:p>
          <w:p w14:paraId="06D4F291" w14:textId="77777777" w:rsidR="00AD6881" w:rsidRPr="00AD6881" w:rsidRDefault="00AD6881" w:rsidP="00AD6881">
            <w:pPr>
              <w:snapToGrid w:val="0"/>
              <w:spacing w:after="120" w:line="276" w:lineRule="auto"/>
              <w:ind w:firstLine="709"/>
              <w:jc w:val="both"/>
              <w:rPr>
                <w:rFonts w:ascii="Verdana" w:eastAsia="Times New Roman" w:hAnsi="Verdana" w:cs="Times New Roman"/>
                <w:color w:val="000000"/>
                <w:lang w:eastAsia="es-MX"/>
              </w:rPr>
            </w:pPr>
            <w:r w:rsidRPr="00AD6881">
              <w:rPr>
                <w:rFonts w:ascii="Verdana" w:eastAsia="Times New Roman" w:hAnsi="Verdana" w:cs="Times New Roman"/>
                <w:color w:val="000000"/>
                <w:lang w:eastAsia="es-MX"/>
              </w:rPr>
              <w:t xml:space="preserve">Por otra parte, hay que precisar que el documento tipo (concretamente el documento base en el numeral 2.4 referenciado previamente), no está definiendo si los costos asociados a la presentación de la oferta deberán ser considerados por el proponente como parte de los costos directos o los costos indirectos de su oferta, (tampoco es el lugar para hacerlo); únicamente está indicando que la Entidad no será responsable por los costos en los que incurra el proponente en la estructuración de la propuesta (personal, preparación de documentos, pólizas, etc.), lo cual es completamente normal y procedente en este tipo de procesos. </w:t>
            </w:r>
          </w:p>
          <w:p w14:paraId="326A4B1D" w14:textId="77777777" w:rsidR="00AD6881" w:rsidRPr="00AD6881" w:rsidRDefault="00AD6881" w:rsidP="00AD6881">
            <w:pPr>
              <w:snapToGrid w:val="0"/>
              <w:spacing w:after="120" w:line="276" w:lineRule="auto"/>
              <w:ind w:firstLine="709"/>
              <w:jc w:val="both"/>
              <w:rPr>
                <w:rFonts w:ascii="Verdana" w:eastAsia="Times New Roman" w:hAnsi="Verdana" w:cs="Times New Roman"/>
                <w:color w:val="000000"/>
                <w:lang w:eastAsia="es-MX"/>
              </w:rPr>
            </w:pPr>
            <w:r w:rsidRPr="00AD6881">
              <w:rPr>
                <w:rFonts w:ascii="Verdana" w:eastAsia="Times New Roman" w:hAnsi="Verdana" w:cs="Times New Roman"/>
                <w:color w:val="000000"/>
                <w:lang w:eastAsia="es-MX"/>
              </w:rPr>
              <w:t>Es importante resaltar que la finalidad del documento tipo no es definir la manera como los oferentes deben estructurar sus ofertas económicas, ni mucho menos indicar bajo qué concepto de la oferta económica el oferente deberá considerar incorporar aquellos costos en los que incurrió en la presentación de su oferta.</w:t>
            </w:r>
          </w:p>
          <w:p w14:paraId="32D07858" w14:textId="77777777" w:rsidR="00AD6881" w:rsidRPr="00AD6881" w:rsidRDefault="00AD6881" w:rsidP="00AD6881">
            <w:pPr>
              <w:snapToGrid w:val="0"/>
              <w:spacing w:line="276" w:lineRule="auto"/>
              <w:ind w:firstLine="709"/>
              <w:jc w:val="both"/>
              <w:rPr>
                <w:rFonts w:ascii="Verdana" w:eastAsia="Times New Roman" w:hAnsi="Verdana" w:cs="Arial"/>
                <w:i/>
                <w:iCs/>
                <w:color w:val="000000"/>
                <w:kern w:val="2"/>
                <w:lang w:eastAsia="es-ES_tradnl"/>
                <w14:ligatures w14:val="standardContextual"/>
              </w:rPr>
            </w:pPr>
            <w:r w:rsidRPr="00AD6881">
              <w:rPr>
                <w:rFonts w:ascii="Verdana" w:eastAsia="Times New Roman" w:hAnsi="Verdana" w:cs="Times New Roman"/>
                <w:color w:val="000000"/>
                <w:lang w:eastAsia="es-MX"/>
              </w:rPr>
              <w:t>De todas formas, lo invitamos a consultar nuestra página web y demás canales institucionales, en los cuales se publica información relevante sobre los documentos tipo y puede encontrar los pliegos tipo vigentes para cada sector y modalidad de selección.</w:t>
            </w:r>
          </w:p>
        </w:tc>
      </w:tr>
    </w:tbl>
    <w:p w14:paraId="2565E915" w14:textId="77777777" w:rsidR="00AD6881" w:rsidRPr="00AD6881" w:rsidRDefault="00AD6881" w:rsidP="00AD6881">
      <w:pPr>
        <w:tabs>
          <w:tab w:val="left" w:pos="142"/>
          <w:tab w:val="left" w:pos="284"/>
        </w:tabs>
        <w:snapToGrid w:val="0"/>
        <w:spacing w:after="0" w:line="276" w:lineRule="auto"/>
        <w:jc w:val="both"/>
        <w:rPr>
          <w:rFonts w:ascii="Verdana" w:eastAsia="Century Gothic" w:hAnsi="Verdana" w:cs="Century Gothic"/>
          <w:b/>
          <w:bCs/>
          <w:lang w:val="es-ES"/>
        </w:rPr>
      </w:pPr>
    </w:p>
    <w:p w14:paraId="51AB9556" w14:textId="77777777" w:rsidR="00AD6881" w:rsidRPr="00AD6881" w:rsidRDefault="00AD6881" w:rsidP="00AD6881">
      <w:pPr>
        <w:numPr>
          <w:ilvl w:val="0"/>
          <w:numId w:val="16"/>
        </w:numPr>
        <w:tabs>
          <w:tab w:val="left" w:pos="142"/>
          <w:tab w:val="left" w:pos="284"/>
        </w:tabs>
        <w:snapToGrid w:val="0"/>
        <w:spacing w:after="0" w:line="276" w:lineRule="auto"/>
        <w:jc w:val="both"/>
        <w:rPr>
          <w:rFonts w:ascii="Verdana" w:eastAsia="Century Gothic" w:hAnsi="Verdana" w:cs="Century Gothic"/>
          <w:b/>
          <w:bCs/>
          <w:lang w:val="es-ES"/>
        </w:rPr>
      </w:pPr>
      <w:r w:rsidRPr="00AD6881">
        <w:rPr>
          <w:rFonts w:ascii="Verdana" w:eastAsia="Century Gothic" w:hAnsi="Verdana" w:cs="Century Gothic"/>
          <w:b/>
          <w:bCs/>
          <w:lang w:val="es-ES"/>
        </w:rPr>
        <w:t>Razones de la respuesta:</w:t>
      </w:r>
    </w:p>
    <w:p w14:paraId="3E8CD265" w14:textId="77777777" w:rsidR="00AD6881" w:rsidRPr="00AD6881" w:rsidRDefault="00AD6881" w:rsidP="00AD6881">
      <w:pPr>
        <w:snapToGrid w:val="0"/>
        <w:spacing w:after="0" w:line="276" w:lineRule="auto"/>
        <w:jc w:val="both"/>
        <w:rPr>
          <w:rFonts w:ascii="Verdana" w:eastAsia="Calibri" w:hAnsi="Verdana" w:cs="Arial"/>
          <w:lang w:val="es-ES"/>
        </w:rPr>
      </w:pPr>
    </w:p>
    <w:p w14:paraId="3B70317A" w14:textId="77777777" w:rsidR="00AD6881" w:rsidRPr="00AD6881" w:rsidRDefault="00AD6881" w:rsidP="00AD6881">
      <w:pPr>
        <w:snapToGrid w:val="0"/>
        <w:spacing w:after="0" w:line="276" w:lineRule="auto"/>
        <w:jc w:val="both"/>
        <w:rPr>
          <w:rFonts w:ascii="Verdana" w:eastAsia="Calibri" w:hAnsi="Verdana" w:cs="Arial"/>
          <w:lang w:val="es-ES"/>
        </w:rPr>
      </w:pPr>
      <w:r w:rsidRPr="00AD6881">
        <w:rPr>
          <w:rFonts w:ascii="Verdana" w:eastAsia="Calibri" w:hAnsi="Verdana" w:cs="Arial"/>
          <w:lang w:val="es-ES"/>
        </w:rPr>
        <w:t xml:space="preserve">Lo anterior se sustenta en las siguientes consideraciones: </w:t>
      </w:r>
    </w:p>
    <w:p w14:paraId="5A26E56B" w14:textId="77777777" w:rsidR="00AD6881" w:rsidRPr="00AD6881" w:rsidRDefault="00AD6881" w:rsidP="00AD6881">
      <w:pPr>
        <w:spacing w:after="0" w:line="276" w:lineRule="auto"/>
        <w:rPr>
          <w:rFonts w:ascii="Verdana" w:eastAsia="Calibri" w:hAnsi="Verdana" w:cs="Times New Roman"/>
        </w:rPr>
      </w:pPr>
    </w:p>
    <w:p w14:paraId="213C1A62" w14:textId="77777777" w:rsidR="00AD6881" w:rsidRPr="00AD6881" w:rsidRDefault="00AD6881" w:rsidP="00AD6881">
      <w:pPr>
        <w:snapToGrid w:val="0"/>
        <w:spacing w:after="120" w:line="276" w:lineRule="auto"/>
        <w:jc w:val="both"/>
        <w:rPr>
          <w:rFonts w:ascii="Verdana" w:eastAsia="Calibri" w:hAnsi="Verdana" w:cs="Arial"/>
          <w:lang w:val="es-ES_tradnl"/>
        </w:rPr>
      </w:pPr>
      <w:r w:rsidRPr="00AD6881">
        <w:rPr>
          <w:rFonts w:ascii="Verdana" w:eastAsia="Calibri" w:hAnsi="Verdana" w:cs="Arial"/>
          <w:lang w:val="es-ES_tradnl"/>
        </w:rPr>
        <w:t xml:space="preserve">Los documentos tipo expedidos por la Agencia Nacional de Contratación Pública –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9CCD348" w14:textId="77777777" w:rsidR="00AD6881" w:rsidRPr="00AD6881" w:rsidRDefault="00AD6881" w:rsidP="00AD6881">
      <w:pPr>
        <w:snapToGrid w:val="0"/>
        <w:spacing w:after="120" w:line="276" w:lineRule="auto"/>
        <w:ind w:firstLine="709"/>
        <w:jc w:val="both"/>
        <w:rPr>
          <w:rFonts w:ascii="Verdana" w:eastAsia="Calibri" w:hAnsi="Verdana" w:cs="Arial"/>
          <w:bCs/>
        </w:rPr>
      </w:pPr>
      <w:r w:rsidRPr="00AD6881">
        <w:rPr>
          <w:rFonts w:ascii="Verdana" w:eastAsia="Calibri" w:hAnsi="Verdana" w:cs="Times New Roman"/>
          <w:lang w:val="es-ES_tradnl"/>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AD6881">
        <w:rPr>
          <w:rFonts w:ascii="Verdana" w:eastAsia="Calibri" w:hAnsi="Verdana" w:cs="Times New Roman"/>
          <w:vertAlign w:val="superscript"/>
          <w:lang w:val="es-ES_tradnl"/>
        </w:rPr>
        <w:footnoteReference w:id="1"/>
      </w:r>
    </w:p>
    <w:p w14:paraId="61D2350A" w14:textId="77777777" w:rsidR="00AD6881" w:rsidRPr="00AD6881" w:rsidRDefault="00AD6881" w:rsidP="00AD6881">
      <w:pPr>
        <w:snapToGrid w:val="0"/>
        <w:spacing w:after="120" w:line="276" w:lineRule="auto"/>
        <w:ind w:firstLine="709"/>
        <w:jc w:val="both"/>
        <w:rPr>
          <w:rFonts w:ascii="Verdana" w:eastAsia="Calibri" w:hAnsi="Verdana" w:cs="Arial"/>
          <w:bCs/>
          <w:lang w:val="es-ES_tradnl"/>
        </w:rPr>
      </w:pPr>
      <w:r w:rsidRPr="00AD6881">
        <w:rPr>
          <w:rFonts w:ascii="Verdana" w:eastAsia="Calibri" w:hAnsi="Verdana" w:cs="Arial"/>
          <w:bCs/>
          <w:lang w:val="es-ES_tradnl"/>
        </w:rPr>
        <w:t>En el sector de infraestructura de agua potable y saneamiento básico, la Agencia Nacional de Contratación Pública – Colombia Compra Eficiente ha expedido Documentos Tipo</w:t>
      </w:r>
      <w:r w:rsidRPr="00AD6881">
        <w:rPr>
          <w:rFonts w:ascii="Verdana" w:eastAsia="Calibri" w:hAnsi="Verdana" w:cs="Arial"/>
          <w:bCs/>
          <w:vertAlign w:val="superscript"/>
          <w:lang w:val="es-ES_tradnl"/>
        </w:rPr>
        <w:t xml:space="preserve"> </w:t>
      </w:r>
      <w:r w:rsidRPr="00AD6881">
        <w:rPr>
          <w:rFonts w:ascii="Verdana" w:eastAsia="Calibri" w:hAnsi="Verdana" w:cs="Arial"/>
          <w:bCs/>
          <w:lang w:val="es-ES_tradnl"/>
        </w:rPr>
        <w:t>para contratar obras públicas de infraestructura de agua potable y saneamiento básico bajo las modalidades de selección de licitación pública y licitación pública en la modalidad de llave en mano. También, esta Agencia expidió los documentos tipo de concurso de méritos para contratar la interventoría de obra pública de infraestructura de agua potable y saneamiento básico.</w:t>
      </w:r>
    </w:p>
    <w:p w14:paraId="5849B033" w14:textId="77777777" w:rsidR="00AD6881" w:rsidRPr="00AD6881" w:rsidRDefault="00AD6881" w:rsidP="00AD6881">
      <w:pPr>
        <w:snapToGrid w:val="0"/>
        <w:spacing w:after="120" w:line="276" w:lineRule="auto"/>
        <w:ind w:firstLine="709"/>
        <w:jc w:val="both"/>
        <w:rPr>
          <w:rFonts w:ascii="Verdana" w:eastAsia="Calibri" w:hAnsi="Verdana" w:cs="Arial"/>
          <w:bCs/>
          <w:lang w:val="es-ES_tradnl"/>
        </w:rPr>
      </w:pPr>
      <w:r w:rsidRPr="00AD6881">
        <w:rPr>
          <w:rFonts w:ascii="Verdana" w:eastAsia="Calibri" w:hAnsi="Verdana" w:cs="Arial"/>
          <w:bCs/>
          <w:lang w:val="es-ES_tradnl"/>
        </w:rPr>
        <w:t>Recientemente, esta Agencia expidió la Resolución 546 de 2026, mediante la cual se adoptó la versión 2 de los pliegos tipo para contratar infraestructura de agua, saneamiento básico y estructuras hidráulicas en la modalidad de licitación pública y licitación bajo el esquema llave en mano, los cuales entrarán en vigor para procesos de contratación cuyo aviso de convocatoria se publique a partir del 1 de marzo de 2027.</w:t>
      </w:r>
    </w:p>
    <w:p w14:paraId="1DF98020" w14:textId="77777777" w:rsidR="00AD6881" w:rsidRPr="00AD6881" w:rsidRDefault="00AD6881" w:rsidP="00AD6881">
      <w:pPr>
        <w:snapToGrid w:val="0"/>
        <w:spacing w:after="120" w:line="276" w:lineRule="auto"/>
        <w:ind w:firstLine="709"/>
        <w:jc w:val="both"/>
        <w:rPr>
          <w:rFonts w:ascii="Verdana" w:eastAsia="Calibri" w:hAnsi="Verdana" w:cs="Arial"/>
          <w:bCs/>
          <w:lang w:val="es-ES_tradnl"/>
        </w:rPr>
      </w:pPr>
      <w:r w:rsidRPr="00AD6881">
        <w:rPr>
          <w:rFonts w:ascii="Verdana" w:eastAsia="Calibri" w:hAnsi="Verdana" w:cs="Arial"/>
          <w:bCs/>
          <w:lang w:val="es-ES_tradnl"/>
        </w:rPr>
        <w:lastRenderedPageBreak/>
        <w:t xml:space="preserve">Asimismo, conviene señalar que, actualmente, esta entidad se encuentra en proceso de actualización y/o expedición de los documentos tipo de concurso de méritos para contratar la interventoría (versión 2) y la consultoría de estudios de ingeniería (versión 1) de infraestructura de agua, saneamiento básico y estructuras hidráulicas, los cuales pretenden ser expedidos en forma definitiva en los próximo meses con una entrada en vigor a partir de la fecha del próximo año que se defina con las entidades técnicas y especializadas del sector. </w:t>
      </w:r>
    </w:p>
    <w:p w14:paraId="07B51F2C" w14:textId="77777777" w:rsidR="00AD6881" w:rsidRPr="00AD6881" w:rsidRDefault="00AD6881" w:rsidP="00AD6881">
      <w:pPr>
        <w:snapToGrid w:val="0"/>
        <w:spacing w:after="120" w:line="276" w:lineRule="auto"/>
        <w:ind w:firstLine="709"/>
        <w:jc w:val="both"/>
        <w:rPr>
          <w:rFonts w:ascii="Verdana" w:eastAsia="Times New Roman" w:hAnsi="Verdana" w:cs="Arial"/>
          <w:shd w:val="clear" w:color="auto" w:fill="FFFFFF"/>
          <w:lang w:val="es-ES" w:eastAsia="es-ES"/>
        </w:rPr>
      </w:pPr>
      <w:r w:rsidRPr="00AD6881">
        <w:rPr>
          <w:rFonts w:ascii="Verdana" w:eastAsia="Times New Roman" w:hAnsi="Verdana" w:cs="Arial"/>
          <w:shd w:val="clear" w:color="auto" w:fill="FFFFFF"/>
          <w:lang w:val="es-ES" w:eastAsia="es-ES"/>
        </w:rPr>
        <w:t>Es importante resaltar que, en virtud de la regla de inalterabilidad, los documentos tipo solo pueden ser modificados en los aspectos en que estos lo permitan. Esto corresponde a aquellos aspectos que se encuentran entre corchetes y resaltados en gris –</w:t>
      </w:r>
      <w:r w:rsidRPr="00AD6881">
        <w:rPr>
          <w:rFonts w:ascii="Verdana" w:eastAsia="Times New Roman" w:hAnsi="Verdana" w:cs="Arial"/>
          <w:highlight w:val="lightGray"/>
          <w:shd w:val="clear" w:color="auto" w:fill="FFFFFF"/>
          <w:lang w:val="es-ES" w:eastAsia="es-ES"/>
        </w:rPr>
        <w:t>[texto]</w:t>
      </w:r>
      <w:r w:rsidRPr="00AD6881">
        <w:rPr>
          <w:rFonts w:ascii="Verdana" w:eastAsia="Times New Roman" w:hAnsi="Verdana" w:cs="Arial"/>
          <w:shd w:val="clear" w:color="auto" w:fill="FFFFFF"/>
          <w:lang w:val="es-ES" w:eastAsia="es-ES"/>
        </w:rPr>
        <w:t>–, para lo cual deberán observarse las instrucciones contenidas en los mismos para su diligenciamiento.</w:t>
      </w:r>
    </w:p>
    <w:p w14:paraId="4A79A2C4" w14:textId="77777777" w:rsidR="00AD6881" w:rsidRPr="00AD6881" w:rsidRDefault="00AD6881" w:rsidP="00AD6881">
      <w:pPr>
        <w:snapToGrid w:val="0"/>
        <w:spacing w:after="120" w:line="276" w:lineRule="auto"/>
        <w:ind w:firstLine="709"/>
        <w:jc w:val="both"/>
        <w:rPr>
          <w:rFonts w:ascii="Verdana" w:eastAsia="Times New Roman" w:hAnsi="Verdana" w:cs="Arial"/>
          <w:color w:val="000000"/>
          <w:kern w:val="2"/>
          <w:lang w:eastAsia="es-ES_tradnl"/>
          <w14:ligatures w14:val="standardContextual"/>
        </w:rPr>
      </w:pPr>
      <w:r w:rsidRPr="00AD6881">
        <w:rPr>
          <w:rFonts w:ascii="Verdana" w:eastAsia="Times New Roman" w:hAnsi="Verdana" w:cs="Arial"/>
          <w:bCs/>
          <w:color w:val="000000"/>
          <w:kern w:val="2"/>
          <w:szCs w:val="24"/>
          <w:lang w:val="es-ES" w:eastAsia="es-ES_tradnl"/>
          <w14:ligatures w14:val="standardContextual"/>
        </w:rPr>
        <w:t xml:space="preserve">Los Documentos Tipo se encuentran conformados por diferentes documentos que rigen el proceso de contratación específico para el cual sean aplicables. En la mayoría de ellos, como sucede con los </w:t>
      </w:r>
      <w:r w:rsidRPr="00AD6881">
        <w:rPr>
          <w:rFonts w:ascii="Verdana" w:eastAsia="Calibri" w:hAnsi="Verdana" w:cs="Arial"/>
          <w:kern w:val="2"/>
          <w:szCs w:val="24"/>
          <w:lang w:val="es-ES"/>
          <w14:ligatures w14:val="standardContextual"/>
        </w:rPr>
        <w:t xml:space="preserve">de licitación de obra pública de infraestructura de agua potable y saneamiento básico, </w:t>
      </w:r>
      <w:r w:rsidRPr="00AD6881">
        <w:rPr>
          <w:rFonts w:ascii="Verdana" w:eastAsia="Times New Roman" w:hAnsi="Verdana" w:cs="Arial"/>
          <w:bCs/>
          <w:color w:val="000000"/>
          <w:kern w:val="2"/>
          <w:szCs w:val="24"/>
          <w:lang w:val="es-ES" w:eastAsia="es-ES_tradnl"/>
          <w14:ligatures w14:val="standardContextual"/>
        </w:rPr>
        <w:t>se encuentra el documento base, el cual, como se infiere de su denominación, constituye el documento medular del documento tipo, pues contiene las reglas esenciales o condiciones que orientarán la actividad contractual referida, por lo que contempla las estipulaciones orientadoras de dicha actividad. Esta característica hace que los demás documentos que conforman el documento tipo y las actuacione</w:t>
      </w:r>
      <w:r w:rsidRPr="00AD6881">
        <w:rPr>
          <w:rFonts w:ascii="Verdana" w:eastAsia="Times New Roman" w:hAnsi="Verdana" w:cs="Arial"/>
          <w:bCs/>
          <w:color w:val="000000"/>
          <w:kern w:val="2"/>
          <w:lang w:val="es-ES" w:eastAsia="es-ES_tradnl"/>
          <w14:ligatures w14:val="standardContextual"/>
        </w:rPr>
        <w:t>s que se adelantan en desarrollo del proceso de contratación deban ceñirse a lo establecido en aquel</w:t>
      </w:r>
      <w:r w:rsidRPr="00AD6881">
        <w:rPr>
          <w:rFonts w:ascii="Verdana" w:eastAsia="Times New Roman" w:hAnsi="Verdana" w:cs="Arial"/>
          <w:color w:val="000000"/>
          <w:kern w:val="2"/>
          <w:lang w:eastAsia="es-ES_tradnl"/>
          <w14:ligatures w14:val="standardContextual"/>
        </w:rPr>
        <w:t>.</w:t>
      </w:r>
    </w:p>
    <w:p w14:paraId="3766137E" w14:textId="77777777" w:rsidR="00AD6881" w:rsidRPr="00AD6881" w:rsidRDefault="00AD6881" w:rsidP="00AD6881">
      <w:pPr>
        <w:snapToGrid w:val="0"/>
        <w:spacing w:after="120" w:line="276" w:lineRule="auto"/>
        <w:ind w:firstLine="709"/>
        <w:jc w:val="both"/>
        <w:rPr>
          <w:rFonts w:ascii="Verdana" w:eastAsia="Times New Roman" w:hAnsi="Verdana" w:cs="Arial"/>
          <w:color w:val="000000"/>
          <w:kern w:val="2"/>
          <w:lang w:eastAsia="es-ES_tradnl"/>
          <w14:ligatures w14:val="standardContextual"/>
        </w:rPr>
      </w:pPr>
      <w:r w:rsidRPr="00AD6881">
        <w:rPr>
          <w:rFonts w:ascii="Verdana" w:eastAsia="Times New Roman" w:hAnsi="Verdana" w:cs="Arial"/>
          <w:color w:val="000000"/>
          <w:kern w:val="2"/>
          <w:lang w:eastAsia="es-ES_tradnl"/>
          <w14:ligatures w14:val="standardContextual"/>
        </w:rPr>
        <w:t xml:space="preserve">Así mismo, los Documentos Tipo se conforman por anexos, formatos, matrices y un formulario, que pueden variar en denominación y numeración, dependiendo del sector y la modalidad de selección que corresponda con el proceso de contratación que pretenda adelantar cada Entidad Estatal. </w:t>
      </w:r>
    </w:p>
    <w:p w14:paraId="62069DE4" w14:textId="77777777" w:rsidR="00AD6881" w:rsidRPr="00AD6881" w:rsidRDefault="00AD6881" w:rsidP="00AD6881">
      <w:pPr>
        <w:snapToGrid w:val="0"/>
        <w:spacing w:after="120" w:line="276" w:lineRule="auto"/>
        <w:ind w:firstLine="709"/>
        <w:jc w:val="both"/>
        <w:rPr>
          <w:rFonts w:ascii="Verdana" w:eastAsia="Times New Roman" w:hAnsi="Verdana" w:cs="Times New Roman"/>
          <w:i/>
          <w:iCs/>
          <w:color w:val="000000"/>
          <w:lang w:eastAsia="es-MX"/>
        </w:rPr>
      </w:pPr>
      <w:r w:rsidRPr="00AD6881">
        <w:rPr>
          <w:rFonts w:ascii="Verdana" w:eastAsia="Times New Roman" w:hAnsi="Verdana" w:cs="Arial"/>
          <w:color w:val="000000"/>
          <w:kern w:val="2"/>
          <w:lang w:eastAsia="es-ES_tradnl"/>
          <w14:ligatures w14:val="standardContextual"/>
        </w:rPr>
        <w:t>Ahora bien, teniendo en cuenta su consulta, debe advertirse que la misma se realiza sobre</w:t>
      </w:r>
      <w:r w:rsidRPr="00AD6881">
        <w:rPr>
          <w:rFonts w:ascii="Verdana" w:eastAsia="Times New Roman" w:hAnsi="Verdana" w:cs="Times New Roman"/>
          <w:color w:val="000000"/>
          <w:lang w:eastAsia="es-MX"/>
        </w:rPr>
        <w:t xml:space="preserve"> el documento "Pliego de condiciones tipo para contratos de obra pública – Contratos Plan", el cual se encuentra publicado en el siguiente enlace: </w:t>
      </w:r>
      <w:hyperlink r:id="rId12" w:tooltip="Original URL:&#10;https://operaciones.colombiacompra.gov.co/sites/cce_public/files/cce_documents/20140828pliego_de_condiciones_contrato_plan_0.pdf&#10;&#10;Click to follow link." w:history="1">
        <w:r w:rsidRPr="00AD6881">
          <w:rPr>
            <w:rFonts w:ascii="Verdana" w:eastAsia="Times New Roman" w:hAnsi="Verdana" w:cs="Times New Roman"/>
            <w:color w:val="0000FF"/>
            <w:u w:val="single"/>
            <w:lang w:eastAsia="es-MX"/>
          </w:rPr>
          <w:t>https://operaciones.colombiacompra.gov.co/sites/cce_public/files/cce_documents/20140828pliego_de_condiciones_contrato_plan_0.pdf</w:t>
        </w:r>
      </w:hyperlink>
      <w:r w:rsidRPr="00AD6881">
        <w:rPr>
          <w:rFonts w:ascii="Verdana" w:eastAsia="Times New Roman" w:hAnsi="Verdana" w:cs="Times New Roman"/>
          <w:color w:val="000000"/>
          <w:lang w:eastAsia="es-MX"/>
        </w:rPr>
        <w:t xml:space="preserve"> y corresponde a una versión anterior de pliego tipo. Como se puede ver en dicho documento se encuentra la referencia realizada en su petición: </w:t>
      </w:r>
      <w:r w:rsidRPr="00AD6881">
        <w:rPr>
          <w:rFonts w:ascii="Verdana" w:eastAsia="Times New Roman" w:hAnsi="Verdana" w:cs="Times New Roman"/>
          <w:i/>
          <w:iCs/>
          <w:color w:val="000000"/>
          <w:lang w:eastAsia="es-MX"/>
        </w:rPr>
        <w:t xml:space="preserve">"En los pliegos tipo en el numeral II Aspectos Generales literal C. Costos derivados de participar </w:t>
      </w:r>
      <w:r w:rsidRPr="00AD6881">
        <w:rPr>
          <w:rFonts w:ascii="Verdana" w:eastAsia="Times New Roman" w:hAnsi="Verdana" w:cs="Times New Roman"/>
          <w:i/>
          <w:iCs/>
          <w:color w:val="000000"/>
          <w:lang w:eastAsia="es-MX"/>
        </w:rPr>
        <w:lastRenderedPageBreak/>
        <w:t>en el proceso de contratación se establece que los costos y gastos por concepto de la preparación de las ofertas". </w:t>
      </w:r>
    </w:p>
    <w:p w14:paraId="32E41ADB" w14:textId="77777777" w:rsidR="00AD6881" w:rsidRPr="00AD6881" w:rsidRDefault="00AD6881" w:rsidP="00AD6881">
      <w:pPr>
        <w:snapToGrid w:val="0"/>
        <w:spacing w:after="120" w:line="276" w:lineRule="auto"/>
        <w:ind w:firstLine="709"/>
        <w:jc w:val="both"/>
        <w:rPr>
          <w:rFonts w:ascii="Verdana" w:eastAsia="Times New Roman" w:hAnsi="Verdana" w:cs="Arial"/>
          <w:i/>
          <w:iCs/>
          <w:color w:val="000000"/>
          <w:kern w:val="2"/>
          <w:lang w:eastAsia="es-ES_tradnl"/>
          <w14:ligatures w14:val="standardContextual"/>
        </w:rPr>
      </w:pPr>
      <w:r w:rsidRPr="00AD6881">
        <w:rPr>
          <w:rFonts w:ascii="Verdana" w:eastAsia="Times New Roman" w:hAnsi="Verdana" w:cs="Times New Roman"/>
          <w:i/>
          <w:iCs/>
          <w:color w:val="000000"/>
          <w:lang w:eastAsia="es-MX"/>
        </w:rPr>
        <w:t> </w:t>
      </w:r>
      <w:r w:rsidRPr="00AD6881">
        <w:rPr>
          <w:rFonts w:ascii="Verdana" w:eastAsia="Times New Roman" w:hAnsi="Verdana" w:cs="Times New Roman"/>
          <w:color w:val="000000"/>
          <w:lang w:eastAsia="es-MX"/>
        </w:rPr>
        <w:t>Aunado a lo anterior, es importante señalar que dicho numeral no se encuentra en el </w:t>
      </w:r>
      <w:r w:rsidRPr="00AD6881">
        <w:rPr>
          <w:rFonts w:ascii="Verdana" w:eastAsia="Times New Roman" w:hAnsi="Verdana" w:cs="Times New Roman"/>
          <w:b/>
          <w:bCs/>
          <w:color w:val="000000"/>
          <w:lang w:eastAsia="es-MX"/>
        </w:rPr>
        <w:t>DOCUMENTO BASE CONSULTORÍA DE ESTUDIOS DE INGENIERÍA DE INFRAESTRUCTURA DE AGUA, SANEAMIENTO BÁSICO Y ESTRUCTURAS HIDRÁULICAS (Versión 1)</w:t>
      </w:r>
      <w:r w:rsidRPr="00AD6881">
        <w:rPr>
          <w:rFonts w:ascii="Verdana" w:eastAsia="Times New Roman" w:hAnsi="Verdana" w:cs="Times New Roman"/>
          <w:color w:val="000000"/>
          <w:lang w:eastAsia="es-MX"/>
        </w:rPr>
        <w:t>, el cual aún se encuentra en proceso de implementación sin una versión definitiva expedida formalmente. En este, la única mención que se realiza sobre los costos que debe asumir el contratista frente a la preparación de la oferta se encuentran en el numeral </w:t>
      </w:r>
      <w:r w:rsidRPr="00AD6881">
        <w:rPr>
          <w:rFonts w:ascii="Verdana" w:eastAsia="Times New Roman" w:hAnsi="Verdana" w:cs="Times New Roman"/>
          <w:b/>
          <w:bCs/>
          <w:color w:val="000000"/>
          <w:lang w:eastAsia="es-MX"/>
        </w:rPr>
        <w:t>2.4. Elaboración y preparación de la oferta</w:t>
      </w:r>
      <w:r w:rsidRPr="00AD6881">
        <w:rPr>
          <w:rFonts w:ascii="Verdana" w:eastAsia="Times New Roman" w:hAnsi="Verdana" w:cs="Times New Roman"/>
          <w:color w:val="000000"/>
          <w:lang w:eastAsia="es-MX"/>
        </w:rPr>
        <w:t xml:space="preserve">, dentro del cual se establece lo siguiente: </w:t>
      </w:r>
      <w:r w:rsidRPr="00AD6881">
        <w:rPr>
          <w:rFonts w:ascii="Verdana" w:eastAsia="Times New Roman" w:hAnsi="Verdana" w:cs="Times New Roman"/>
          <w:i/>
          <w:iCs/>
          <w:color w:val="000000"/>
          <w:lang w:eastAsia="es-MX"/>
        </w:rPr>
        <w:t>"Estarán a cargo del Proponente todos los costos asociados a la elaboración y presentación de su oferta y en ningún caso la Entidad contratante será responsable de estos".</w:t>
      </w:r>
    </w:p>
    <w:p w14:paraId="73E71407" w14:textId="77777777" w:rsidR="00AD6881" w:rsidRPr="00AD6881" w:rsidRDefault="00AD6881" w:rsidP="00AD6881">
      <w:pPr>
        <w:snapToGrid w:val="0"/>
        <w:spacing w:after="120" w:line="276" w:lineRule="auto"/>
        <w:ind w:firstLine="709"/>
        <w:jc w:val="both"/>
        <w:rPr>
          <w:rFonts w:ascii="Verdana" w:eastAsia="Times New Roman" w:hAnsi="Verdana" w:cs="Times New Roman"/>
          <w:color w:val="000000"/>
          <w:lang w:eastAsia="es-MX"/>
        </w:rPr>
      </w:pPr>
      <w:r w:rsidRPr="00AD6881">
        <w:rPr>
          <w:rFonts w:ascii="Verdana" w:eastAsia="Times New Roman" w:hAnsi="Verdana" w:cs="Times New Roman"/>
          <w:color w:val="000000"/>
          <w:lang w:eastAsia="es-MX"/>
        </w:rPr>
        <w:t xml:space="preserve">Por otra parte, hay que precisar que el documento tipo (concretamente el documento base en el numeral 2.4 referenciado previamente), no está definiendo si los costos asociados a la presentación de la oferta deberán ser considerados por el proponente como parte de los costos directos o los costos indirectos de su oferta, (tampoco es el lugar para hacerlo); únicamente está indicando que la Entidad no será responsable por los costos en los que incurra el proponente en la estructuración de la propuesta (personal, preparación de documentos, pólizas, etc.), lo cual es completamente normal y procedente en este tipo de procesos. </w:t>
      </w:r>
    </w:p>
    <w:p w14:paraId="02F853E5" w14:textId="77777777" w:rsidR="00AD6881" w:rsidRPr="00AD6881" w:rsidRDefault="00AD6881" w:rsidP="00AD6881">
      <w:pPr>
        <w:snapToGrid w:val="0"/>
        <w:spacing w:after="120" w:line="276" w:lineRule="auto"/>
        <w:ind w:firstLine="709"/>
        <w:jc w:val="both"/>
        <w:rPr>
          <w:rFonts w:ascii="Verdana" w:eastAsia="Times New Roman" w:hAnsi="Verdana" w:cs="Times New Roman"/>
          <w:color w:val="000000"/>
          <w:lang w:eastAsia="es-MX"/>
        </w:rPr>
      </w:pPr>
      <w:r w:rsidRPr="00AD6881">
        <w:rPr>
          <w:rFonts w:ascii="Verdana" w:eastAsia="Times New Roman" w:hAnsi="Verdana" w:cs="Times New Roman"/>
          <w:color w:val="000000"/>
          <w:lang w:eastAsia="es-MX"/>
        </w:rPr>
        <w:t>Es importante resaltar que la finalidad del documento tipo no es definir la manera como los oferentes deben estructurar sus ofertas económicas, ni mucho menos indicar bajo qué concepto de la oferta económica el oferente deberá considerar incorporar aquellos costos en los que incurrió en la presentación de su oferta.</w:t>
      </w:r>
    </w:p>
    <w:p w14:paraId="0BB73BB5" w14:textId="77777777" w:rsidR="00AD6881" w:rsidRPr="00AD6881" w:rsidRDefault="00AD6881" w:rsidP="00AD6881">
      <w:pPr>
        <w:snapToGrid w:val="0"/>
        <w:spacing w:after="0" w:line="276" w:lineRule="auto"/>
        <w:ind w:firstLine="709"/>
        <w:jc w:val="both"/>
        <w:rPr>
          <w:rFonts w:ascii="Verdana" w:eastAsia="Times New Roman" w:hAnsi="Verdana" w:cs="Arial"/>
          <w:i/>
          <w:iCs/>
          <w:color w:val="000000"/>
          <w:kern w:val="2"/>
          <w:lang w:eastAsia="es-ES_tradnl"/>
          <w14:ligatures w14:val="standardContextual"/>
        </w:rPr>
      </w:pPr>
      <w:r w:rsidRPr="00AD6881">
        <w:rPr>
          <w:rFonts w:ascii="Verdana" w:eastAsia="Times New Roman" w:hAnsi="Verdana" w:cs="Times New Roman"/>
          <w:color w:val="000000"/>
          <w:lang w:eastAsia="es-MX"/>
        </w:rPr>
        <w:t xml:space="preserve">De todas formas, lo invitamos a consultar nuestra página web y demás canales institucionales, en los cuales se publica información relevante sobre los documentos tipo y puede encontrar los pliegos tipo vigentes para cada sector y modalidad de selección. Además, le informamos que, eventualmente, su apreciación será tenida en cuenta para efectos de las modificaciones actuales y futuras de los documentos tipo, siempre y cuando resulte procedente y pertinente. </w:t>
      </w:r>
    </w:p>
    <w:p w14:paraId="0F7A351F" w14:textId="77777777" w:rsidR="00AD6881" w:rsidRPr="00AD6881" w:rsidRDefault="00AD6881" w:rsidP="00AD6881">
      <w:pPr>
        <w:snapToGrid w:val="0"/>
        <w:spacing w:after="0" w:line="276" w:lineRule="auto"/>
        <w:ind w:firstLine="709"/>
        <w:jc w:val="both"/>
        <w:rPr>
          <w:rFonts w:ascii="Verdana" w:eastAsia="Calibri" w:hAnsi="Verdana" w:cs="Arial"/>
          <w:color w:val="000000"/>
          <w:lang w:val="es-ES_tradnl" w:eastAsia="es-ES"/>
        </w:rPr>
      </w:pPr>
    </w:p>
    <w:p w14:paraId="5E54B0BB" w14:textId="77777777" w:rsidR="00AD6881" w:rsidRPr="00AD6881" w:rsidRDefault="00AD6881" w:rsidP="00AD6881">
      <w:pPr>
        <w:numPr>
          <w:ilvl w:val="0"/>
          <w:numId w:val="18"/>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AD6881">
        <w:rPr>
          <w:rFonts w:ascii="Verdana" w:eastAsia="Century Gothic" w:hAnsi="Verdana" w:cs="Century Gothic"/>
          <w:b/>
          <w:bCs/>
          <w:lang w:val="es-ES_tradnl"/>
        </w:rPr>
        <w:lastRenderedPageBreak/>
        <w:t>Referencias normativas, jurisprudenciales y otras fuentes:</w:t>
      </w:r>
    </w:p>
    <w:p w14:paraId="720CD5A7" w14:textId="77777777" w:rsidR="00AD6881" w:rsidRPr="00AD6881" w:rsidRDefault="00AD6881" w:rsidP="00AD6881">
      <w:pPr>
        <w:tabs>
          <w:tab w:val="left" w:pos="970"/>
        </w:tabs>
        <w:spacing w:after="0" w:line="276" w:lineRule="auto"/>
        <w:ind w:left="-15840"/>
        <w:jc w:val="both"/>
        <w:rPr>
          <w:rFonts w:ascii="Verdana" w:eastAsia="Calibri" w:hAnsi="Verdana" w:cs="Arial"/>
          <w:b/>
          <w:bCs/>
        </w:rPr>
      </w:pPr>
      <w:r w:rsidRPr="00AD6881">
        <w:rPr>
          <w:rFonts w:ascii="Verdana" w:eastAsia="Calibri" w:hAnsi="Verdana" w:cs="Arial"/>
          <w:b/>
          <w:bCs/>
        </w:rPr>
        <w:t>4. Referencias normativas, jurisprudenciales y otras fuentes:</w:t>
      </w:r>
      <w:r w:rsidRPr="00AD6881">
        <w:rPr>
          <w:rFonts w:ascii="Verdana" w:eastAsia="Calibri" w:hAnsi="Verdana" w:cs="Arial"/>
          <w:b/>
          <w:bCs/>
        </w:rPr>
        <w:tab/>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AD6881" w:rsidRPr="00AD6881" w14:paraId="26BB1D42" w14:textId="77777777" w:rsidTr="00F91FB9">
        <w:trPr>
          <w:trHeight w:val="870"/>
        </w:trPr>
        <w:tc>
          <w:tcPr>
            <w:tcW w:w="8647" w:type="dxa"/>
            <w:tcBorders>
              <w:top w:val="dotted" w:sz="4" w:space="0" w:color="auto"/>
              <w:left w:val="dotted" w:sz="4" w:space="0" w:color="auto"/>
              <w:bottom w:val="dotted" w:sz="4" w:space="0" w:color="auto"/>
              <w:right w:val="dotted" w:sz="4" w:space="0" w:color="auto"/>
            </w:tcBorders>
          </w:tcPr>
          <w:p w14:paraId="716D5669" w14:textId="77777777" w:rsidR="00AD6881" w:rsidRPr="00AD6881" w:rsidRDefault="00AD6881" w:rsidP="00AD6881">
            <w:pPr>
              <w:widowControl w:val="0"/>
              <w:numPr>
                <w:ilvl w:val="0"/>
                <w:numId w:val="19"/>
              </w:numPr>
              <w:autoSpaceDE w:val="0"/>
              <w:autoSpaceDN w:val="0"/>
              <w:snapToGrid w:val="0"/>
              <w:spacing w:after="120" w:line="276" w:lineRule="auto"/>
              <w:ind w:left="714" w:hanging="357"/>
              <w:jc w:val="both"/>
              <w:rPr>
                <w:rFonts w:ascii="Verdana" w:eastAsia="Calibri" w:hAnsi="Verdana" w:cs="Arial"/>
                <w:lang w:val="es-ES_tradnl"/>
              </w:rPr>
            </w:pPr>
            <w:r w:rsidRPr="00AD6881">
              <w:rPr>
                <w:rFonts w:ascii="Verdana" w:eastAsia="Calibri" w:hAnsi="Verdana" w:cs="Arial"/>
                <w:lang w:val="es-ES_tradnl"/>
              </w:rPr>
              <w:t xml:space="preserve">Ley 2022 de 2020, artículo 1. </w:t>
            </w:r>
          </w:p>
          <w:p w14:paraId="0A98E5F8" w14:textId="77777777" w:rsidR="00AD6881" w:rsidRPr="00AD6881" w:rsidRDefault="00AD6881" w:rsidP="00AD6881">
            <w:pPr>
              <w:widowControl w:val="0"/>
              <w:numPr>
                <w:ilvl w:val="0"/>
                <w:numId w:val="17"/>
              </w:numPr>
              <w:autoSpaceDE w:val="0"/>
              <w:autoSpaceDN w:val="0"/>
              <w:snapToGrid w:val="0"/>
              <w:spacing w:line="276" w:lineRule="auto"/>
              <w:ind w:left="714" w:hanging="357"/>
              <w:jc w:val="both"/>
              <w:rPr>
                <w:rFonts w:ascii="Verdana" w:eastAsia="Calibri" w:hAnsi="Verdana" w:cs="Arial"/>
                <w:lang w:val="es-ES"/>
              </w:rPr>
            </w:pPr>
            <w:r w:rsidRPr="00AD6881">
              <w:rPr>
                <w:rFonts w:ascii="Verdana" w:eastAsia="Calibri" w:hAnsi="Verdana" w:cs="Arial"/>
                <w:lang w:val="es-ES_tradnl"/>
              </w:rPr>
              <w:t xml:space="preserve">Documentos Tipo. Disponibles en: </w:t>
            </w:r>
            <w:hyperlink r:id="rId13" w:history="1">
              <w:r w:rsidRPr="00AD6881">
                <w:rPr>
                  <w:rFonts w:ascii="Verdana" w:eastAsia="Calibri" w:hAnsi="Verdana" w:cs="Arial"/>
                  <w:color w:val="0000FF"/>
                  <w:u w:val="single"/>
                  <w:lang w:val="es-ES_tradnl"/>
                </w:rPr>
                <w:t>https://www.colombiacompra.gov.co/documentos-tipo/documentos-tipo</w:t>
              </w:r>
            </w:hyperlink>
            <w:r w:rsidRPr="00AD6881">
              <w:rPr>
                <w:rFonts w:ascii="Verdana" w:eastAsia="Calibri" w:hAnsi="Verdana" w:cs="Arial"/>
                <w:lang w:val="es-ES_tradnl"/>
              </w:rPr>
              <w:t>.</w:t>
            </w:r>
          </w:p>
        </w:tc>
      </w:tr>
    </w:tbl>
    <w:p w14:paraId="735E2F5C" w14:textId="77777777" w:rsidR="00AD6881" w:rsidRPr="00AD6881" w:rsidRDefault="00AD6881" w:rsidP="00AD6881">
      <w:pPr>
        <w:tabs>
          <w:tab w:val="left" w:pos="142"/>
          <w:tab w:val="left" w:pos="284"/>
        </w:tabs>
        <w:spacing w:after="0" w:line="276" w:lineRule="auto"/>
        <w:jc w:val="both"/>
        <w:rPr>
          <w:rFonts w:ascii="Verdana" w:eastAsia="Calibri" w:hAnsi="Verdana" w:cs="Arial"/>
        </w:rPr>
      </w:pPr>
    </w:p>
    <w:p w14:paraId="7F4BDA13" w14:textId="77777777" w:rsidR="00AD6881" w:rsidRPr="00AD6881" w:rsidRDefault="00AD6881" w:rsidP="00AD6881">
      <w:pPr>
        <w:tabs>
          <w:tab w:val="left" w:pos="142"/>
          <w:tab w:val="left" w:pos="284"/>
        </w:tabs>
        <w:spacing w:after="0" w:line="276" w:lineRule="auto"/>
        <w:jc w:val="both"/>
        <w:rPr>
          <w:rFonts w:ascii="Verdana" w:eastAsia="Century Gothic" w:hAnsi="Verdana" w:cs="Century Gothic"/>
          <w:b/>
          <w:bCs/>
          <w:lang w:val="es-ES"/>
        </w:rPr>
      </w:pPr>
      <w:r w:rsidRPr="00AD6881">
        <w:rPr>
          <w:rFonts w:ascii="Verdana" w:eastAsia="Calibri" w:hAnsi="Verdana" w:cs="Arial"/>
          <w:b/>
          <w:bCs/>
        </w:rPr>
        <w:t>5</w:t>
      </w:r>
      <w:r w:rsidRPr="00AD6881">
        <w:rPr>
          <w:rFonts w:ascii="Verdana" w:eastAsia="Calibri" w:hAnsi="Verdana" w:cs="Arial"/>
        </w:rPr>
        <w:t>.</w:t>
      </w:r>
      <w:r w:rsidRPr="00AD6881">
        <w:rPr>
          <w:rFonts w:ascii="Verdana" w:eastAsia="Century Gothic" w:hAnsi="Verdana" w:cs="Century Gothic"/>
          <w:b/>
          <w:bCs/>
          <w:lang w:val="es-ES"/>
        </w:rPr>
        <w:t>Doctrina de la Agencia Nacional de Contratación Pública:</w:t>
      </w:r>
    </w:p>
    <w:p w14:paraId="1BF9FC45" w14:textId="77777777" w:rsidR="00AD6881" w:rsidRPr="00AD6881" w:rsidRDefault="00AD6881" w:rsidP="00AD6881">
      <w:pPr>
        <w:widowControl w:val="0"/>
        <w:autoSpaceDE w:val="0"/>
        <w:autoSpaceDN w:val="0"/>
        <w:spacing w:after="0" w:line="276" w:lineRule="auto"/>
        <w:jc w:val="both"/>
        <w:rPr>
          <w:rFonts w:ascii="Verdana" w:eastAsia="Calibri" w:hAnsi="Verdana" w:cs="Arial"/>
        </w:rPr>
      </w:pPr>
    </w:p>
    <w:p w14:paraId="604FB629" w14:textId="77777777" w:rsidR="00AD6881" w:rsidRPr="00AD6881" w:rsidRDefault="00AD6881" w:rsidP="00AD6881">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AD6881">
        <w:rPr>
          <w:rFonts w:ascii="Verdana" w:eastAsia="Calibri" w:hAnsi="Verdana" w:cs="Arial"/>
          <w:shd w:val="clear" w:color="auto" w:fill="FFFFFF"/>
        </w:rPr>
        <w:t>L</w:t>
      </w:r>
      <w:r w:rsidRPr="00AD6881">
        <w:rPr>
          <w:rFonts w:ascii="Verdana" w:eastAsia="Calibri" w:hAnsi="Verdana" w:cs="Arial"/>
          <w:shd w:val="clear" w:color="auto" w:fill="FFFFFF"/>
          <w:lang w:val="es-ES"/>
        </w:rPr>
        <w:t xml:space="preserve">a Agencia Nacional de Contratación Pública – Colombia Compra Eficiente se </w:t>
      </w:r>
      <w:r w:rsidRPr="00AD6881">
        <w:rPr>
          <w:rFonts w:ascii="Verdana" w:eastAsia="Aptos" w:hAnsi="Verdana" w:cs="Times New Roman"/>
          <w:kern w:val="2"/>
          <w14:ligatures w14:val="standardContextual"/>
        </w:rPr>
        <w:t xml:space="preserve">pronunció </w:t>
      </w:r>
      <w:r w:rsidRPr="00AD6881">
        <w:rPr>
          <w:rFonts w:ascii="Verdana" w:eastAsia="Calibri" w:hAnsi="Verdana" w:cs="Arial"/>
          <w:color w:val="000000"/>
          <w:kern w:val="2"/>
          <w:shd w:val="clear" w:color="auto" w:fill="FFFFFF"/>
          <w:lang w:val="es-ES"/>
          <w14:ligatures w14:val="standardContextual"/>
        </w:rPr>
        <w:t xml:space="preserve">sobre el ámbito de aplicación de los documentos tipo en los conceptos 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 C-053 del 28 de marzo  de 2023, C-161 del 16 de julio de 2024, C-654 del 07 de noviembre de 2024, C-684 del 7 de julio de 2025, </w:t>
      </w:r>
      <w:r w:rsidRPr="00AD6881">
        <w:rPr>
          <w:rFonts w:ascii="Verdana" w:eastAsia="Calibri" w:hAnsi="Verdana" w:cs="Arial"/>
          <w:kern w:val="2"/>
          <w:shd w:val="clear" w:color="auto" w:fill="FFFFFF"/>
          <w:lang w:val="es-ES" w:eastAsia="es-MX"/>
          <w14:ligatures w14:val="standardContextual"/>
        </w:rPr>
        <w:t>C-369 del 15 de abril de 2026, entre otros.</w:t>
      </w:r>
      <w:r w:rsidRPr="00AD6881">
        <w:rPr>
          <w:rFonts w:ascii="Verdana" w:eastAsia="Times New Roman" w:hAnsi="Verdana" w:cs="Arial"/>
          <w:kern w:val="2"/>
          <w:shd w:val="clear" w:color="auto" w:fill="FFFFFF"/>
          <w:lang w:val="es-ES"/>
          <w14:ligatures w14:val="standardContextual"/>
        </w:rPr>
        <w:t xml:space="preserve"> </w:t>
      </w:r>
      <w:r w:rsidRPr="00AD6881">
        <w:rPr>
          <w:rFonts w:ascii="Verdana" w:eastAsia="Calibri" w:hAnsi="Verdana" w:cs="Arial"/>
          <w:color w:val="000000"/>
          <w:shd w:val="clear" w:color="auto" w:fill="FFFFFF"/>
          <w:lang w:val="es-ES_tradn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4" w:history="1">
        <w:r w:rsidRPr="00AD6881">
          <w:rPr>
            <w:rFonts w:ascii="Verdana" w:eastAsia="Aptos" w:hAnsi="Verdana" w:cs="Arial"/>
            <w:color w:val="0000FF"/>
            <w:kern w:val="2"/>
            <w:u w:val="single"/>
            <w:shd w:val="clear" w:color="auto" w:fill="FFFFFF"/>
            <w:lang w:val="es-ES_tradnl"/>
            <w14:ligatures w14:val="standardContextual"/>
          </w:rPr>
          <w:t>https://relatoria.colombiacompra.gov.co/busqueda/conceptos</w:t>
        </w:r>
      </w:hyperlink>
      <w:r w:rsidRPr="00AD6881">
        <w:rPr>
          <w:rFonts w:ascii="Verdana" w:eastAsia="Aptos" w:hAnsi="Verdana" w:cs="Arial"/>
          <w:kern w:val="2"/>
          <w:shd w:val="clear" w:color="auto" w:fill="FFFFFF"/>
          <w:lang w:val="es-ES_tradnl"/>
          <w14:ligatures w14:val="standardContextual"/>
        </w:rPr>
        <w:t xml:space="preserve">. </w:t>
      </w:r>
      <w:r w:rsidRPr="00AD6881">
        <w:rPr>
          <w:rFonts w:ascii="Verdana" w:eastAsia="Aptos" w:hAnsi="Verdana" w:cs="Arial"/>
          <w:color w:val="FF0000"/>
          <w:kern w:val="2"/>
          <w:shd w:val="clear" w:color="auto" w:fill="FFFFFF"/>
          <w:lang w:val="es-ES_tradnl"/>
          <w14:ligatures w14:val="standardContextual"/>
        </w:rPr>
        <w:t xml:space="preserve">  </w:t>
      </w:r>
    </w:p>
    <w:p w14:paraId="6D0C2D97" w14:textId="77777777" w:rsidR="00AD6881" w:rsidRPr="00AD6881" w:rsidRDefault="00AD6881" w:rsidP="00AD6881">
      <w:pPr>
        <w:spacing w:after="0" w:line="240" w:lineRule="auto"/>
        <w:jc w:val="both"/>
        <w:rPr>
          <w:rFonts w:ascii="Verdana" w:eastAsia="Calibri" w:hAnsi="Verdana" w:cs="Arial"/>
          <w:color w:val="000000"/>
          <w:shd w:val="clear" w:color="auto" w:fill="FFFFFF"/>
          <w:lang w:val="es-ES_tradnl"/>
        </w:rPr>
      </w:pPr>
    </w:p>
    <w:p w14:paraId="073DECE0" w14:textId="77777777" w:rsidR="00AD6881" w:rsidRPr="00AD6881" w:rsidRDefault="00AD6881" w:rsidP="00AD688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AD6881">
        <w:rPr>
          <w:rFonts w:ascii="Verdana" w:eastAsia="Calibri" w:hAnsi="Verdana" w:cs="Arial"/>
          <w:kern w:val="2"/>
          <w:shd w:val="clear" w:color="auto" w:fill="FFFFFF"/>
          <w:lang w:val="es-ES_tradnl"/>
          <w14:ligatures w14:val="standardContextual"/>
        </w:rPr>
        <w:t>La</w:t>
      </w:r>
      <w:r w:rsidRPr="00AD6881">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AD6881">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AD6881">
        <w:rPr>
          <w:rFonts w:ascii="Verdana" w:eastAsia="Calibri" w:hAnsi="Verdana" w:cs="Arial"/>
          <w:b/>
          <w:bCs/>
          <w:kern w:val="2"/>
          <w:shd w:val="clear" w:color="auto" w:fill="FFFFFF"/>
          <w:lang w:val="es-ES_tradnl"/>
          <w14:ligatures w14:val="standardContextual"/>
        </w:rPr>
        <w:t>Documentos Tipo</w:t>
      </w:r>
      <w:r w:rsidRPr="00AD6881">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AD6881">
        <w:rPr>
          <w:rFonts w:ascii="Verdana" w:eastAsia="Calibri" w:hAnsi="Verdana" w:cs="Arial"/>
          <w:b/>
          <w:bCs/>
          <w:kern w:val="2"/>
          <w:shd w:val="clear" w:color="auto" w:fill="FFFFFF"/>
          <w:lang w:val="es-ES_tradnl"/>
          <w14:ligatures w14:val="standardContextual"/>
        </w:rPr>
        <w:t>transparencia</w:t>
      </w:r>
      <w:r w:rsidRPr="00AD6881">
        <w:rPr>
          <w:rFonts w:ascii="Verdana" w:eastAsia="Calibri" w:hAnsi="Verdana" w:cs="Arial"/>
          <w:kern w:val="2"/>
          <w:shd w:val="clear" w:color="auto" w:fill="FFFFFF"/>
          <w:lang w:val="es-ES_tradnl"/>
          <w14:ligatures w14:val="standardContextual"/>
        </w:rPr>
        <w:t> y promover un proceso de </w:t>
      </w:r>
      <w:r w:rsidRPr="00AD6881">
        <w:rPr>
          <w:rFonts w:ascii="Verdana" w:eastAsia="Calibri" w:hAnsi="Verdana" w:cs="Arial"/>
          <w:b/>
          <w:bCs/>
          <w:kern w:val="2"/>
          <w:shd w:val="clear" w:color="auto" w:fill="FFFFFF"/>
          <w:lang w:val="es-ES_tradnl"/>
          <w14:ligatures w14:val="standardContextual"/>
        </w:rPr>
        <w:t>selección objetiva</w:t>
      </w:r>
      <w:r w:rsidRPr="00AD6881">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6DB4F9F4" w14:textId="77777777" w:rsidR="00AD6881" w:rsidRPr="00AD6881" w:rsidRDefault="00AD6881" w:rsidP="00AD688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2E608C4" w14:textId="77777777" w:rsidR="00AD6881" w:rsidRPr="00AD6881" w:rsidRDefault="00AD6881" w:rsidP="00AD6881">
      <w:pPr>
        <w:spacing w:after="0" w:line="276" w:lineRule="auto"/>
        <w:jc w:val="both"/>
        <w:rPr>
          <w:rFonts w:ascii="Verdana" w:eastAsia="Aptos" w:hAnsi="Verdana" w:cs="Times New Roman"/>
          <w:kern w:val="2"/>
          <w:lang w:val="es-ES_tradnl"/>
          <w14:ligatures w14:val="standardContextual"/>
        </w:rPr>
      </w:pPr>
      <w:r w:rsidRPr="00AD6881">
        <w:rPr>
          <w:rFonts w:ascii="Verdana" w:eastAsia="Aptos" w:hAnsi="Verdana" w:cs="Times New Roman"/>
          <w:kern w:val="2"/>
          <w:lang w:val="es-ES_tradnl"/>
          <w14:ligatures w14:val="standardContextual"/>
        </w:rPr>
        <w:lastRenderedPageBreak/>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AD6881">
        <w:rPr>
          <w:rFonts w:ascii="Verdana" w:eastAsia="Aptos" w:hAnsi="Verdana" w:cs="Times New Roman"/>
          <w:b/>
          <w:bCs/>
          <w:kern w:val="2"/>
          <w:lang w:val="es-ES_tradnl"/>
          <w14:ligatures w14:val="standardContextual"/>
        </w:rPr>
        <w:t>Guía para la Exigencia y Constitución de Garantías en los Procesos de Contratación</w:t>
      </w:r>
      <w:r w:rsidRPr="00AD6881">
        <w:rPr>
          <w:rFonts w:ascii="Verdana" w:eastAsia="Aptos" w:hAnsi="Verdana" w:cs="Times New Roman"/>
          <w:kern w:val="2"/>
          <w:lang w:val="es-ES_tradnl"/>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5" w:tgtFrame="_blank" w:tooltip="Original URL: https://www.colombiacompra.gov.co/archivos/manual/guia-de-garantias-en-procesos-de-contratacion. Click or tap if you trust this link." w:history="1">
        <w:r w:rsidRPr="00AD6881">
          <w:rPr>
            <w:rFonts w:ascii="Verdana" w:eastAsia="Aptos" w:hAnsi="Verdana" w:cs="Times New Roman"/>
            <w:color w:val="0000FF"/>
            <w:kern w:val="2"/>
            <w:u w:val="single"/>
            <w:lang w:val="es-ES_tradnl"/>
            <w14:ligatures w14:val="standardContextual"/>
          </w:rPr>
          <w:t>https://www.colombiacompra.gov.co/archivos/manual/guia-de-garantias-en-procesos-de-contratacion</w:t>
        </w:r>
      </w:hyperlink>
    </w:p>
    <w:p w14:paraId="5DEB1C3F" w14:textId="77777777" w:rsidR="00AD6881" w:rsidRPr="00AD6881" w:rsidRDefault="00AD6881" w:rsidP="00AD6881">
      <w:pPr>
        <w:spacing w:after="0" w:line="276" w:lineRule="auto"/>
        <w:jc w:val="both"/>
        <w:rPr>
          <w:rFonts w:ascii="Verdana" w:eastAsia="Aptos" w:hAnsi="Verdana" w:cs="Times New Roman"/>
          <w:kern w:val="2"/>
          <w:lang w:val="es-ES_tradnl"/>
          <w14:ligatures w14:val="standardContextual"/>
        </w:rPr>
      </w:pPr>
    </w:p>
    <w:p w14:paraId="1FA77CF2" w14:textId="77777777" w:rsidR="00AD6881" w:rsidRPr="00AD6881" w:rsidRDefault="00AD6881" w:rsidP="00AD6881">
      <w:pPr>
        <w:spacing w:after="0" w:line="276" w:lineRule="auto"/>
        <w:jc w:val="both"/>
        <w:rPr>
          <w:rFonts w:ascii="Verdana" w:eastAsia="Aptos" w:hAnsi="Verdana" w:cs="Times New Roman"/>
          <w:kern w:val="2"/>
          <w:lang w:val="es-ES_tradnl"/>
          <w14:ligatures w14:val="standardContextual"/>
        </w:rPr>
      </w:pPr>
      <w:r w:rsidRPr="00AD6881">
        <w:rPr>
          <w:rFonts w:ascii="Verdana" w:eastAsia="Aptos" w:hAnsi="Verdana" w:cs="Times New Roman"/>
          <w:kern w:val="2"/>
          <w:lang w:val="es-ES_tradnl"/>
          <w14:ligatures w14:val="standardContextual"/>
        </w:rPr>
        <w:t>De otro lado, le contamos que el Decreto 287 del 19 de marzo de 2026 sustituyó los artículos 2.2.1.2.4.2.6., 2.2.1.2.4.2.7. y 2.2.1.2.4.2.8. del Decreto 1082 de 2015 y estructuró el </w:t>
      </w:r>
      <w:r w:rsidRPr="00AD6881">
        <w:rPr>
          <w:rFonts w:ascii="Verdana" w:eastAsia="Aptos" w:hAnsi="Verdana" w:cs="Times New Roman"/>
          <w:b/>
          <w:bCs/>
          <w:kern w:val="2"/>
          <w:lang w:val="es-ES_tradnl"/>
          <w14:ligatures w14:val="standardContextual"/>
        </w:rPr>
        <w:t>Sistema Integral de Preferencias en favor de las personas con discapacidad</w:t>
      </w:r>
      <w:r w:rsidRPr="00AD6881">
        <w:rPr>
          <w:rFonts w:ascii="Verdana" w:eastAsia="Aptos" w:hAnsi="Verdana" w:cs="Times New Roman"/>
          <w:kern w:val="2"/>
          <w:lang w:val="es-ES_tradnl"/>
          <w14:ligatures w14:val="standardContextual"/>
        </w:rPr>
        <w:t>, en cumplimiento del artículo 13 de la Ley Estatutaria 1618 de 2013. Para orientar su aplicación, esta Agencia expidió la </w:t>
      </w:r>
      <w:r w:rsidRPr="00AD6881">
        <w:rPr>
          <w:rFonts w:ascii="Verdana" w:eastAsia="Aptos" w:hAnsi="Verdana" w:cs="Times New Roman"/>
          <w:b/>
          <w:bCs/>
          <w:kern w:val="2"/>
          <w:lang w:val="es-ES_tradnl"/>
          <w14:ligatures w14:val="standardContextual"/>
        </w:rPr>
        <w:t>Circular Externa 003 del 12 de mayo de 2026, </w:t>
      </w:r>
      <w:r w:rsidRPr="00AD6881">
        <w:rPr>
          <w:rFonts w:ascii="Verdana" w:eastAsia="Aptos" w:hAnsi="Verdana" w:cs="Times New Roman"/>
          <w:kern w:val="2"/>
          <w:lang w:val="es-ES_tradnl"/>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6" w:tgtFrame="_blank" w:tooltip="Original URL: https://www.colombiacompra.gov.co/archivos/circular/circular-externa-003-de-2026. Click or tap if you trust this link." w:history="1">
        <w:r w:rsidRPr="00AD6881">
          <w:rPr>
            <w:rFonts w:ascii="Verdana" w:eastAsia="Aptos" w:hAnsi="Verdana" w:cs="Times New Roman"/>
            <w:color w:val="0000FF"/>
            <w:kern w:val="2"/>
            <w:u w:val="single"/>
            <w:lang w:val="es-ES_tradnl"/>
            <w14:ligatures w14:val="standardContextual"/>
          </w:rPr>
          <w:t>https://www.colombiacompra.gov.co/archivos/circular/circular-externa-003-de-2026</w:t>
        </w:r>
      </w:hyperlink>
    </w:p>
    <w:p w14:paraId="77712481" w14:textId="77777777" w:rsidR="00AD6881" w:rsidRPr="00AD6881" w:rsidRDefault="00AD6881" w:rsidP="00AD6881">
      <w:pPr>
        <w:spacing w:after="0" w:line="276" w:lineRule="auto"/>
        <w:jc w:val="both"/>
        <w:rPr>
          <w:rFonts w:ascii="Verdana" w:eastAsia="Aptos" w:hAnsi="Verdana" w:cs="Times New Roman"/>
          <w:kern w:val="2"/>
          <w:lang w:val="es-ES_tradnl"/>
          <w14:ligatures w14:val="standardContextual"/>
        </w:rPr>
      </w:pPr>
    </w:p>
    <w:p w14:paraId="4A926BD6" w14:textId="77777777" w:rsidR="00AD6881" w:rsidRPr="00AD6881" w:rsidRDefault="00AD6881" w:rsidP="00AD6881">
      <w:pPr>
        <w:spacing w:after="0" w:line="276" w:lineRule="auto"/>
        <w:jc w:val="both"/>
        <w:rPr>
          <w:rFonts w:ascii="Verdana" w:eastAsia="Aptos" w:hAnsi="Verdana" w:cs="Times New Roman"/>
          <w:kern w:val="2"/>
          <w:lang w:val="es-ES"/>
          <w14:ligatures w14:val="standardContextual"/>
        </w:rPr>
      </w:pPr>
      <w:r w:rsidRPr="2BA877B7">
        <w:rPr>
          <w:rFonts w:ascii="Verdana" w:eastAsia="Aptos" w:hAnsi="Verdana" w:cs="Times New Roman"/>
          <w:kern w:val="2"/>
          <w:lang w:val="es-ES"/>
          <w14:ligatures w14:val="standardContextual"/>
        </w:rPr>
        <w:t>Recuerde también que la</w:t>
      </w:r>
      <w:r w:rsidRPr="2BA877B7">
        <w:rPr>
          <w:rFonts w:ascii="Verdana" w:eastAsia="Aptos" w:hAnsi="Verdana" w:cs="Times New Roman"/>
          <w:b/>
          <w:kern w:val="2"/>
          <w:lang w:val="es-ES"/>
          <w14:ligatures w14:val="standardContextual"/>
        </w:rPr>
        <w:t> información sobre sanciones e inhabilidades </w:t>
      </w:r>
      <w:r w:rsidRPr="2BA877B7">
        <w:rPr>
          <w:rFonts w:ascii="Verdana" w:eastAsia="Aptos" w:hAnsi="Verdana" w:cs="Times New Roman"/>
          <w:kern w:val="2"/>
          <w:lang w:val="es-ES"/>
          <w14:ligatures w14:val="standardContextual"/>
        </w:rPr>
        <w:t>solo cumple su función preventiva si llega oportunamente a los registros públicos. Sobre este deber, esta Agencia expidió la </w:t>
      </w:r>
      <w:r w:rsidRPr="2BA877B7">
        <w:rPr>
          <w:rFonts w:ascii="Verdana" w:eastAsia="Aptos" w:hAnsi="Verdana" w:cs="Times New Roman"/>
          <w:b/>
          <w:kern w:val="2"/>
          <w:lang w:val="es-ES"/>
          <w14:ligatures w14:val="standardContextual"/>
        </w:rPr>
        <w:t>Circular Externa 002 del 5 de mayo de 2026,</w:t>
      </w:r>
      <w:r w:rsidRPr="2BA877B7">
        <w:rPr>
          <w:rFonts w:ascii="Verdana" w:eastAsia="Aptos" w:hAnsi="Verdana" w:cs="Times New Roman"/>
          <w:kern w:val="2"/>
          <w:lang w:val="es-ES"/>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history="1">
        <w:r w:rsidRPr="2BA877B7">
          <w:rPr>
            <w:rFonts w:ascii="Verdana" w:eastAsia="Aptos" w:hAnsi="Verdana" w:cs="Times New Roman"/>
            <w:color w:val="0000FF"/>
            <w:kern w:val="2"/>
            <w:u w:val="single"/>
            <w:lang w:val="es-ES"/>
            <w14:ligatures w14:val="standardContextual"/>
          </w:rPr>
          <w:t>https://www.colombiacompra.gov.co/archivos/circular/circular-externa-002-de-2026</w:t>
        </w:r>
      </w:hyperlink>
    </w:p>
    <w:p w14:paraId="6E3FDE0F" w14:textId="77777777" w:rsidR="00AD6881" w:rsidRPr="00AD6881" w:rsidRDefault="00AD6881" w:rsidP="00AD6881">
      <w:pPr>
        <w:spacing w:after="0" w:line="276" w:lineRule="auto"/>
        <w:jc w:val="both"/>
        <w:rPr>
          <w:rFonts w:ascii="Verdana" w:eastAsia="Aptos" w:hAnsi="Verdana" w:cs="Times New Roman"/>
          <w:kern w:val="2"/>
          <w:lang w:val="es-ES_tradnl"/>
          <w14:ligatures w14:val="standardContextual"/>
        </w:rPr>
      </w:pPr>
    </w:p>
    <w:p w14:paraId="2336E62E" w14:textId="77777777" w:rsidR="00AD6881" w:rsidRPr="00AD6881" w:rsidRDefault="00AD6881" w:rsidP="00AD6881">
      <w:pPr>
        <w:spacing w:after="0" w:line="276" w:lineRule="auto"/>
        <w:jc w:val="both"/>
        <w:rPr>
          <w:rFonts w:ascii="Verdana" w:eastAsia="Aptos" w:hAnsi="Verdana" w:cs="Times New Roman"/>
          <w:kern w:val="2"/>
          <w:lang w:val="es-ES_tradnl"/>
          <w14:ligatures w14:val="standardContextual"/>
        </w:rPr>
      </w:pPr>
      <w:r w:rsidRPr="00AD6881">
        <w:rPr>
          <w:rFonts w:ascii="Verdana" w:eastAsia="Aptos" w:hAnsi="Verdana" w:cs="Times New Roman"/>
          <w:kern w:val="2"/>
          <w:lang w:val="es-ES_tradnl"/>
          <w14:ligatures w14:val="standardContextual"/>
        </w:rPr>
        <w:lastRenderedPageBreak/>
        <w:t>Si quiere seguir de cerca la actividad de la Agencia, la tercera edición de 2026 del</w:t>
      </w:r>
      <w:r w:rsidRPr="00AD6881">
        <w:rPr>
          <w:rFonts w:ascii="Verdana" w:eastAsia="Aptos" w:hAnsi="Verdana" w:cs="Times New Roman"/>
          <w:b/>
          <w:bCs/>
          <w:kern w:val="2"/>
          <w:lang w:val="es-ES_tradnl"/>
          <w14:ligatures w14:val="standardContextual"/>
        </w:rPr>
        <w:t> Radar de la Compra Pública</w:t>
      </w:r>
      <w:r w:rsidRPr="00AD6881">
        <w:rPr>
          <w:rFonts w:ascii="Verdana" w:eastAsia="Aptos" w:hAnsi="Verdana" w:cs="Times New Roman"/>
          <w:kern w:val="2"/>
          <w:lang w:val="es-ES_tradnl"/>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8" w:tgtFrame="_blank" w:tooltip="Original URL: https://www.colombiacompra.gov.co/archivos/boletin/boletin-edicion-n-3-de-2026-radar-de-la-compra-publica. Click or tap if you trust this link." w:history="1">
        <w:r w:rsidRPr="00AD6881">
          <w:rPr>
            <w:rFonts w:ascii="Verdana" w:eastAsia="Aptos" w:hAnsi="Verdana" w:cs="Times New Roman"/>
            <w:color w:val="0000FF"/>
            <w:kern w:val="2"/>
            <w:u w:val="single"/>
            <w:lang w:val="es-ES_tradnl"/>
            <w14:ligatures w14:val="standardContextual"/>
          </w:rPr>
          <w:t>https://www.colombiacompra.gov.co/archivos/boletin/boletin-edicion-n-3-de-2026-radar-de-la-compra-publica</w:t>
        </w:r>
      </w:hyperlink>
    </w:p>
    <w:p w14:paraId="0C292896" w14:textId="77777777" w:rsidR="00AD6881" w:rsidRPr="00AD6881" w:rsidRDefault="00AD6881" w:rsidP="00AD6881">
      <w:pPr>
        <w:widowControl w:val="0"/>
        <w:autoSpaceDE w:val="0"/>
        <w:autoSpaceDN w:val="0"/>
        <w:spacing w:after="0" w:line="276" w:lineRule="auto"/>
        <w:jc w:val="both"/>
        <w:rPr>
          <w:rFonts w:ascii="Verdana" w:eastAsia="Calibri" w:hAnsi="Verdana" w:cs="Arial"/>
          <w:shd w:val="clear" w:color="auto" w:fill="FFFFFF"/>
          <w:lang w:val="es-ES_tradnl"/>
        </w:rPr>
      </w:pPr>
    </w:p>
    <w:p w14:paraId="2206CCF9" w14:textId="77777777" w:rsidR="00AD6881" w:rsidRPr="00AD6881" w:rsidRDefault="00AD6881" w:rsidP="00AD6881">
      <w:pPr>
        <w:spacing w:after="0" w:line="276" w:lineRule="auto"/>
        <w:jc w:val="both"/>
        <w:rPr>
          <w:rFonts w:ascii="Verdana" w:eastAsia="Calibri" w:hAnsi="Verdana" w:cs="Times New Roman"/>
          <w:lang w:val="es-ES_tradnl"/>
        </w:rPr>
      </w:pPr>
      <w:r w:rsidRPr="00AD6881">
        <w:rPr>
          <w:rFonts w:ascii="Verdana" w:eastAsia="Calibri" w:hAnsi="Verdana" w:cs="Times New Roman"/>
          <w:lang w:val="es-ES_tradnl"/>
        </w:rPr>
        <w:t xml:space="preserve">Por último, los invitamos a seguirnos en las redes sociales, en las cuales se difunde información institucional: </w:t>
      </w:r>
    </w:p>
    <w:p w14:paraId="79F2350F" w14:textId="77777777" w:rsidR="00AD6881" w:rsidRPr="00AD6881" w:rsidRDefault="00AD6881" w:rsidP="00AD6881">
      <w:pPr>
        <w:spacing w:after="0" w:line="240" w:lineRule="auto"/>
        <w:jc w:val="both"/>
        <w:rPr>
          <w:rFonts w:ascii="Verdana" w:eastAsia="Calibri" w:hAnsi="Verdana" w:cs="Times New Roman"/>
          <w:kern w:val="2"/>
          <w:lang w:val="es-ES_tradnl"/>
          <w14:ligatures w14:val="standardContextual"/>
        </w:rPr>
      </w:pPr>
    </w:p>
    <w:p w14:paraId="5BEA8106" w14:textId="77777777" w:rsidR="00AD6881" w:rsidRPr="00AD6881" w:rsidRDefault="00AD6881" w:rsidP="00AD6881">
      <w:pPr>
        <w:spacing w:after="0" w:line="240" w:lineRule="auto"/>
        <w:jc w:val="both"/>
        <w:rPr>
          <w:rFonts w:ascii="Verdana" w:eastAsia="Calibri" w:hAnsi="Verdana" w:cs="Times New Roman"/>
          <w:kern w:val="2"/>
          <w:lang w:val="es-ES_tradnl"/>
          <w14:ligatures w14:val="standardContextual"/>
        </w:rPr>
      </w:pPr>
      <w:r w:rsidRPr="00AD6881">
        <w:rPr>
          <w:rFonts w:ascii="Verdana" w:eastAsia="Calibri" w:hAnsi="Verdana" w:cs="Times New Roman"/>
          <w:kern w:val="2"/>
          <w:lang w:val="es-ES_tradnl"/>
          <w14:ligatures w14:val="standardContextual"/>
        </w:rPr>
        <w:t xml:space="preserve">X: </w:t>
      </w:r>
      <w:r w:rsidRPr="00AD6881">
        <w:rPr>
          <w:rFonts w:ascii="Verdana" w:eastAsia="Calibri" w:hAnsi="Verdana" w:cs="Times New Roman"/>
          <w:kern w:val="2"/>
          <w:u w:val="single"/>
          <w:lang w:val="es-ES_tradnl"/>
          <w14:ligatures w14:val="standardContextual"/>
        </w:rPr>
        <w:t>@colombiacompra</w:t>
      </w:r>
      <w:r w:rsidRPr="00AD6881">
        <w:rPr>
          <w:rFonts w:ascii="Verdana" w:eastAsia="Calibri" w:hAnsi="Verdana" w:cs="Times New Roman"/>
          <w:kern w:val="2"/>
          <w:lang w:val="es-ES_tradnl"/>
          <w14:ligatures w14:val="standardContextual"/>
        </w:rPr>
        <w:t xml:space="preserve"> </w:t>
      </w:r>
    </w:p>
    <w:p w14:paraId="4E64B7B1" w14:textId="77777777" w:rsidR="00AD6881" w:rsidRPr="00AD6881" w:rsidRDefault="00AD6881" w:rsidP="00AD6881">
      <w:pPr>
        <w:spacing w:after="0" w:line="240" w:lineRule="auto"/>
        <w:jc w:val="both"/>
        <w:rPr>
          <w:rFonts w:ascii="Verdana" w:eastAsia="Calibri" w:hAnsi="Verdana" w:cs="Times New Roman"/>
          <w:kern w:val="2"/>
          <w:lang w:val="es-ES"/>
          <w14:ligatures w14:val="standardContextual"/>
        </w:rPr>
      </w:pPr>
      <w:r w:rsidRPr="00AD6881">
        <w:rPr>
          <w:rFonts w:ascii="Verdana" w:eastAsia="Calibri" w:hAnsi="Verdana" w:cs="Times New Roman"/>
          <w:kern w:val="2"/>
          <w:lang w:val="es-ES"/>
          <w14:ligatures w14:val="standardContextual"/>
        </w:rPr>
        <w:t xml:space="preserve">Facebook: </w:t>
      </w:r>
      <w:r w:rsidRPr="00AD6881">
        <w:rPr>
          <w:rFonts w:ascii="Verdana" w:eastAsia="Calibri" w:hAnsi="Verdana" w:cs="Times New Roman"/>
          <w:kern w:val="2"/>
          <w:u w:val="single"/>
          <w:lang w:val="es-ES"/>
          <w14:ligatures w14:val="standardContextual"/>
        </w:rPr>
        <w:t>ColombiaCompraEficiente</w:t>
      </w:r>
    </w:p>
    <w:p w14:paraId="08E7EC74" w14:textId="77777777" w:rsidR="00AD6881" w:rsidRPr="00AD6881" w:rsidRDefault="00AD6881" w:rsidP="00AD6881">
      <w:pPr>
        <w:spacing w:after="0" w:line="240" w:lineRule="auto"/>
        <w:jc w:val="both"/>
        <w:rPr>
          <w:rFonts w:ascii="Verdana" w:eastAsia="Calibri" w:hAnsi="Verdana" w:cs="Times New Roman"/>
          <w:kern w:val="2"/>
          <w:lang w:val="es-ES_tradnl"/>
          <w14:ligatures w14:val="standardContextual"/>
        </w:rPr>
      </w:pPr>
      <w:r w:rsidRPr="00AD6881">
        <w:rPr>
          <w:rFonts w:ascii="Verdana" w:eastAsia="Calibri" w:hAnsi="Verdana" w:cs="Times New Roman"/>
          <w:kern w:val="2"/>
          <w:lang w:val="es-ES_tradnl"/>
          <w14:ligatures w14:val="standardContextual"/>
        </w:rPr>
        <w:t xml:space="preserve">LinkedIn: </w:t>
      </w:r>
      <w:r w:rsidRPr="00AD6881">
        <w:rPr>
          <w:rFonts w:ascii="Verdana" w:eastAsia="Calibri" w:hAnsi="Verdana" w:cs="Times New Roman"/>
          <w:kern w:val="2"/>
          <w:u w:val="single"/>
          <w:lang w:val="es-ES_tradnl"/>
          <w14:ligatures w14:val="standardContextual"/>
        </w:rPr>
        <w:t>Agencia Nacional de Contratación Pública - Colombia Compra Eficiente</w:t>
      </w:r>
      <w:r w:rsidRPr="00AD6881">
        <w:rPr>
          <w:rFonts w:ascii="Verdana" w:eastAsia="Calibri" w:hAnsi="Verdana" w:cs="Times New Roman"/>
          <w:kern w:val="2"/>
          <w:lang w:val="es-ES_tradnl"/>
          <w14:ligatures w14:val="standardContextual"/>
        </w:rPr>
        <w:t xml:space="preserve"> Instagram: </w:t>
      </w:r>
      <w:r w:rsidRPr="00AD6881">
        <w:rPr>
          <w:rFonts w:ascii="Verdana" w:eastAsia="Calibri" w:hAnsi="Verdana" w:cs="Times New Roman"/>
          <w:kern w:val="2"/>
          <w:u w:val="single"/>
          <w:lang w:val="es-ES_tradnl"/>
          <w14:ligatures w14:val="standardContextual"/>
        </w:rPr>
        <w:t>@colombiacompraeficiente_cce</w:t>
      </w:r>
    </w:p>
    <w:p w14:paraId="4466C7E0" w14:textId="77777777" w:rsidR="00AD6881" w:rsidRPr="00AD6881" w:rsidRDefault="00AD6881" w:rsidP="00AD6881">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360EBCE2" w14:textId="77777777" w:rsidR="00AD6881" w:rsidRPr="00AD6881" w:rsidRDefault="00AD6881" w:rsidP="00AD6881">
      <w:pPr>
        <w:widowControl w:val="0"/>
        <w:autoSpaceDE w:val="0"/>
        <w:autoSpaceDN w:val="0"/>
        <w:spacing w:after="0" w:line="276" w:lineRule="auto"/>
        <w:jc w:val="both"/>
        <w:rPr>
          <w:rFonts w:ascii="Verdana" w:eastAsia="Calibri" w:hAnsi="Verdana" w:cs="Arial"/>
          <w:kern w:val="2"/>
          <w:lang w:val="es-ES_tradnl"/>
          <w14:ligatures w14:val="standardContextual"/>
        </w:rPr>
      </w:pPr>
      <w:r w:rsidRPr="00AD6881">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E710224" w14:textId="77777777" w:rsidR="00AD6881" w:rsidRPr="00AD6881" w:rsidRDefault="00AD6881" w:rsidP="00AD6881">
      <w:pPr>
        <w:widowControl w:val="0"/>
        <w:autoSpaceDE w:val="0"/>
        <w:autoSpaceDN w:val="0"/>
        <w:spacing w:after="0" w:line="276" w:lineRule="auto"/>
        <w:jc w:val="both"/>
        <w:rPr>
          <w:rFonts w:ascii="Verdana" w:eastAsia="Calibri" w:hAnsi="Verdana" w:cs="Arial"/>
        </w:rPr>
      </w:pPr>
    </w:p>
    <w:p w14:paraId="006C0955" w14:textId="77777777" w:rsidR="00AD6881" w:rsidRPr="00AD6881" w:rsidRDefault="00AD6881" w:rsidP="00AD6881">
      <w:pPr>
        <w:spacing w:after="0" w:line="240" w:lineRule="auto"/>
        <w:rPr>
          <w:rFonts w:ascii="Verdana" w:eastAsia="Calibri" w:hAnsi="Verdana" w:cs="Arial"/>
          <w:lang w:eastAsia="es-CO"/>
        </w:rPr>
      </w:pPr>
      <w:r w:rsidRPr="00AD6881">
        <w:rPr>
          <w:rFonts w:ascii="Verdana" w:eastAsia="Times New Roman" w:hAnsi="Verdana" w:cs="Arial"/>
          <w:lang w:eastAsia="es-CO"/>
        </w:rPr>
        <w:t>Atentamente,</w:t>
      </w:r>
      <w:r w:rsidRPr="00AD6881">
        <w:rPr>
          <w:rFonts w:ascii="Verdana" w:eastAsia="Calibri" w:hAnsi="Verdana" w:cs="Arial"/>
          <w:lang w:eastAsia="es-CO"/>
        </w:rPr>
        <w:t xml:space="preserve"> </w:t>
      </w:r>
    </w:p>
    <w:p w14:paraId="0F472BD8" w14:textId="5ECB3CA2" w:rsidR="00AD6881" w:rsidRPr="00AD6881" w:rsidRDefault="002A00ED" w:rsidP="00AD6881">
      <w:pPr>
        <w:tabs>
          <w:tab w:val="left" w:pos="1320"/>
        </w:tabs>
        <w:spacing w:after="0" w:line="276" w:lineRule="auto"/>
        <w:jc w:val="center"/>
        <w:rPr>
          <w:rFonts w:ascii="Verdana" w:eastAsia="Calibri" w:hAnsi="Verdana" w:cs="Times New Roman"/>
        </w:rPr>
      </w:pPr>
      <w:r w:rsidRPr="00816A1E">
        <w:rPr>
          <w:rFonts w:ascii="Verdana" w:eastAsia="Calibri" w:hAnsi="Verdana" w:cs="Arial"/>
          <w:noProof/>
          <w:lang w:val="es-ES_tradnl" w:eastAsia="es-CO"/>
        </w:rPr>
        <w:drawing>
          <wp:inline distT="0" distB="0" distL="0" distR="0" wp14:anchorId="35E2015F" wp14:editId="3A5B7048">
            <wp:extent cx="3352800" cy="1244600"/>
            <wp:effectExtent l="0" t="0" r="0" b="0"/>
            <wp:docPr id="7472616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61639" name=""/>
                    <pic:cNvPicPr/>
                  </pic:nvPicPr>
                  <pic:blipFill>
                    <a:blip r:embed="rId19"/>
                    <a:stretch>
                      <a:fillRect/>
                    </a:stretch>
                  </pic:blipFill>
                  <pic:spPr>
                    <a:xfrm>
                      <a:off x="0" y="0"/>
                      <a:ext cx="3352800" cy="12446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D6881" w:rsidRPr="00AD6881" w14:paraId="7BC16AB2" w14:textId="77777777" w:rsidTr="00F91FB9">
        <w:trPr>
          <w:trHeight w:val="315"/>
        </w:trPr>
        <w:tc>
          <w:tcPr>
            <w:tcW w:w="893" w:type="dxa"/>
            <w:vAlign w:val="center"/>
            <w:hideMark/>
          </w:tcPr>
          <w:p w14:paraId="3869BDFC" w14:textId="77777777" w:rsidR="00AD6881" w:rsidRPr="00AD6881" w:rsidRDefault="00AD6881" w:rsidP="00AD6881">
            <w:pPr>
              <w:rPr>
                <w:rFonts w:ascii="Verdana" w:eastAsia="Calibri" w:hAnsi="Verdana" w:cs="Arial"/>
                <w:sz w:val="16"/>
                <w:szCs w:val="16"/>
                <w:lang w:val="es-ES_tradnl" w:eastAsia="es-ES"/>
              </w:rPr>
            </w:pPr>
            <w:r w:rsidRPr="00AD6881">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4BAA2F15" w14:textId="77777777" w:rsidR="00AD6881" w:rsidRPr="00AD6881" w:rsidRDefault="00AD6881" w:rsidP="00AD6881">
            <w:pPr>
              <w:textAlignment w:val="baseline"/>
              <w:rPr>
                <w:rFonts w:ascii="Verdana" w:eastAsia="Arial" w:hAnsi="Verdana" w:cs="Arial"/>
                <w:sz w:val="16"/>
                <w:szCs w:val="16"/>
                <w:lang w:val="es-ES"/>
              </w:rPr>
            </w:pPr>
            <w:r w:rsidRPr="00AD6881">
              <w:rPr>
                <w:rFonts w:ascii="Verdana" w:eastAsia="Arial" w:hAnsi="Verdana" w:cs="Arial"/>
                <w:sz w:val="16"/>
                <w:szCs w:val="16"/>
                <w:lang w:val="es-ES"/>
              </w:rPr>
              <w:t>Kevin Arlid Herrera Santa</w:t>
            </w:r>
          </w:p>
          <w:p w14:paraId="5ADD1DDB" w14:textId="77777777" w:rsidR="00AD6881" w:rsidRPr="00AD6881" w:rsidRDefault="00AD6881" w:rsidP="00AD6881">
            <w:pPr>
              <w:rPr>
                <w:rFonts w:ascii="Verdana" w:eastAsia="Arial" w:hAnsi="Verdana" w:cs="Arial"/>
                <w:sz w:val="16"/>
                <w:szCs w:val="16"/>
                <w:lang w:val="es-ES_tradnl"/>
              </w:rPr>
            </w:pPr>
            <w:r w:rsidRPr="00AD6881">
              <w:rPr>
                <w:rFonts w:ascii="Verdana" w:eastAsia="Arial" w:hAnsi="Verdana" w:cs="Arial"/>
                <w:sz w:val="16"/>
                <w:szCs w:val="16"/>
                <w:lang w:val="es-ES_tradnl"/>
              </w:rPr>
              <w:t>Contratista de la Subdirección de Gestión Contractual</w:t>
            </w:r>
          </w:p>
          <w:p w14:paraId="6FCF439B" w14:textId="77777777" w:rsidR="00AD6881" w:rsidRPr="00AD6881" w:rsidRDefault="00AD6881" w:rsidP="00AD6881">
            <w:pPr>
              <w:rPr>
                <w:rFonts w:ascii="Verdana" w:eastAsia="Arial" w:hAnsi="Verdana" w:cs="Arial"/>
                <w:sz w:val="16"/>
                <w:szCs w:val="16"/>
                <w:lang w:val="es-ES_tradnl"/>
              </w:rPr>
            </w:pPr>
            <w:r w:rsidRPr="00AD6881">
              <w:rPr>
                <w:rFonts w:ascii="Verdana" w:eastAsia="Arial" w:hAnsi="Verdana" w:cs="Arial"/>
                <w:sz w:val="16"/>
                <w:szCs w:val="16"/>
                <w:lang w:val="es-ES_tradnl"/>
              </w:rPr>
              <w:t>Alejandro Gamboa Cárdenas</w:t>
            </w:r>
          </w:p>
          <w:p w14:paraId="7D618478" w14:textId="77777777" w:rsidR="00AD6881" w:rsidRPr="00AD6881" w:rsidRDefault="00AD6881" w:rsidP="00AD6881">
            <w:pPr>
              <w:rPr>
                <w:rFonts w:ascii="Verdana" w:eastAsia="Arial" w:hAnsi="Verdana" w:cs="Arial"/>
                <w:sz w:val="16"/>
                <w:szCs w:val="16"/>
                <w:lang w:val="es-ES_tradnl"/>
              </w:rPr>
            </w:pPr>
            <w:r w:rsidRPr="00AD6881">
              <w:rPr>
                <w:rFonts w:ascii="Verdana" w:eastAsia="Arial" w:hAnsi="Verdana" w:cs="Arial"/>
                <w:sz w:val="16"/>
                <w:szCs w:val="16"/>
                <w:lang w:val="es-ES_tradnl"/>
              </w:rPr>
              <w:t>Contratista de la Subdirección de Gestión Contractual</w:t>
            </w:r>
          </w:p>
          <w:p w14:paraId="2123F6D7" w14:textId="77777777" w:rsidR="00AD6881" w:rsidRPr="00AD6881" w:rsidRDefault="00AD6881" w:rsidP="00AD6881">
            <w:pPr>
              <w:rPr>
                <w:rFonts w:ascii="Verdana" w:eastAsia="Arial" w:hAnsi="Verdana" w:cs="Arial"/>
                <w:sz w:val="16"/>
                <w:szCs w:val="16"/>
                <w:lang w:val="es-ES_tradnl"/>
              </w:rPr>
            </w:pPr>
          </w:p>
        </w:tc>
      </w:tr>
      <w:tr w:rsidR="00AD6881" w:rsidRPr="00AD6881" w14:paraId="54902D70" w14:textId="77777777" w:rsidTr="00F91FB9">
        <w:trPr>
          <w:trHeight w:val="330"/>
        </w:trPr>
        <w:tc>
          <w:tcPr>
            <w:tcW w:w="893" w:type="dxa"/>
            <w:vAlign w:val="center"/>
            <w:hideMark/>
          </w:tcPr>
          <w:p w14:paraId="462731A3" w14:textId="77777777" w:rsidR="00AD6881" w:rsidRPr="00AD6881" w:rsidRDefault="00AD6881" w:rsidP="00AD6881">
            <w:pPr>
              <w:rPr>
                <w:rFonts w:ascii="Verdana" w:eastAsia="Calibri" w:hAnsi="Verdana" w:cs="Arial"/>
                <w:sz w:val="16"/>
                <w:szCs w:val="16"/>
                <w:lang w:val="es-ES_tradnl" w:eastAsia="es-ES"/>
              </w:rPr>
            </w:pPr>
            <w:r w:rsidRPr="00AD6881">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68A82788" w14:textId="77777777" w:rsidR="00AD6881" w:rsidRPr="00AD6881" w:rsidRDefault="00AD6881" w:rsidP="00AD6881">
            <w:pPr>
              <w:textAlignment w:val="baseline"/>
              <w:rPr>
                <w:rFonts w:ascii="Verdana" w:eastAsia="Times New Roman" w:hAnsi="Verdana" w:cs="Arial"/>
                <w:sz w:val="16"/>
                <w:szCs w:val="16"/>
                <w:lang w:val="es-ES" w:eastAsia="es-ES"/>
              </w:rPr>
            </w:pPr>
            <w:r w:rsidRPr="00AD6881">
              <w:rPr>
                <w:rFonts w:ascii="Verdana" w:eastAsia="Times New Roman" w:hAnsi="Verdana" w:cs="Arial"/>
                <w:sz w:val="16"/>
                <w:szCs w:val="16"/>
                <w:lang w:val="es-ES" w:eastAsia="es-ES"/>
              </w:rPr>
              <w:t>Adriana Katerine López Rodríguez</w:t>
            </w:r>
          </w:p>
          <w:p w14:paraId="16018D23" w14:textId="77777777" w:rsidR="00AD6881" w:rsidRPr="00AD6881" w:rsidRDefault="00AD6881" w:rsidP="00AD6881">
            <w:pPr>
              <w:textAlignment w:val="baseline"/>
              <w:rPr>
                <w:rFonts w:ascii="Verdana" w:eastAsia="Times New Roman" w:hAnsi="Verdana" w:cs="Segoe UI"/>
                <w:sz w:val="16"/>
                <w:szCs w:val="16"/>
                <w:lang w:val="es-ES_tradnl" w:eastAsia="es-ES_tradnl"/>
              </w:rPr>
            </w:pPr>
            <w:r w:rsidRPr="00AD6881">
              <w:rPr>
                <w:rFonts w:ascii="Verdana" w:eastAsia="Times New Roman" w:hAnsi="Verdana" w:cs="Arial"/>
                <w:sz w:val="16"/>
                <w:szCs w:val="16"/>
                <w:lang w:val="es-ES_tradnl" w:eastAsia="es-ES_tradnl"/>
              </w:rPr>
              <w:t>Contratista de la Subdirección de Gestión Contractual</w:t>
            </w:r>
          </w:p>
        </w:tc>
      </w:tr>
      <w:tr w:rsidR="00AD6881" w:rsidRPr="00AD6881" w14:paraId="08E185C6" w14:textId="77777777" w:rsidTr="00F91FB9">
        <w:trPr>
          <w:trHeight w:val="300"/>
        </w:trPr>
        <w:tc>
          <w:tcPr>
            <w:tcW w:w="893" w:type="dxa"/>
            <w:vAlign w:val="center"/>
          </w:tcPr>
          <w:p w14:paraId="3A2C0498" w14:textId="77777777" w:rsidR="00AD6881" w:rsidRPr="00AD6881" w:rsidRDefault="00AD6881" w:rsidP="00AD6881">
            <w:pPr>
              <w:rPr>
                <w:rFonts w:ascii="Verdana" w:eastAsia="Calibri" w:hAnsi="Verdana" w:cs="Arial"/>
                <w:sz w:val="16"/>
                <w:szCs w:val="16"/>
                <w:lang w:val="es-ES_tradnl" w:eastAsia="es-ES"/>
              </w:rPr>
            </w:pPr>
            <w:r w:rsidRPr="00AD6881">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45B90C11" w14:textId="77777777" w:rsidR="00AD6881" w:rsidRPr="00AD6881" w:rsidRDefault="00AD6881" w:rsidP="00AD6881">
            <w:pPr>
              <w:rPr>
                <w:rFonts w:ascii="Verdana" w:eastAsia="Calibri" w:hAnsi="Verdana" w:cs="Arial"/>
                <w:sz w:val="16"/>
                <w:szCs w:val="16"/>
                <w:lang w:val="es-ES" w:eastAsia="es-ES"/>
              </w:rPr>
            </w:pPr>
            <w:r w:rsidRPr="00AD6881">
              <w:rPr>
                <w:rFonts w:ascii="Verdana" w:eastAsia="Calibri" w:hAnsi="Verdana" w:cs="Arial"/>
                <w:sz w:val="16"/>
                <w:szCs w:val="16"/>
                <w:lang w:val="es-ES" w:eastAsia="es-ES"/>
              </w:rPr>
              <w:t>William Javier Murcia Acevedo</w:t>
            </w:r>
          </w:p>
          <w:p w14:paraId="6710C1A3" w14:textId="77777777" w:rsidR="00AD6881" w:rsidRPr="00AD6881" w:rsidRDefault="00AD6881" w:rsidP="00AD6881">
            <w:pPr>
              <w:rPr>
                <w:rFonts w:ascii="Verdana" w:eastAsia="Calibri" w:hAnsi="Verdana" w:cs="Arial"/>
                <w:sz w:val="16"/>
                <w:szCs w:val="16"/>
                <w:lang w:val="es-ES_tradnl" w:eastAsia="es-ES"/>
              </w:rPr>
            </w:pPr>
            <w:r w:rsidRPr="00AD6881">
              <w:rPr>
                <w:rFonts w:ascii="Verdana" w:eastAsia="Calibri" w:hAnsi="Verdana" w:cs="Arial"/>
                <w:sz w:val="16"/>
                <w:szCs w:val="16"/>
                <w:lang w:val="es-ES_tradnl" w:eastAsia="es-ES"/>
              </w:rPr>
              <w:t>Subdirector de Gestión Contractual (E) ANCP – CCE</w:t>
            </w:r>
          </w:p>
        </w:tc>
      </w:tr>
      <w:bookmarkEnd w:id="0"/>
    </w:tbl>
    <w:p w14:paraId="3B27AFCD" w14:textId="77777777" w:rsidR="002A0DD0" w:rsidRPr="00E02524" w:rsidRDefault="002A0DD0" w:rsidP="30821638">
      <w:pPr>
        <w:spacing w:after="0" w:line="240" w:lineRule="auto"/>
        <w:jc w:val="both"/>
        <w:rPr>
          <w:rFonts w:ascii="Verdana" w:eastAsia="Verdana" w:hAnsi="Verdana" w:cs="Verdana"/>
          <w:b/>
          <w:bCs/>
          <w:lang w:val="es-MX"/>
        </w:rPr>
      </w:pPr>
    </w:p>
    <w:sectPr w:rsidR="002A0DD0" w:rsidRPr="00E02524"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17EF40" w14:textId="77777777" w:rsidR="007D66E8" w:rsidRDefault="007D66E8" w:rsidP="004A1847">
      <w:pPr>
        <w:spacing w:after="0" w:line="240" w:lineRule="auto"/>
      </w:pPr>
      <w:r>
        <w:separator/>
      </w:r>
    </w:p>
  </w:endnote>
  <w:endnote w:type="continuationSeparator" w:id="0">
    <w:p w14:paraId="49F2C43D" w14:textId="77777777" w:rsidR="007D66E8" w:rsidRDefault="007D66E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908897" w14:textId="77777777" w:rsidR="007D66E8" w:rsidRDefault="007D66E8" w:rsidP="004A1847">
      <w:pPr>
        <w:spacing w:after="0" w:line="240" w:lineRule="auto"/>
      </w:pPr>
      <w:r>
        <w:separator/>
      </w:r>
    </w:p>
  </w:footnote>
  <w:footnote w:type="continuationSeparator" w:id="0">
    <w:p w14:paraId="601031A0" w14:textId="77777777" w:rsidR="007D66E8" w:rsidRDefault="007D66E8" w:rsidP="004A1847">
      <w:pPr>
        <w:spacing w:after="0" w:line="240" w:lineRule="auto"/>
      </w:pPr>
      <w:r>
        <w:continuationSeparator/>
      </w:r>
    </w:p>
  </w:footnote>
  <w:footnote w:id="1">
    <w:p w14:paraId="046E1B1F" w14:textId="77777777" w:rsidR="00AD6881" w:rsidRPr="002C6139" w:rsidRDefault="00AD6881" w:rsidP="00AD6881">
      <w:pPr>
        <w:pStyle w:val="Textonotapie"/>
        <w:ind w:firstLine="709"/>
        <w:jc w:val="both"/>
        <w:rPr>
          <w:rFonts w:ascii="Verdana" w:hAnsi="Verdana"/>
          <w:sz w:val="18"/>
          <w:szCs w:val="18"/>
        </w:rPr>
      </w:pPr>
      <w:r w:rsidRPr="002C6139">
        <w:rPr>
          <w:rStyle w:val="Refdenotaalpie"/>
          <w:rFonts w:ascii="Verdana" w:hAnsi="Verdana"/>
          <w:sz w:val="18"/>
          <w:szCs w:val="18"/>
        </w:rPr>
        <w:footnoteRef/>
      </w:r>
      <w:r w:rsidRPr="002C6139">
        <w:rPr>
          <w:rFonts w:ascii="Verdana" w:hAnsi="Verdana"/>
          <w:sz w:val="18"/>
          <w:szCs w:val="18"/>
        </w:rPr>
        <w:t xml:space="preserve"> Estos Documentos Tipo pueden ser consultados en la página web de Colombia Compra Eficiente, a través del siguiente enlace: </w:t>
      </w:r>
      <w:hyperlink r:id="rId1" w:history="1">
        <w:r w:rsidRPr="002C6139">
          <w:rPr>
            <w:rStyle w:val="Hipervnculo"/>
            <w:rFonts w:ascii="Verdana" w:hAnsi="Verdana"/>
            <w:sz w:val="18"/>
            <w:szCs w:val="18"/>
          </w:rPr>
          <w:t>https://www.colombiacompra.gov.co/documentos-tipo/documentos-tipo</w:t>
        </w:r>
      </w:hyperlink>
      <w:r w:rsidRPr="002C6139">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11.7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50B339FE"/>
    <w:multiLevelType w:val="hybridMultilevel"/>
    <w:tmpl w:val="070A51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 w:numId="19" w16cid:durableId="1356692770">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1628"/>
    <w:rsid w:val="001E4177"/>
    <w:rsid w:val="001F0B24"/>
    <w:rsid w:val="001F7DC6"/>
    <w:rsid w:val="0022400B"/>
    <w:rsid w:val="002421BB"/>
    <w:rsid w:val="0025796E"/>
    <w:rsid w:val="002707A2"/>
    <w:rsid w:val="002951A0"/>
    <w:rsid w:val="002962BC"/>
    <w:rsid w:val="002A00ED"/>
    <w:rsid w:val="002A093D"/>
    <w:rsid w:val="002A0DD0"/>
    <w:rsid w:val="002A49AC"/>
    <w:rsid w:val="002A64FD"/>
    <w:rsid w:val="002A73E0"/>
    <w:rsid w:val="002C7A84"/>
    <w:rsid w:val="002E2BF8"/>
    <w:rsid w:val="002E4FD9"/>
    <w:rsid w:val="0030657A"/>
    <w:rsid w:val="00322A85"/>
    <w:rsid w:val="00324168"/>
    <w:rsid w:val="00330834"/>
    <w:rsid w:val="003448F4"/>
    <w:rsid w:val="00347B0A"/>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639F2"/>
    <w:rsid w:val="00574867"/>
    <w:rsid w:val="00591460"/>
    <w:rsid w:val="00597128"/>
    <w:rsid w:val="005A65E0"/>
    <w:rsid w:val="005C3777"/>
    <w:rsid w:val="005C5CDC"/>
    <w:rsid w:val="005D476C"/>
    <w:rsid w:val="006200BF"/>
    <w:rsid w:val="006219F8"/>
    <w:rsid w:val="006302F7"/>
    <w:rsid w:val="00646B9F"/>
    <w:rsid w:val="00665D70"/>
    <w:rsid w:val="006900D9"/>
    <w:rsid w:val="00706C16"/>
    <w:rsid w:val="0073238D"/>
    <w:rsid w:val="007340C3"/>
    <w:rsid w:val="0075235A"/>
    <w:rsid w:val="00756841"/>
    <w:rsid w:val="007649AB"/>
    <w:rsid w:val="00771D0C"/>
    <w:rsid w:val="007833AC"/>
    <w:rsid w:val="007B268C"/>
    <w:rsid w:val="007B7171"/>
    <w:rsid w:val="007C0C0F"/>
    <w:rsid w:val="007C3DC2"/>
    <w:rsid w:val="007D66E8"/>
    <w:rsid w:val="007E5497"/>
    <w:rsid w:val="00806F5F"/>
    <w:rsid w:val="00820278"/>
    <w:rsid w:val="008258C9"/>
    <w:rsid w:val="00844AE9"/>
    <w:rsid w:val="00867F95"/>
    <w:rsid w:val="008843B6"/>
    <w:rsid w:val="00891928"/>
    <w:rsid w:val="00896A9B"/>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643E8"/>
    <w:rsid w:val="00A92523"/>
    <w:rsid w:val="00AB0ADB"/>
    <w:rsid w:val="00AB355D"/>
    <w:rsid w:val="00AD6881"/>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0469E"/>
    <w:rsid w:val="00E16408"/>
    <w:rsid w:val="00E20894"/>
    <w:rsid w:val="00E245AB"/>
    <w:rsid w:val="00E2764C"/>
    <w:rsid w:val="00E27F2E"/>
    <w:rsid w:val="00E50AFE"/>
    <w:rsid w:val="00E75C92"/>
    <w:rsid w:val="00E771DC"/>
    <w:rsid w:val="00E8772A"/>
    <w:rsid w:val="00E90F6B"/>
    <w:rsid w:val="00E92C27"/>
    <w:rsid w:val="00EA0E3D"/>
    <w:rsid w:val="00EC38A7"/>
    <w:rsid w:val="00EC517D"/>
    <w:rsid w:val="00EE1AA8"/>
    <w:rsid w:val="00F23FEA"/>
    <w:rsid w:val="00F31EDC"/>
    <w:rsid w:val="00F462B3"/>
    <w:rsid w:val="00F5664F"/>
    <w:rsid w:val="00F666C4"/>
    <w:rsid w:val="00F76AFC"/>
    <w:rsid w:val="00F84642"/>
    <w:rsid w:val="00FA47C0"/>
    <w:rsid w:val="00FB5DD1"/>
    <w:rsid w:val="00FC2B5D"/>
    <w:rsid w:val="00FE3C94"/>
    <w:rsid w:val="00FF1449"/>
    <w:rsid w:val="00FF7963"/>
    <w:rsid w:val="071B8F93"/>
    <w:rsid w:val="07C73DD1"/>
    <w:rsid w:val="09908A09"/>
    <w:rsid w:val="0E0AF0F4"/>
    <w:rsid w:val="0EFE6349"/>
    <w:rsid w:val="0FF4CCA8"/>
    <w:rsid w:val="13CFC91B"/>
    <w:rsid w:val="19A2EC2C"/>
    <w:rsid w:val="21779BE6"/>
    <w:rsid w:val="2859CA1B"/>
    <w:rsid w:val="2BA877B7"/>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D6881"/>
    <w:pPr>
      <w:spacing w:line="240" w:lineRule="exact"/>
    </w:pPr>
    <w:rPr>
      <w:vertAlign w:val="superscript"/>
    </w:rPr>
  </w:style>
  <w:style w:type="table" w:customStyle="1" w:styleId="Tablaconcuadrcula1">
    <w:name w:val="Tabla con cuadrícula1"/>
    <w:basedOn w:val="Tablanormal"/>
    <w:next w:val="Tablaconcuadrcula"/>
    <w:uiPriority w:val="39"/>
    <w:qFormat/>
    <w:rsid w:val="00AD68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documentos-tipo/documentos-tipo" TargetMode="External"/><Relationship Id="rId18"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nam02.safelinks.protection.outlook.com/?url=https%3A%2F%2Foperaciones.colombiacompra.gov.co%2Fsites%2Fcce_public%2Ffiles%2Fcce_documents%2F20140828pliego_de_condiciones_contrato_plan_0.pdf&amp;data=05%7C02%7Ckevin.herrera%40colombiacompra.gov.co%7Cb4661fd916bc4d75d1c308df24cb22c6%7C7b09041e245149d08cb179d5e3d8c1be%7C0%7C0%7C639270127123700182%7CUnknown%7CTWFpbGZsb3d8eyJFbXB0eU1hcGkiOnRydWUsIlYiOiIwLjAuMDAwMCIsIlAiOiJXaW4zMiIsIkFOIjoiTWFpbCIsIldUIjoyfQ%3D%3D%7C0%7C%7C%7C&amp;sdata=abSpaRQZpPGY1QJ56YkMjgGBynke1V%2B6q1hCUfErg8U%3D&amp;reserved=0" TargetMode="External"/><Relationship Id="rId17"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operaciones.colombiacompra.gov.co%2Fsites%2Fcce_public%2Ffiles%2Fcce_documents%2F20140828pliego_de_condiciones_contrato_plan_0.pdf&amp;data=05%7C02%7Ckevin.herrera%40colombiacompra.gov.co%7Cb4661fd916bc4d75d1c308df24cb22c6%7C7b09041e245149d08cb179d5e3d8c1be%7C0%7C0%7C639270127123700182%7CUnknown%7CTWFpbGZsb3d8eyJFbXB0eU1hcGkiOnRydWUsIlYiOiIwLjAuMDAwMCIsIlAiOiJXaW4zMiIsIkFOIjoiTWFpbCIsIldUIjoyfQ%3D%3D%7C0%7C%7C%7C&amp;sdata=abSpaRQZpPGY1QJ56YkMjgGBynke1V%2B6q1hCUfErg8U%3D&amp;reserved=0"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474AA-9B23-409B-BF8E-A3BA1DA37298}"/>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4557</Words>
  <Characters>25068</Characters>
  <Application>Microsoft Office Word</Application>
  <DocSecurity>0</DocSecurity>
  <Lines>208</Lines>
  <Paragraphs>59</Paragraphs>
  <ScaleCrop>false</ScaleCrop>
  <Company/>
  <LinksUpToDate>false</LinksUpToDate>
  <CharactersWithSpaces>29566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2026-10-30T19:50:00Z</dcterms:created>
  <dcterms:modified xsi:type="dcterms:W3CDTF">2026-10-30T23:26:00Z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