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31481" w14:textId="77777777" w:rsidR="001C4E38" w:rsidRDefault="001C4E38" w:rsidP="001C4E38">
      <w:pPr>
        <w:spacing w:line="240" w:lineRule="auto"/>
        <w:rPr>
          <w:rFonts w:ascii="Verdana" w:eastAsia="Geomanist Light" w:hAnsi="Verdana" w:cs="Arial"/>
          <w:b/>
          <w:color w:val="000000" w:themeColor="text1"/>
          <w:lang w:val="es-MX"/>
        </w:rPr>
      </w:pPr>
      <w:bookmarkStart w:id="0" w:name="_Hlk143780582"/>
      <w:r>
        <w:rPr>
          <w:rFonts w:ascii="Verdana" w:hAnsi="Verdana" w:cs="Arial"/>
          <w:b/>
        </w:rPr>
        <w:t>LEY DE EMPRENDIMIENTO – Ley 2069 de 2021 - Finalidad</w:t>
      </w:r>
    </w:p>
    <w:p w14:paraId="65A68249" w14:textId="77777777" w:rsidR="001C4E38" w:rsidRDefault="001C4E38" w:rsidP="001C4E38">
      <w:pPr>
        <w:spacing w:after="0" w:line="240" w:lineRule="auto"/>
        <w:ind w:right="62"/>
        <w:jc w:val="both"/>
        <w:rPr>
          <w:rFonts w:ascii="Verdana" w:hAnsi="Verdana"/>
          <w:sz w:val="20"/>
          <w:szCs w:val="20"/>
        </w:rPr>
      </w:pPr>
      <w:r w:rsidRPr="00C24D4F">
        <w:rPr>
          <w:rFonts w:ascii="Verdana" w:hAnsi="Verdana"/>
          <w:sz w:val="20"/>
          <w:szCs w:val="20"/>
        </w:rPr>
        <w:t>El artículo 32 de la Ley 2069 de 2021 introduce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 en adelante EGCAP,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3FE11A3D" w14:textId="77777777" w:rsidR="001C4E38" w:rsidRPr="00C24D4F" w:rsidRDefault="001C4E38" w:rsidP="001C4E38">
      <w:pPr>
        <w:spacing w:after="0" w:line="240" w:lineRule="auto"/>
        <w:ind w:right="62"/>
        <w:jc w:val="both"/>
        <w:rPr>
          <w:rFonts w:ascii="Verdana" w:hAnsi="Verdana"/>
          <w:sz w:val="20"/>
          <w:szCs w:val="20"/>
        </w:rPr>
      </w:pPr>
    </w:p>
    <w:p w14:paraId="39B86955" w14:textId="77777777" w:rsidR="001C4E38" w:rsidRDefault="001C4E38" w:rsidP="001C4E38">
      <w:pPr>
        <w:spacing w:after="311" w:line="268" w:lineRule="auto"/>
        <w:ind w:right="63"/>
        <w:jc w:val="both"/>
        <w:rPr>
          <w:rFonts w:ascii="Verdana" w:hAnsi="Verdana" w:cs="Arial"/>
          <w:b/>
        </w:rPr>
      </w:pPr>
      <w:r>
        <w:rPr>
          <w:rFonts w:ascii="Verdana" w:hAnsi="Verdana" w:cs="Arial"/>
          <w:b/>
        </w:rPr>
        <w:t>LEY DE EMPRENDIMIENTO – Ley 2069 de 2020 – Artículo 32 – Criterios diferenciales – Emprendimientos y empresas de mujeres – Decreto 1860 de 2021</w:t>
      </w:r>
    </w:p>
    <w:p w14:paraId="72ADAD2E" w14:textId="77777777" w:rsidR="001C4E38" w:rsidRDefault="001C4E38" w:rsidP="001C4E38">
      <w:pPr>
        <w:spacing w:after="0" w:line="240" w:lineRule="auto"/>
        <w:ind w:right="62"/>
        <w:jc w:val="both"/>
        <w:rPr>
          <w:rFonts w:ascii="Verdana" w:hAnsi="Verdana"/>
          <w:sz w:val="20"/>
          <w:szCs w:val="20"/>
        </w:rPr>
      </w:pPr>
      <w:r w:rsidRPr="00C24D4F">
        <w:rPr>
          <w:rFonts w:ascii="Verdana" w:hAnsi="Verdana"/>
          <w:sz w:val="20"/>
          <w:szCs w:val="20"/>
        </w:rPr>
        <w:t>El artículo 2.2.1.2.4.2.14 del Decreto 1082 de 2015 establece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mujeres, a efectos de aplicar los criterios diferenciales.</w:t>
      </w:r>
    </w:p>
    <w:p w14:paraId="0BD9AC9C" w14:textId="77777777" w:rsidR="001C4E38" w:rsidRPr="00C24D4F" w:rsidRDefault="001C4E38" w:rsidP="001C4E38">
      <w:pPr>
        <w:spacing w:after="0" w:line="240" w:lineRule="auto"/>
        <w:ind w:right="62"/>
        <w:jc w:val="both"/>
        <w:rPr>
          <w:rFonts w:ascii="Verdana" w:hAnsi="Verdana"/>
          <w:sz w:val="20"/>
          <w:szCs w:val="20"/>
        </w:rPr>
      </w:pPr>
    </w:p>
    <w:p w14:paraId="38BF898E" w14:textId="2339C366" w:rsidR="001C4E38" w:rsidRPr="009804A6" w:rsidRDefault="001C4E38" w:rsidP="001C4E38">
      <w:pPr>
        <w:spacing w:line="276" w:lineRule="auto"/>
        <w:jc w:val="both"/>
        <w:rPr>
          <w:rFonts w:ascii="Verdana" w:hAnsi="Verdana" w:cs="Arial"/>
          <w:b/>
        </w:rPr>
      </w:pPr>
      <w:r>
        <w:rPr>
          <w:rFonts w:ascii="Verdana" w:hAnsi="Verdana" w:cs="Arial"/>
          <w:b/>
        </w:rPr>
        <w:t xml:space="preserve">EMPRENDIMIENTOS Y EMPRESAS DE MUJERES </w:t>
      </w:r>
      <w:r w:rsidRPr="009804A6">
        <w:rPr>
          <w:rFonts w:ascii="Verdana" w:hAnsi="Verdana" w:cs="Arial"/>
          <w:b/>
        </w:rPr>
        <w:t xml:space="preserve">– Definición - Artículo 2.2.1.2.4.2.14 del Decreto 1082 de 2015 – Numeral 2 – </w:t>
      </w:r>
      <w:r w:rsidRPr="00272CF2">
        <w:rPr>
          <w:rFonts w:ascii="Verdana" w:hAnsi="Verdana" w:cs="Arial"/>
          <w:b/>
          <w:bCs/>
        </w:rPr>
        <w:t>Empleos del nivel directivo</w:t>
      </w:r>
      <w:r w:rsidR="00911539">
        <w:rPr>
          <w:rFonts w:ascii="Verdana" w:hAnsi="Verdana" w:cs="Arial"/>
          <w:b/>
          <w:bCs/>
        </w:rPr>
        <w:t xml:space="preserve"> </w:t>
      </w:r>
      <w:r w:rsidR="00911539" w:rsidRPr="009804A6">
        <w:rPr>
          <w:rFonts w:ascii="Verdana" w:hAnsi="Verdana" w:cs="Arial"/>
          <w:b/>
        </w:rPr>
        <w:t>–</w:t>
      </w:r>
      <w:r w:rsidR="00911539">
        <w:rPr>
          <w:rFonts w:ascii="Verdana" w:hAnsi="Verdana" w:cs="Arial"/>
          <w:b/>
        </w:rPr>
        <w:t xml:space="preserve"> Documentos</w:t>
      </w:r>
    </w:p>
    <w:p w14:paraId="23CF2AF9" w14:textId="77777777" w:rsidR="00B5443F" w:rsidRPr="0064284A" w:rsidRDefault="00B5443F" w:rsidP="0064284A">
      <w:pPr>
        <w:spacing w:after="0" w:line="240" w:lineRule="auto"/>
        <w:ind w:right="62"/>
        <w:jc w:val="both"/>
        <w:rPr>
          <w:rFonts w:ascii="Verdana" w:hAnsi="Verdana"/>
          <w:sz w:val="20"/>
          <w:szCs w:val="20"/>
        </w:rPr>
      </w:pPr>
      <w:r w:rsidRPr="0064284A">
        <w:rPr>
          <w:rFonts w:ascii="Verdana" w:hAnsi="Verdana"/>
          <w:sz w:val="20"/>
          <w:szCs w:val="20"/>
        </w:rPr>
        <w:t xml:space="preserve">Respecto de los documentos para acreditar que más del 50 % de los empleos del nivel directivo hayan sido ejercidos por mujeres al menos durante el último año previo a la a la fecha de cierre del correspondiente proceso, el numeral 2 del artículo 2.2.1.2.4.2.14 del Decreto 1082 de 2015 es claro al enlistar los documentos: </w:t>
      </w:r>
    </w:p>
    <w:p w14:paraId="5DB06A6C" w14:textId="77777777" w:rsidR="00B5443F" w:rsidRPr="0064284A" w:rsidRDefault="00B5443F" w:rsidP="0064284A">
      <w:pPr>
        <w:spacing w:after="0" w:line="240" w:lineRule="auto"/>
        <w:ind w:right="62"/>
        <w:jc w:val="both"/>
        <w:rPr>
          <w:rFonts w:ascii="Verdana" w:hAnsi="Verdana"/>
          <w:sz w:val="20"/>
          <w:szCs w:val="20"/>
        </w:rPr>
      </w:pPr>
    </w:p>
    <w:p w14:paraId="53EFA004" w14:textId="77777777" w:rsidR="00B5443F" w:rsidRPr="0064284A" w:rsidRDefault="00B5443F" w:rsidP="0064284A">
      <w:pPr>
        <w:spacing w:after="0" w:line="240" w:lineRule="auto"/>
        <w:ind w:right="62"/>
        <w:jc w:val="both"/>
        <w:rPr>
          <w:rFonts w:ascii="Verdana" w:hAnsi="Verdana"/>
          <w:sz w:val="20"/>
          <w:szCs w:val="20"/>
        </w:rPr>
      </w:pPr>
      <w:r w:rsidRPr="0064284A">
        <w:rPr>
          <w:rFonts w:ascii="Verdana" w:hAnsi="Verdana"/>
          <w:sz w:val="20"/>
          <w:szCs w:val="20"/>
        </w:rPr>
        <w:t>“(…) 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2ADA9577" w14:textId="77777777" w:rsidR="00B5443F" w:rsidRPr="0064284A" w:rsidRDefault="00B5443F" w:rsidP="0064284A">
      <w:pPr>
        <w:spacing w:after="0" w:line="240" w:lineRule="auto"/>
        <w:ind w:right="62"/>
        <w:jc w:val="both"/>
        <w:rPr>
          <w:rFonts w:ascii="Verdana" w:hAnsi="Verdana"/>
          <w:sz w:val="20"/>
          <w:szCs w:val="20"/>
        </w:rPr>
      </w:pPr>
    </w:p>
    <w:p w14:paraId="1EA4D22B" w14:textId="77777777" w:rsidR="00B5443F" w:rsidRPr="0064284A" w:rsidRDefault="00B5443F" w:rsidP="0064284A">
      <w:pPr>
        <w:spacing w:after="0" w:line="240" w:lineRule="auto"/>
        <w:ind w:right="62"/>
        <w:jc w:val="both"/>
        <w:rPr>
          <w:rFonts w:ascii="Verdana" w:hAnsi="Verdana"/>
          <w:sz w:val="20"/>
          <w:szCs w:val="20"/>
        </w:rPr>
      </w:pPr>
      <w:r w:rsidRPr="0064284A">
        <w:rPr>
          <w:rFonts w:ascii="Verdana" w:hAnsi="Verdana"/>
          <w:sz w:val="20"/>
          <w:szCs w:val="20"/>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 (…)”.</w:t>
      </w:r>
    </w:p>
    <w:p w14:paraId="341F9097" w14:textId="77777777" w:rsidR="00B5443F" w:rsidRPr="0064284A" w:rsidRDefault="00B5443F" w:rsidP="0064284A">
      <w:pPr>
        <w:spacing w:after="0" w:line="240" w:lineRule="auto"/>
        <w:ind w:right="62"/>
        <w:jc w:val="both"/>
        <w:rPr>
          <w:rFonts w:ascii="Verdana" w:hAnsi="Verdana"/>
          <w:sz w:val="20"/>
          <w:szCs w:val="20"/>
        </w:rPr>
      </w:pPr>
    </w:p>
    <w:p w14:paraId="3396976E" w14:textId="77777777" w:rsidR="00B5443F" w:rsidRPr="0064284A" w:rsidRDefault="00B5443F" w:rsidP="0064284A">
      <w:pPr>
        <w:spacing w:after="0" w:line="240" w:lineRule="auto"/>
        <w:ind w:right="62"/>
        <w:jc w:val="both"/>
        <w:rPr>
          <w:rFonts w:ascii="Verdana" w:hAnsi="Verdana"/>
          <w:sz w:val="20"/>
          <w:szCs w:val="20"/>
        </w:rPr>
      </w:pPr>
      <w:r w:rsidRPr="0064284A">
        <w:rPr>
          <w:rFonts w:ascii="Verdana" w:hAnsi="Verdana"/>
          <w:sz w:val="20"/>
          <w:szCs w:val="20"/>
        </w:rPr>
        <w:lastRenderedPageBreak/>
        <w:t>Existiendo la anterior tarifa legal, no es procedente que la entidad contratante solicite más documentos de los allí establecidos, porque la norma es clara sobre lo que se debe adjuntar para acreditar la condición de empresa o emprendimiento de mujeres y acceder al puntaje.</w:t>
      </w:r>
    </w:p>
    <w:p w14:paraId="231E3435" w14:textId="77777777" w:rsidR="00B5443F" w:rsidRDefault="00B5443F" w:rsidP="00B5443F">
      <w:pPr>
        <w:spacing w:after="0"/>
        <w:rPr>
          <w:rFonts w:ascii="Verdana" w:eastAsia="Arial" w:hAnsi="Verdana" w:cs="Arial"/>
          <w:sz w:val="20"/>
          <w:szCs w:val="20"/>
        </w:rPr>
      </w:pPr>
    </w:p>
    <w:p w14:paraId="6B2AECF5" w14:textId="77777777" w:rsidR="0064284A" w:rsidRDefault="0064284A" w:rsidP="00B5443F">
      <w:pPr>
        <w:spacing w:after="0"/>
        <w:rPr>
          <w:rFonts w:ascii="Verdana" w:eastAsia="Arial" w:hAnsi="Verdana" w:cs="Arial"/>
          <w:sz w:val="20"/>
          <w:szCs w:val="20"/>
        </w:rPr>
      </w:pPr>
    </w:p>
    <w:p w14:paraId="425DD6B1" w14:textId="77777777" w:rsidR="0064284A" w:rsidRDefault="0064284A" w:rsidP="00B5443F">
      <w:pPr>
        <w:spacing w:after="0"/>
        <w:rPr>
          <w:rFonts w:ascii="Verdana" w:eastAsia="Arial" w:hAnsi="Verdana" w:cs="Arial"/>
          <w:sz w:val="20"/>
          <w:szCs w:val="20"/>
        </w:rPr>
      </w:pPr>
    </w:p>
    <w:p w14:paraId="5FA9A176" w14:textId="77777777" w:rsidR="0064284A" w:rsidRDefault="0064284A" w:rsidP="00B5443F">
      <w:pPr>
        <w:spacing w:after="0"/>
        <w:rPr>
          <w:rFonts w:ascii="Verdana" w:eastAsia="Arial" w:hAnsi="Verdana" w:cs="Arial"/>
          <w:sz w:val="20"/>
          <w:szCs w:val="20"/>
        </w:rPr>
      </w:pPr>
    </w:p>
    <w:p w14:paraId="76560D16" w14:textId="77777777" w:rsidR="0064284A" w:rsidRDefault="0064284A" w:rsidP="00B5443F">
      <w:pPr>
        <w:spacing w:after="0"/>
        <w:rPr>
          <w:rFonts w:ascii="Verdana" w:eastAsia="Arial" w:hAnsi="Verdana" w:cs="Arial"/>
          <w:sz w:val="20"/>
          <w:szCs w:val="20"/>
        </w:rPr>
      </w:pPr>
    </w:p>
    <w:p w14:paraId="7B3571BD" w14:textId="77777777" w:rsidR="0064284A" w:rsidRDefault="0064284A" w:rsidP="00B5443F">
      <w:pPr>
        <w:spacing w:after="0"/>
        <w:rPr>
          <w:rFonts w:ascii="Verdana" w:eastAsia="Arial" w:hAnsi="Verdana" w:cs="Arial"/>
          <w:sz w:val="20"/>
          <w:szCs w:val="20"/>
        </w:rPr>
      </w:pPr>
    </w:p>
    <w:p w14:paraId="1AE21D11" w14:textId="77777777" w:rsidR="0064284A" w:rsidRDefault="0064284A" w:rsidP="00B5443F">
      <w:pPr>
        <w:spacing w:after="0"/>
        <w:rPr>
          <w:rFonts w:ascii="Verdana" w:eastAsia="Arial" w:hAnsi="Verdana" w:cs="Arial"/>
          <w:sz w:val="20"/>
          <w:szCs w:val="20"/>
        </w:rPr>
      </w:pPr>
    </w:p>
    <w:p w14:paraId="64907715" w14:textId="77777777" w:rsidR="0064284A" w:rsidRDefault="0064284A" w:rsidP="00B5443F">
      <w:pPr>
        <w:spacing w:after="0"/>
        <w:rPr>
          <w:rFonts w:ascii="Verdana" w:eastAsia="Arial" w:hAnsi="Verdana" w:cs="Arial"/>
          <w:sz w:val="20"/>
          <w:szCs w:val="20"/>
        </w:rPr>
      </w:pPr>
    </w:p>
    <w:p w14:paraId="3A386F6A" w14:textId="77777777" w:rsidR="0064284A" w:rsidRDefault="0064284A" w:rsidP="00B5443F">
      <w:pPr>
        <w:spacing w:after="0"/>
        <w:rPr>
          <w:rFonts w:ascii="Verdana" w:eastAsia="Arial" w:hAnsi="Verdana" w:cs="Arial"/>
          <w:sz w:val="20"/>
          <w:szCs w:val="20"/>
        </w:rPr>
      </w:pPr>
    </w:p>
    <w:p w14:paraId="6B190AF7" w14:textId="77777777" w:rsidR="0064284A" w:rsidRDefault="0064284A" w:rsidP="00B5443F">
      <w:pPr>
        <w:spacing w:after="0"/>
        <w:rPr>
          <w:rFonts w:ascii="Verdana" w:eastAsia="Arial" w:hAnsi="Verdana" w:cs="Arial"/>
          <w:sz w:val="20"/>
          <w:szCs w:val="20"/>
        </w:rPr>
      </w:pPr>
    </w:p>
    <w:p w14:paraId="6FEFE98E" w14:textId="77777777" w:rsidR="0064284A" w:rsidRDefault="0064284A" w:rsidP="00B5443F">
      <w:pPr>
        <w:spacing w:after="0"/>
        <w:rPr>
          <w:rFonts w:ascii="Verdana" w:eastAsia="Arial" w:hAnsi="Verdana" w:cs="Arial"/>
          <w:sz w:val="20"/>
          <w:szCs w:val="20"/>
        </w:rPr>
      </w:pPr>
    </w:p>
    <w:p w14:paraId="634758B0" w14:textId="77777777" w:rsidR="0064284A" w:rsidRDefault="0064284A" w:rsidP="00B5443F">
      <w:pPr>
        <w:spacing w:after="0"/>
        <w:rPr>
          <w:rFonts w:ascii="Verdana" w:eastAsia="Arial" w:hAnsi="Verdana" w:cs="Arial"/>
          <w:sz w:val="20"/>
          <w:szCs w:val="20"/>
        </w:rPr>
      </w:pPr>
    </w:p>
    <w:p w14:paraId="1349808B" w14:textId="77777777" w:rsidR="0064284A" w:rsidRDefault="0064284A" w:rsidP="00B5443F">
      <w:pPr>
        <w:spacing w:after="0"/>
        <w:rPr>
          <w:rFonts w:ascii="Verdana" w:eastAsia="Arial" w:hAnsi="Verdana" w:cs="Arial"/>
          <w:sz w:val="20"/>
          <w:szCs w:val="20"/>
        </w:rPr>
      </w:pPr>
    </w:p>
    <w:p w14:paraId="5A9C763D" w14:textId="77777777" w:rsidR="0064284A" w:rsidRDefault="0064284A" w:rsidP="00B5443F">
      <w:pPr>
        <w:spacing w:after="0"/>
        <w:rPr>
          <w:rFonts w:ascii="Verdana" w:eastAsia="Arial" w:hAnsi="Verdana" w:cs="Arial"/>
          <w:sz w:val="20"/>
          <w:szCs w:val="20"/>
        </w:rPr>
      </w:pPr>
    </w:p>
    <w:p w14:paraId="678F5F5A" w14:textId="77777777" w:rsidR="0064284A" w:rsidRDefault="0064284A" w:rsidP="00B5443F">
      <w:pPr>
        <w:spacing w:after="0"/>
        <w:rPr>
          <w:rFonts w:ascii="Verdana" w:eastAsia="Arial" w:hAnsi="Verdana" w:cs="Arial"/>
          <w:sz w:val="20"/>
          <w:szCs w:val="20"/>
        </w:rPr>
      </w:pPr>
    </w:p>
    <w:p w14:paraId="686174F6" w14:textId="77777777" w:rsidR="0064284A" w:rsidRDefault="0064284A" w:rsidP="00B5443F">
      <w:pPr>
        <w:spacing w:after="0"/>
        <w:rPr>
          <w:rFonts w:ascii="Verdana" w:eastAsia="Arial" w:hAnsi="Verdana" w:cs="Arial"/>
          <w:sz w:val="20"/>
          <w:szCs w:val="20"/>
        </w:rPr>
      </w:pPr>
    </w:p>
    <w:p w14:paraId="55365239" w14:textId="77777777" w:rsidR="0064284A" w:rsidRDefault="0064284A" w:rsidP="00B5443F">
      <w:pPr>
        <w:spacing w:after="0"/>
        <w:rPr>
          <w:rFonts w:ascii="Verdana" w:eastAsia="Arial" w:hAnsi="Verdana" w:cs="Arial"/>
          <w:sz w:val="20"/>
          <w:szCs w:val="20"/>
        </w:rPr>
      </w:pPr>
    </w:p>
    <w:p w14:paraId="50BB6DD7" w14:textId="77777777" w:rsidR="0064284A" w:rsidRDefault="0064284A" w:rsidP="00B5443F">
      <w:pPr>
        <w:spacing w:after="0"/>
        <w:rPr>
          <w:rFonts w:ascii="Verdana" w:eastAsia="Arial" w:hAnsi="Verdana" w:cs="Arial"/>
          <w:sz w:val="20"/>
          <w:szCs w:val="20"/>
        </w:rPr>
      </w:pPr>
    </w:p>
    <w:p w14:paraId="3F92A4C7" w14:textId="77777777" w:rsidR="0064284A" w:rsidRDefault="0064284A" w:rsidP="00B5443F">
      <w:pPr>
        <w:spacing w:after="0"/>
        <w:rPr>
          <w:rFonts w:ascii="Verdana" w:eastAsia="Arial" w:hAnsi="Verdana" w:cs="Arial"/>
          <w:sz w:val="20"/>
          <w:szCs w:val="20"/>
        </w:rPr>
      </w:pPr>
    </w:p>
    <w:p w14:paraId="5800ADA5" w14:textId="77777777" w:rsidR="0064284A" w:rsidRDefault="0064284A" w:rsidP="00B5443F">
      <w:pPr>
        <w:spacing w:after="0"/>
        <w:rPr>
          <w:rFonts w:ascii="Verdana" w:eastAsia="Arial" w:hAnsi="Verdana" w:cs="Arial"/>
          <w:sz w:val="20"/>
          <w:szCs w:val="20"/>
        </w:rPr>
      </w:pPr>
    </w:p>
    <w:p w14:paraId="36E40654" w14:textId="77777777" w:rsidR="0064284A" w:rsidRDefault="0064284A" w:rsidP="00B5443F">
      <w:pPr>
        <w:spacing w:after="0"/>
        <w:rPr>
          <w:rFonts w:ascii="Verdana" w:eastAsia="Arial" w:hAnsi="Verdana" w:cs="Arial"/>
          <w:sz w:val="20"/>
          <w:szCs w:val="20"/>
        </w:rPr>
      </w:pPr>
    </w:p>
    <w:p w14:paraId="255D9B82" w14:textId="77777777" w:rsidR="0064284A" w:rsidRDefault="0064284A" w:rsidP="00B5443F">
      <w:pPr>
        <w:spacing w:after="0"/>
        <w:rPr>
          <w:rFonts w:ascii="Verdana" w:eastAsia="Arial" w:hAnsi="Verdana" w:cs="Arial"/>
          <w:sz w:val="20"/>
          <w:szCs w:val="20"/>
        </w:rPr>
      </w:pPr>
    </w:p>
    <w:p w14:paraId="573D8A29" w14:textId="77777777" w:rsidR="0064284A" w:rsidRDefault="0064284A" w:rsidP="00B5443F">
      <w:pPr>
        <w:spacing w:after="0"/>
        <w:rPr>
          <w:rFonts w:ascii="Verdana" w:eastAsia="Arial" w:hAnsi="Verdana" w:cs="Arial"/>
          <w:sz w:val="20"/>
          <w:szCs w:val="20"/>
        </w:rPr>
      </w:pPr>
    </w:p>
    <w:p w14:paraId="2804D1D0" w14:textId="77777777" w:rsidR="0064284A" w:rsidRDefault="0064284A" w:rsidP="00B5443F">
      <w:pPr>
        <w:spacing w:after="0"/>
        <w:rPr>
          <w:rFonts w:ascii="Verdana" w:eastAsia="Arial" w:hAnsi="Verdana" w:cs="Arial"/>
          <w:sz w:val="20"/>
          <w:szCs w:val="20"/>
        </w:rPr>
      </w:pPr>
    </w:p>
    <w:p w14:paraId="6B4C3254" w14:textId="77777777" w:rsidR="0064284A" w:rsidRDefault="0064284A" w:rsidP="00B5443F">
      <w:pPr>
        <w:spacing w:after="0"/>
        <w:rPr>
          <w:rFonts w:ascii="Verdana" w:eastAsia="Arial" w:hAnsi="Verdana" w:cs="Arial"/>
          <w:sz w:val="20"/>
          <w:szCs w:val="20"/>
        </w:rPr>
      </w:pPr>
    </w:p>
    <w:p w14:paraId="0D7AE456" w14:textId="77777777" w:rsidR="0064284A" w:rsidRDefault="0064284A" w:rsidP="00B5443F">
      <w:pPr>
        <w:spacing w:after="0"/>
        <w:rPr>
          <w:rFonts w:ascii="Verdana" w:eastAsia="Arial" w:hAnsi="Verdana" w:cs="Arial"/>
          <w:sz w:val="20"/>
          <w:szCs w:val="20"/>
        </w:rPr>
      </w:pPr>
    </w:p>
    <w:p w14:paraId="2B46C97E" w14:textId="77777777" w:rsidR="0064284A" w:rsidRDefault="0064284A" w:rsidP="00B5443F">
      <w:pPr>
        <w:spacing w:after="0"/>
        <w:rPr>
          <w:rFonts w:ascii="Verdana" w:eastAsia="Arial" w:hAnsi="Verdana" w:cs="Arial"/>
          <w:sz w:val="20"/>
          <w:szCs w:val="20"/>
        </w:rPr>
      </w:pPr>
    </w:p>
    <w:p w14:paraId="5C49DC87" w14:textId="77777777" w:rsidR="0064284A" w:rsidRDefault="0064284A" w:rsidP="00B5443F">
      <w:pPr>
        <w:spacing w:after="0"/>
        <w:rPr>
          <w:rFonts w:ascii="Verdana" w:eastAsia="Arial" w:hAnsi="Verdana" w:cs="Arial"/>
          <w:sz w:val="20"/>
          <w:szCs w:val="20"/>
        </w:rPr>
      </w:pPr>
    </w:p>
    <w:p w14:paraId="04DBDE81" w14:textId="77777777" w:rsidR="0064284A" w:rsidRDefault="0064284A" w:rsidP="00B5443F">
      <w:pPr>
        <w:spacing w:after="0"/>
        <w:rPr>
          <w:rFonts w:ascii="Verdana" w:eastAsia="Arial" w:hAnsi="Verdana" w:cs="Arial"/>
          <w:sz w:val="20"/>
          <w:szCs w:val="20"/>
        </w:rPr>
      </w:pPr>
    </w:p>
    <w:p w14:paraId="7CCD2D44" w14:textId="77777777" w:rsidR="0064284A" w:rsidRDefault="0064284A" w:rsidP="00B5443F">
      <w:pPr>
        <w:spacing w:after="0"/>
        <w:rPr>
          <w:rFonts w:ascii="Verdana" w:eastAsia="Arial" w:hAnsi="Verdana" w:cs="Arial"/>
          <w:sz w:val="20"/>
          <w:szCs w:val="20"/>
        </w:rPr>
      </w:pPr>
    </w:p>
    <w:p w14:paraId="6C1668A9" w14:textId="77777777" w:rsidR="0064284A" w:rsidRDefault="0064284A" w:rsidP="00B5443F">
      <w:pPr>
        <w:spacing w:after="0"/>
        <w:rPr>
          <w:rFonts w:ascii="Verdana" w:eastAsia="Arial" w:hAnsi="Verdana" w:cs="Arial"/>
          <w:sz w:val="20"/>
          <w:szCs w:val="20"/>
        </w:rPr>
      </w:pPr>
    </w:p>
    <w:p w14:paraId="2737C020" w14:textId="77777777" w:rsidR="0064284A" w:rsidRDefault="0064284A" w:rsidP="00B5443F">
      <w:pPr>
        <w:spacing w:after="0"/>
        <w:rPr>
          <w:rFonts w:ascii="Verdana" w:eastAsia="Arial" w:hAnsi="Verdana" w:cs="Arial"/>
          <w:sz w:val="20"/>
          <w:szCs w:val="20"/>
        </w:rPr>
      </w:pPr>
    </w:p>
    <w:p w14:paraId="3D303597" w14:textId="77777777" w:rsidR="0064284A" w:rsidRDefault="0064284A" w:rsidP="00B5443F">
      <w:pPr>
        <w:spacing w:after="0"/>
        <w:rPr>
          <w:rFonts w:ascii="Verdana" w:eastAsia="Arial" w:hAnsi="Verdana" w:cs="Arial"/>
          <w:sz w:val="20"/>
          <w:szCs w:val="20"/>
        </w:rPr>
      </w:pPr>
    </w:p>
    <w:p w14:paraId="6971BE34" w14:textId="77777777" w:rsidR="0064284A" w:rsidRDefault="0064284A" w:rsidP="00B5443F">
      <w:pPr>
        <w:spacing w:after="0"/>
        <w:rPr>
          <w:rFonts w:ascii="Verdana" w:eastAsia="Arial" w:hAnsi="Verdana" w:cs="Arial"/>
          <w:sz w:val="20"/>
          <w:szCs w:val="20"/>
        </w:rPr>
      </w:pPr>
    </w:p>
    <w:p w14:paraId="0A017DAD" w14:textId="77777777" w:rsidR="0064284A" w:rsidRDefault="0064284A" w:rsidP="00B5443F">
      <w:pPr>
        <w:spacing w:after="0"/>
        <w:rPr>
          <w:rFonts w:ascii="Verdana" w:eastAsia="Arial" w:hAnsi="Verdana" w:cs="Arial"/>
          <w:sz w:val="20"/>
          <w:szCs w:val="20"/>
        </w:rPr>
      </w:pPr>
    </w:p>
    <w:p w14:paraId="6A19550C" w14:textId="77777777" w:rsidR="0064284A" w:rsidRDefault="0064284A" w:rsidP="00B5443F">
      <w:pPr>
        <w:spacing w:after="0"/>
        <w:rPr>
          <w:rFonts w:ascii="Verdana" w:eastAsia="Arial" w:hAnsi="Verdana" w:cs="Arial"/>
          <w:sz w:val="20"/>
          <w:szCs w:val="20"/>
        </w:rPr>
      </w:pPr>
    </w:p>
    <w:p w14:paraId="0D4FCBEC" w14:textId="77777777" w:rsidR="0064284A" w:rsidRDefault="0064284A" w:rsidP="00B5443F">
      <w:pPr>
        <w:spacing w:after="0"/>
        <w:rPr>
          <w:rFonts w:ascii="Verdana" w:eastAsia="Arial" w:hAnsi="Verdana" w:cs="Arial"/>
          <w:sz w:val="20"/>
          <w:szCs w:val="20"/>
        </w:rPr>
      </w:pPr>
    </w:p>
    <w:p w14:paraId="6E09CB22" w14:textId="77777777" w:rsidR="0064284A" w:rsidRDefault="0064284A" w:rsidP="00B5443F">
      <w:pPr>
        <w:spacing w:after="0"/>
        <w:rPr>
          <w:rFonts w:ascii="Verdana" w:eastAsia="Arial" w:hAnsi="Verdana" w:cs="Arial"/>
          <w:sz w:val="20"/>
          <w:szCs w:val="20"/>
        </w:rPr>
      </w:pPr>
    </w:p>
    <w:p w14:paraId="34C040C0" w14:textId="77777777" w:rsidR="0064284A" w:rsidRDefault="0064284A" w:rsidP="00B5443F">
      <w:pPr>
        <w:spacing w:after="0"/>
        <w:rPr>
          <w:rFonts w:ascii="Verdana" w:eastAsia="Arial" w:hAnsi="Verdana" w:cs="Arial"/>
          <w:sz w:val="20"/>
          <w:szCs w:val="20"/>
        </w:rPr>
      </w:pPr>
    </w:p>
    <w:p w14:paraId="62D63CE3" w14:textId="77777777" w:rsidR="00216908" w:rsidRDefault="0000615E" w:rsidP="00B5443F">
      <w:pPr>
        <w:spacing w:after="0"/>
        <w:rPr>
          <w:rFonts w:ascii="Verdana" w:hAnsi="Verdana"/>
        </w:rPr>
      </w:pPr>
      <w:r w:rsidRPr="0000615E">
        <w:rPr>
          <w:rFonts w:ascii="Verdana" w:hAnsi="Verdana"/>
        </w:rPr>
        <w:lastRenderedPageBreak/>
        <w:t xml:space="preserve">Bogotá D.C., </w:t>
      </w:r>
      <w:r w:rsidR="00216908">
        <w:rPr>
          <w:rFonts w:ascii="Verdana" w:hAnsi="Verdana"/>
        </w:rPr>
        <w:t>28 de octubre de 2026</w:t>
      </w:r>
    </w:p>
    <w:p w14:paraId="79FB93D7" w14:textId="77777777" w:rsidR="00216908" w:rsidRDefault="00216908" w:rsidP="00B5443F">
      <w:pPr>
        <w:spacing w:after="0"/>
        <w:rPr>
          <w:rFonts w:ascii="Verdana" w:hAnsi="Verdana"/>
        </w:rPr>
      </w:pPr>
    </w:p>
    <w:p w14:paraId="12443EE0" w14:textId="7E0CFE70" w:rsidR="00C15139" w:rsidRPr="0024624F" w:rsidRDefault="00216908" w:rsidP="00216908">
      <w:pPr>
        <w:spacing w:after="0"/>
        <w:jc w:val="right"/>
        <w:rPr>
          <w:rFonts w:ascii="Verdana" w:hAnsi="Verdana"/>
        </w:rPr>
      </w:pPr>
      <w:r w:rsidRPr="00216908">
        <w:rPr>
          <w:rFonts w:ascii="Verdana" w:hAnsi="Verdana"/>
        </w:rPr>
        <w:drawing>
          <wp:inline distT="0" distB="0" distL="0" distR="0" wp14:anchorId="538A1AE1" wp14:editId="7435FDE1">
            <wp:extent cx="3753374" cy="981212"/>
            <wp:effectExtent l="0" t="0" r="0" b="9525"/>
            <wp:docPr id="13842454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245404" name=""/>
                    <pic:cNvPicPr/>
                  </pic:nvPicPr>
                  <pic:blipFill>
                    <a:blip r:embed="rId10"/>
                    <a:stretch>
                      <a:fillRect/>
                    </a:stretch>
                  </pic:blipFill>
                  <pic:spPr>
                    <a:xfrm>
                      <a:off x="0" y="0"/>
                      <a:ext cx="3753374" cy="981212"/>
                    </a:xfrm>
                    <a:prstGeom prst="rect">
                      <a:avLst/>
                    </a:prstGeom>
                  </pic:spPr>
                </pic:pic>
              </a:graphicData>
            </a:graphic>
          </wp:inline>
        </w:drawing>
      </w:r>
      <w:r w:rsidR="00C15139" w:rsidRPr="000E2B93">
        <w:rPr>
          <w:rFonts w:ascii="Verdana" w:hAnsi="Verdana"/>
        </w:rPr>
        <w:tab/>
      </w:r>
      <w:r w:rsidR="00C15139" w:rsidRPr="000E2B93">
        <w:rPr>
          <w:rFonts w:ascii="Verdana" w:hAnsi="Verdana"/>
        </w:rPr>
        <w:br/>
      </w:r>
      <w:r w:rsidR="00C15139" w:rsidRPr="0024624F">
        <w:rPr>
          <w:rFonts w:ascii="Verdana" w:hAnsi="Verdana"/>
        </w:rPr>
        <w:tab/>
      </w:r>
    </w:p>
    <w:bookmarkEnd w:id="0"/>
    <w:p w14:paraId="21CACB2B" w14:textId="577A4912" w:rsidR="00AB071E" w:rsidRPr="005D6331" w:rsidRDefault="00AB071E" w:rsidP="00AB071E">
      <w:pPr>
        <w:spacing w:after="0"/>
        <w:jc w:val="both"/>
        <w:rPr>
          <w:rFonts w:ascii="Verdana" w:hAnsi="Verdana"/>
        </w:rPr>
      </w:pPr>
      <w:r w:rsidRPr="005D6331">
        <w:rPr>
          <w:rFonts w:ascii="Verdana" w:hAnsi="Verdana"/>
        </w:rPr>
        <w:t>Señor</w:t>
      </w:r>
      <w:r>
        <w:rPr>
          <w:rFonts w:ascii="Verdana" w:hAnsi="Verdana"/>
        </w:rPr>
        <w:t xml:space="preserve">a                                   </w:t>
      </w:r>
    </w:p>
    <w:p w14:paraId="6D7D4F3A" w14:textId="4C8E2D52" w:rsidR="00647977" w:rsidRPr="00216908" w:rsidRDefault="00647977" w:rsidP="00647977">
      <w:pPr>
        <w:spacing w:after="0"/>
        <w:jc w:val="both"/>
        <w:rPr>
          <w:rFonts w:ascii="Verdana" w:hAnsi="Verdana"/>
          <w:b/>
        </w:rPr>
      </w:pPr>
      <w:r w:rsidRPr="00216908">
        <w:rPr>
          <w:rFonts w:ascii="Verdana" w:hAnsi="Verdana"/>
          <w:b/>
        </w:rPr>
        <w:t>Judith García Florez</w:t>
      </w:r>
    </w:p>
    <w:p w14:paraId="7A1BD6E2" w14:textId="6677808E" w:rsidR="00647977" w:rsidRPr="00216908" w:rsidRDefault="00647977" w:rsidP="00647977">
      <w:pPr>
        <w:spacing w:after="0"/>
        <w:jc w:val="both"/>
        <w:rPr>
          <w:rFonts w:ascii="Verdana" w:hAnsi="Verdana"/>
          <w:bCs/>
        </w:rPr>
      </w:pPr>
      <w:hyperlink r:id="rId11" w:history="1">
        <w:r w:rsidRPr="00216908">
          <w:rPr>
            <w:rStyle w:val="Hipervnculo"/>
            <w:rFonts w:ascii="Verdana" w:hAnsi="Verdana"/>
            <w:bCs/>
          </w:rPr>
          <w:t>jgarcia@disoles.com.co</w:t>
        </w:r>
      </w:hyperlink>
    </w:p>
    <w:p w14:paraId="745B41D3" w14:textId="16B33E93" w:rsidR="00AB071E" w:rsidRPr="005D6331" w:rsidRDefault="00D67002" w:rsidP="00647977">
      <w:pPr>
        <w:spacing w:after="0"/>
        <w:jc w:val="both"/>
        <w:rPr>
          <w:rFonts w:ascii="Verdana" w:hAnsi="Verdana"/>
        </w:rPr>
      </w:pPr>
      <w:r>
        <w:rPr>
          <w:rFonts w:ascii="Verdana" w:hAnsi="Verdana"/>
        </w:rPr>
        <w:t>Montelíbano, Córdoba</w:t>
      </w:r>
    </w:p>
    <w:p w14:paraId="6BF938DB" w14:textId="77777777" w:rsidR="00AB071E" w:rsidRDefault="00AB071E" w:rsidP="00AB071E">
      <w:pPr>
        <w:spacing w:after="0"/>
        <w:jc w:val="both"/>
        <w:rPr>
          <w:rFonts w:ascii="Century Gothic" w:hAnsi="Century Gothic"/>
        </w:rPr>
      </w:pPr>
    </w:p>
    <w:tbl>
      <w:tblPr>
        <w:tblStyle w:val="Tablaconcuadrcula"/>
        <w:tblW w:w="9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799"/>
        <w:gridCol w:w="520"/>
      </w:tblGrid>
      <w:tr w:rsidR="00AB071E" w:rsidRPr="00413568" w14:paraId="260C16E6" w14:textId="77777777" w:rsidTr="00500CA6">
        <w:trPr>
          <w:trHeight w:val="3572"/>
        </w:trPr>
        <w:tc>
          <w:tcPr>
            <w:tcW w:w="8799" w:type="dxa"/>
          </w:tcPr>
          <w:p w14:paraId="5307177A" w14:textId="77777777" w:rsidR="00AB071E" w:rsidRPr="00413568" w:rsidRDefault="00AB071E" w:rsidP="00500CA6">
            <w:pPr>
              <w:jc w:val="both"/>
              <w:rPr>
                <w:rFonts w:ascii="Verdana" w:eastAsia="Calibri" w:hAnsi="Verdana" w:cs="Arial"/>
                <w:lang w:val="es-ES_tradnl" w:eastAsia="es-ES_tradnl"/>
              </w:rPr>
            </w:pPr>
            <w:r w:rsidRPr="00413568">
              <w:rPr>
                <w:rFonts w:ascii="Verdana" w:eastAsia="Calibri" w:hAnsi="Verdana" w:cs="Arial"/>
                <w:b/>
                <w:lang w:val="es-ES_tradnl" w:eastAsia="es-ES_tradnl"/>
              </w:rPr>
              <w:t xml:space="preserve">                         </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395"/>
              <w:gridCol w:w="6394"/>
            </w:tblGrid>
            <w:tr w:rsidR="00AB071E" w:rsidRPr="00413568" w14:paraId="67345CD3" w14:textId="77777777" w:rsidTr="00500CA6">
              <w:trPr>
                <w:trHeight w:val="458"/>
              </w:trPr>
              <w:tc>
                <w:tcPr>
                  <w:tcW w:w="2395" w:type="dxa"/>
                </w:tcPr>
                <w:p w14:paraId="521C8F24" w14:textId="77777777" w:rsidR="00AB071E" w:rsidRPr="00413568" w:rsidRDefault="00AB071E" w:rsidP="00500CA6">
                  <w:pPr>
                    <w:jc w:val="both"/>
                    <w:rPr>
                      <w:rFonts w:ascii="Verdana" w:eastAsia="Calibri" w:hAnsi="Verdana" w:cs="Arial"/>
                      <w:b/>
                      <w:bCs/>
                      <w:lang w:val="es-ES_tradnl" w:eastAsia="es-ES_tradnl"/>
                    </w:rPr>
                  </w:pPr>
                </w:p>
              </w:tc>
              <w:tc>
                <w:tcPr>
                  <w:tcW w:w="6394" w:type="dxa"/>
                </w:tcPr>
                <w:p w14:paraId="2CAC4088" w14:textId="2E6C5B16" w:rsidR="00AB071E" w:rsidRPr="00413568" w:rsidRDefault="00AB071E" w:rsidP="00500CA6">
                  <w:pPr>
                    <w:jc w:val="both"/>
                    <w:rPr>
                      <w:rFonts w:ascii="Verdana" w:eastAsia="Calibri" w:hAnsi="Verdana" w:cs="Arial"/>
                      <w:b/>
                      <w:bCs/>
                      <w:lang w:val="es-ES" w:eastAsia="es-ES"/>
                    </w:rPr>
                  </w:pPr>
                  <w:r w:rsidRPr="00413568">
                    <w:rPr>
                      <w:rFonts w:ascii="Verdana" w:eastAsia="Calibri" w:hAnsi="Verdana" w:cs="Arial"/>
                      <w:b/>
                      <w:bCs/>
                      <w:lang w:val="es-ES" w:eastAsia="es-ES"/>
                    </w:rPr>
                    <w:t xml:space="preserve">Concepto C- </w:t>
                  </w:r>
                  <w:r>
                    <w:rPr>
                      <w:rFonts w:ascii="Verdana" w:eastAsia="Calibri" w:hAnsi="Verdana" w:cs="Arial"/>
                      <w:b/>
                      <w:bCs/>
                      <w:lang w:val="es-ES" w:eastAsia="es-ES"/>
                    </w:rPr>
                    <w:t>1</w:t>
                  </w:r>
                  <w:r w:rsidR="00911539">
                    <w:rPr>
                      <w:rFonts w:ascii="Verdana" w:eastAsia="Calibri" w:hAnsi="Verdana" w:cs="Arial"/>
                      <w:b/>
                      <w:bCs/>
                      <w:lang w:val="es-ES" w:eastAsia="es-ES"/>
                    </w:rPr>
                    <w:t>525</w:t>
                  </w:r>
                  <w:r>
                    <w:rPr>
                      <w:rFonts w:ascii="Verdana" w:eastAsia="Calibri" w:hAnsi="Verdana" w:cs="Arial"/>
                      <w:b/>
                      <w:bCs/>
                      <w:lang w:val="es-ES" w:eastAsia="es-ES"/>
                    </w:rPr>
                    <w:t xml:space="preserve"> de 202</w:t>
                  </w:r>
                  <w:r w:rsidR="00911539">
                    <w:rPr>
                      <w:rFonts w:ascii="Verdana" w:eastAsia="Calibri" w:hAnsi="Verdana" w:cs="Arial"/>
                      <w:b/>
                      <w:bCs/>
                      <w:lang w:val="es-ES" w:eastAsia="es-ES"/>
                    </w:rPr>
                    <w:t>6</w:t>
                  </w:r>
                </w:p>
              </w:tc>
            </w:tr>
            <w:tr w:rsidR="00AB071E" w:rsidRPr="00413568" w14:paraId="0CE5DEA0" w14:textId="77777777" w:rsidTr="00500CA6">
              <w:trPr>
                <w:trHeight w:val="884"/>
              </w:trPr>
              <w:tc>
                <w:tcPr>
                  <w:tcW w:w="2395" w:type="dxa"/>
                </w:tcPr>
                <w:p w14:paraId="5ED9E610" w14:textId="77777777" w:rsidR="00AB071E" w:rsidRDefault="00AB071E" w:rsidP="00500CA6">
                  <w:pPr>
                    <w:tabs>
                      <w:tab w:val="left" w:pos="3768"/>
                    </w:tabs>
                    <w:spacing w:line="276" w:lineRule="auto"/>
                    <w:jc w:val="both"/>
                    <w:rPr>
                      <w:rFonts w:ascii="Verdana" w:eastAsia="Calibri" w:hAnsi="Verdana" w:cs="Arial"/>
                      <w:lang w:val="es-ES_tradnl" w:eastAsia="es-ES_tradnl"/>
                    </w:rPr>
                  </w:pPr>
                  <w:r w:rsidRPr="00413568">
                    <w:rPr>
                      <w:rFonts w:ascii="Verdana" w:eastAsia="Calibri" w:hAnsi="Verdana" w:cs="Arial"/>
                      <w:b/>
                      <w:lang w:val="es-ES_tradnl" w:eastAsia="es-ES_tradnl"/>
                    </w:rPr>
                    <w:t>Temas:</w:t>
                  </w:r>
                  <w:r w:rsidRPr="00413568">
                    <w:rPr>
                      <w:rFonts w:ascii="Verdana" w:eastAsia="Calibri" w:hAnsi="Verdana" w:cs="Arial"/>
                      <w:lang w:val="es-ES_tradnl" w:eastAsia="es-ES_tradnl"/>
                    </w:rPr>
                    <w:t xml:space="preserve">                </w:t>
                  </w:r>
                </w:p>
                <w:p w14:paraId="685BE4BA" w14:textId="77777777" w:rsidR="00AB071E" w:rsidRDefault="00AB071E" w:rsidP="00500CA6">
                  <w:pPr>
                    <w:tabs>
                      <w:tab w:val="left" w:pos="3768"/>
                    </w:tabs>
                    <w:spacing w:line="276" w:lineRule="auto"/>
                    <w:jc w:val="both"/>
                    <w:rPr>
                      <w:rFonts w:ascii="Verdana" w:eastAsia="Calibri" w:hAnsi="Verdana" w:cs="Arial"/>
                      <w:b/>
                      <w:lang w:val="es-ES_tradnl" w:eastAsia="es-ES_tradnl"/>
                    </w:rPr>
                  </w:pPr>
                </w:p>
                <w:p w14:paraId="2862A982" w14:textId="77777777" w:rsidR="00AB071E" w:rsidRDefault="00AB071E" w:rsidP="00500CA6">
                  <w:pPr>
                    <w:tabs>
                      <w:tab w:val="left" w:pos="3768"/>
                    </w:tabs>
                    <w:spacing w:line="276" w:lineRule="auto"/>
                    <w:jc w:val="both"/>
                    <w:rPr>
                      <w:rFonts w:ascii="Verdana" w:eastAsia="Calibri" w:hAnsi="Verdana" w:cs="Arial"/>
                      <w:b/>
                      <w:lang w:val="es-ES_tradnl" w:eastAsia="es-ES_tradnl"/>
                    </w:rPr>
                  </w:pPr>
                </w:p>
                <w:p w14:paraId="6C0DB651" w14:textId="77777777" w:rsidR="00AB071E" w:rsidRDefault="00AB071E" w:rsidP="00500CA6">
                  <w:pPr>
                    <w:tabs>
                      <w:tab w:val="left" w:pos="3768"/>
                    </w:tabs>
                    <w:spacing w:line="276" w:lineRule="auto"/>
                    <w:jc w:val="both"/>
                    <w:rPr>
                      <w:rFonts w:ascii="Verdana" w:eastAsia="Calibri" w:hAnsi="Verdana" w:cs="Arial"/>
                      <w:b/>
                      <w:lang w:val="es-ES_tradnl" w:eastAsia="es-ES_tradnl"/>
                    </w:rPr>
                  </w:pPr>
                </w:p>
                <w:p w14:paraId="65183650" w14:textId="77777777" w:rsidR="00AB071E" w:rsidRDefault="00AB071E" w:rsidP="00500CA6">
                  <w:pPr>
                    <w:tabs>
                      <w:tab w:val="left" w:pos="3768"/>
                    </w:tabs>
                    <w:spacing w:line="276" w:lineRule="auto"/>
                    <w:jc w:val="both"/>
                    <w:rPr>
                      <w:rFonts w:ascii="Verdana" w:eastAsia="Calibri" w:hAnsi="Verdana" w:cs="Arial"/>
                      <w:b/>
                      <w:lang w:val="es-ES_tradnl" w:eastAsia="es-ES_tradnl"/>
                    </w:rPr>
                  </w:pPr>
                </w:p>
                <w:p w14:paraId="6CE882B0" w14:textId="77777777" w:rsidR="00AB071E" w:rsidRDefault="00AB071E" w:rsidP="00500CA6">
                  <w:pPr>
                    <w:tabs>
                      <w:tab w:val="left" w:pos="3768"/>
                    </w:tabs>
                    <w:spacing w:line="276" w:lineRule="auto"/>
                    <w:jc w:val="both"/>
                    <w:rPr>
                      <w:rFonts w:ascii="Verdana" w:eastAsia="Calibri" w:hAnsi="Verdana" w:cs="Arial"/>
                      <w:b/>
                      <w:lang w:val="es-ES_tradnl" w:eastAsia="es-ES_tradnl"/>
                    </w:rPr>
                  </w:pPr>
                </w:p>
                <w:p w14:paraId="2EEA7BCC" w14:textId="77777777" w:rsidR="00AB071E" w:rsidRDefault="00AB071E" w:rsidP="00500CA6">
                  <w:pPr>
                    <w:tabs>
                      <w:tab w:val="left" w:pos="3768"/>
                    </w:tabs>
                    <w:spacing w:line="276" w:lineRule="auto"/>
                    <w:jc w:val="both"/>
                    <w:rPr>
                      <w:rFonts w:ascii="Verdana" w:eastAsia="Calibri" w:hAnsi="Verdana" w:cs="Arial"/>
                      <w:b/>
                      <w:lang w:val="es-ES_tradnl" w:eastAsia="es-ES_tradnl"/>
                    </w:rPr>
                  </w:pPr>
                </w:p>
                <w:p w14:paraId="749BFD46" w14:textId="77777777" w:rsidR="00AB071E" w:rsidRDefault="00AB071E" w:rsidP="00500CA6">
                  <w:pPr>
                    <w:tabs>
                      <w:tab w:val="left" w:pos="3768"/>
                    </w:tabs>
                    <w:spacing w:line="276" w:lineRule="auto"/>
                    <w:jc w:val="both"/>
                    <w:rPr>
                      <w:rFonts w:ascii="Verdana" w:eastAsia="Calibri" w:hAnsi="Verdana" w:cs="Arial"/>
                      <w:b/>
                      <w:lang w:val="es-ES_tradnl" w:eastAsia="es-ES_tradnl"/>
                    </w:rPr>
                  </w:pPr>
                </w:p>
                <w:p w14:paraId="1F50612A" w14:textId="77777777" w:rsidR="00AB071E" w:rsidRDefault="00AB071E" w:rsidP="00500CA6">
                  <w:pPr>
                    <w:tabs>
                      <w:tab w:val="left" w:pos="3768"/>
                    </w:tabs>
                    <w:spacing w:line="276" w:lineRule="auto"/>
                    <w:jc w:val="both"/>
                    <w:rPr>
                      <w:rFonts w:ascii="Verdana" w:eastAsia="Calibri" w:hAnsi="Verdana" w:cs="Arial"/>
                      <w:b/>
                      <w:lang w:val="es-ES_tradnl" w:eastAsia="es-ES_tradnl"/>
                    </w:rPr>
                  </w:pPr>
                  <w:r w:rsidRPr="00413568">
                    <w:rPr>
                      <w:rFonts w:ascii="Verdana" w:eastAsia="Calibri" w:hAnsi="Verdana" w:cs="Arial"/>
                      <w:b/>
                      <w:lang w:val="es-ES_tradnl" w:eastAsia="es-ES_tradnl"/>
                    </w:rPr>
                    <w:t>Radicación:</w:t>
                  </w:r>
                  <w:r w:rsidRPr="00413568">
                    <w:rPr>
                      <w:rFonts w:ascii="Verdana" w:eastAsia="Calibri" w:hAnsi="Verdana" w:cs="Arial"/>
                      <w:lang w:val="es-ES_tradnl" w:eastAsia="es-ES_tradnl"/>
                    </w:rPr>
                    <w:t xml:space="preserve">                  </w:t>
                  </w:r>
                </w:p>
                <w:p w14:paraId="69AC501D" w14:textId="77777777" w:rsidR="00AB071E" w:rsidRDefault="00AB071E" w:rsidP="00500CA6">
                  <w:pPr>
                    <w:tabs>
                      <w:tab w:val="left" w:pos="3768"/>
                    </w:tabs>
                    <w:spacing w:line="276" w:lineRule="auto"/>
                    <w:jc w:val="both"/>
                    <w:rPr>
                      <w:rFonts w:ascii="Verdana" w:eastAsia="Calibri" w:hAnsi="Verdana" w:cs="Arial"/>
                      <w:b/>
                      <w:lang w:val="es-ES_tradnl" w:eastAsia="es-ES_tradnl"/>
                    </w:rPr>
                  </w:pPr>
                </w:p>
                <w:p w14:paraId="128A49CC" w14:textId="77777777" w:rsidR="00AB071E" w:rsidRPr="00413568" w:rsidRDefault="00AB071E" w:rsidP="00500CA6">
                  <w:pPr>
                    <w:tabs>
                      <w:tab w:val="left" w:pos="3768"/>
                    </w:tabs>
                    <w:spacing w:line="276" w:lineRule="auto"/>
                    <w:jc w:val="both"/>
                    <w:rPr>
                      <w:rFonts w:ascii="Verdana" w:eastAsia="Calibri" w:hAnsi="Verdana" w:cs="Arial"/>
                      <w:lang w:val="es-ES_tradnl" w:eastAsia="es-ES_tradnl"/>
                    </w:rPr>
                  </w:pPr>
                </w:p>
              </w:tc>
              <w:tc>
                <w:tcPr>
                  <w:tcW w:w="6394" w:type="dxa"/>
                </w:tcPr>
                <w:p w14:paraId="5E3DC1BE" w14:textId="7AA77843" w:rsidR="00AB071E" w:rsidRDefault="00AB071E" w:rsidP="00500CA6">
                  <w:pPr>
                    <w:spacing w:line="276" w:lineRule="auto"/>
                    <w:jc w:val="both"/>
                    <w:rPr>
                      <w:rFonts w:ascii="Verdana" w:hAnsi="Verdana" w:cs="Arial"/>
                      <w:bCs/>
                    </w:rPr>
                  </w:pPr>
                  <w:r>
                    <w:rPr>
                      <w:rFonts w:ascii="Verdana" w:hAnsi="Verdana" w:cs="Arial"/>
                      <w:bCs/>
                    </w:rPr>
                    <w:t>LEY DE EMPRENDIMIENTO</w:t>
                  </w:r>
                  <w:r w:rsidRPr="00413568">
                    <w:rPr>
                      <w:rFonts w:ascii="Verdana" w:hAnsi="Verdana" w:cs="Arial"/>
                      <w:bCs/>
                    </w:rPr>
                    <w:t xml:space="preserve"> – </w:t>
                  </w:r>
                  <w:r>
                    <w:rPr>
                      <w:rFonts w:ascii="Verdana" w:hAnsi="Verdana" w:cs="Arial"/>
                      <w:bCs/>
                    </w:rPr>
                    <w:t>Ley 2069 de 2020 - Finalidad</w:t>
                  </w:r>
                  <w:r w:rsidRPr="00413568">
                    <w:rPr>
                      <w:rFonts w:ascii="Verdana" w:hAnsi="Verdana" w:cs="Arial"/>
                      <w:bCs/>
                    </w:rPr>
                    <w:t xml:space="preserve"> / </w:t>
                  </w:r>
                  <w:r>
                    <w:rPr>
                      <w:rFonts w:ascii="Verdana" w:hAnsi="Verdana" w:cs="Arial"/>
                      <w:bCs/>
                    </w:rPr>
                    <w:t>LEY DE EMPRENDIMIENTO</w:t>
                  </w:r>
                  <w:r w:rsidRPr="00413568">
                    <w:rPr>
                      <w:rFonts w:ascii="Verdana" w:hAnsi="Verdana" w:cs="Arial"/>
                      <w:bCs/>
                    </w:rPr>
                    <w:t xml:space="preserve"> –</w:t>
                  </w:r>
                  <w:r>
                    <w:rPr>
                      <w:rFonts w:ascii="Verdana" w:hAnsi="Verdana" w:cs="Arial"/>
                      <w:bCs/>
                    </w:rPr>
                    <w:t xml:space="preserve"> Ley 2069 de 2020 – Artículo 32 – Criterios diferenciales – Emprendimientos y empresas de mujeres – Decreto 1860 de 2021</w:t>
                  </w:r>
                  <w:r w:rsidRPr="00413568">
                    <w:rPr>
                      <w:rFonts w:ascii="Verdana" w:hAnsi="Verdana" w:cs="Arial"/>
                      <w:bCs/>
                    </w:rPr>
                    <w:t xml:space="preserve"> / E</w:t>
                  </w:r>
                  <w:r>
                    <w:rPr>
                      <w:rFonts w:ascii="Verdana" w:hAnsi="Verdana" w:cs="Arial"/>
                      <w:bCs/>
                    </w:rPr>
                    <w:t>MPRENDIMIENTOS Y EMPRESAS DE MUJERES</w:t>
                  </w:r>
                  <w:r w:rsidRPr="00413568">
                    <w:rPr>
                      <w:rFonts w:ascii="Verdana" w:hAnsi="Verdana" w:cs="Arial"/>
                      <w:bCs/>
                    </w:rPr>
                    <w:t xml:space="preserve"> – </w:t>
                  </w:r>
                  <w:r>
                    <w:rPr>
                      <w:rFonts w:ascii="Verdana" w:hAnsi="Verdana" w:cs="Arial"/>
                      <w:bCs/>
                    </w:rPr>
                    <w:t xml:space="preserve">Definición - Artículo 2.2.1.2.4.2.14 del Decreto 1082 de 2015 – Numeral 2 – Empleos del nivel directivo </w:t>
                  </w:r>
                  <w:r w:rsidR="00911539" w:rsidRPr="00911539">
                    <w:rPr>
                      <w:rFonts w:ascii="Verdana" w:hAnsi="Verdana" w:cs="Arial"/>
                      <w:bCs/>
                    </w:rPr>
                    <w:t>– Documentos</w:t>
                  </w:r>
                </w:p>
                <w:p w14:paraId="023E7D6E" w14:textId="77777777" w:rsidR="00AB071E" w:rsidRDefault="00AB071E" w:rsidP="00500CA6">
                  <w:pPr>
                    <w:spacing w:line="276" w:lineRule="auto"/>
                    <w:jc w:val="both"/>
                    <w:rPr>
                      <w:rFonts w:ascii="Verdana" w:hAnsi="Verdana" w:cs="Arial"/>
                      <w:bCs/>
                    </w:rPr>
                  </w:pPr>
                </w:p>
                <w:p w14:paraId="325E8B8D" w14:textId="7A398F39" w:rsidR="00AB071E" w:rsidRDefault="00AB071E" w:rsidP="00500CA6">
                  <w:pPr>
                    <w:spacing w:line="276" w:lineRule="auto"/>
                    <w:jc w:val="both"/>
                    <w:rPr>
                      <w:rFonts w:ascii="Verdana" w:eastAsia="Calibri" w:hAnsi="Verdana" w:cs="Arial"/>
                      <w:lang w:val="es-ES" w:eastAsia="es-ES"/>
                    </w:rPr>
                  </w:pPr>
                  <w:r w:rsidRPr="00D033F4">
                    <w:rPr>
                      <w:rFonts w:ascii="Verdana" w:eastAsia="Calibri" w:hAnsi="Verdana" w:cs="Arial"/>
                      <w:lang w:val="es-ES" w:eastAsia="es-ES"/>
                    </w:rPr>
                    <w:t xml:space="preserve">Respuesta a consulta con radicado No. </w:t>
                  </w:r>
                  <w:r w:rsidR="00A804A4" w:rsidRPr="00A804A4">
                    <w:rPr>
                      <w:rFonts w:ascii="Verdana" w:eastAsia="Calibri" w:hAnsi="Verdana" w:cs="Arial"/>
                      <w:lang w:val="es-ES" w:eastAsia="es-ES"/>
                    </w:rPr>
                    <w:t>1_2026_09_28_013002</w:t>
                  </w:r>
                </w:p>
                <w:p w14:paraId="701C689A" w14:textId="77777777" w:rsidR="00AB071E" w:rsidRPr="00413568" w:rsidRDefault="00AB071E" w:rsidP="00500CA6">
                  <w:pPr>
                    <w:spacing w:line="276" w:lineRule="auto"/>
                    <w:jc w:val="both"/>
                    <w:rPr>
                      <w:rFonts w:ascii="Verdana" w:hAnsi="Verdana" w:cs="Arial"/>
                      <w:bCs/>
                    </w:rPr>
                  </w:pPr>
                </w:p>
              </w:tc>
            </w:tr>
          </w:tbl>
          <w:p w14:paraId="699A4B35" w14:textId="37079CBC" w:rsidR="00AB071E" w:rsidRPr="00413568" w:rsidRDefault="00AB071E" w:rsidP="00500CA6">
            <w:pPr>
              <w:jc w:val="both"/>
              <w:rPr>
                <w:rFonts w:ascii="Verdana" w:eastAsia="Calibri" w:hAnsi="Verdana" w:cs="Arial"/>
                <w:lang w:val="es-ES_tradnl" w:eastAsia="es-ES_tradnl"/>
              </w:rPr>
            </w:pPr>
            <w:r w:rsidRPr="00413568">
              <w:rPr>
                <w:rFonts w:ascii="Verdana" w:eastAsia="Calibri" w:hAnsi="Verdana" w:cs="Arial"/>
                <w:lang w:val="es-ES_tradnl" w:eastAsia="es-ES_tradnl"/>
              </w:rPr>
              <w:t xml:space="preserve">                                           </w:t>
            </w:r>
          </w:p>
        </w:tc>
        <w:tc>
          <w:tcPr>
            <w:tcW w:w="520" w:type="dxa"/>
          </w:tcPr>
          <w:p w14:paraId="5F441B1A" w14:textId="77777777" w:rsidR="00AB071E" w:rsidRPr="00413568" w:rsidRDefault="00AB071E" w:rsidP="00500CA6">
            <w:pPr>
              <w:spacing w:line="276" w:lineRule="auto"/>
              <w:jc w:val="both"/>
              <w:rPr>
                <w:rFonts w:ascii="Verdana" w:eastAsia="Calibri" w:hAnsi="Verdana" w:cs="Arial"/>
                <w:lang w:eastAsia="es-ES"/>
              </w:rPr>
            </w:pPr>
            <w:r w:rsidRPr="00413568">
              <w:rPr>
                <w:rFonts w:ascii="Verdana" w:eastAsia="Calibri" w:hAnsi="Verdana" w:cs="Arial"/>
                <w:lang w:eastAsia="es-ES"/>
              </w:rPr>
              <w:t xml:space="preserve">  </w:t>
            </w:r>
          </w:p>
          <w:p w14:paraId="52D08F08" w14:textId="77777777" w:rsidR="00AB071E" w:rsidRPr="00413568" w:rsidRDefault="00AB071E" w:rsidP="00500CA6">
            <w:pPr>
              <w:spacing w:line="276" w:lineRule="auto"/>
              <w:jc w:val="both"/>
              <w:rPr>
                <w:rFonts w:ascii="Verdana" w:eastAsia="Calibri" w:hAnsi="Verdana" w:cs="Arial"/>
                <w:highlight w:val="cyan"/>
                <w:lang w:eastAsia="es-ES"/>
              </w:rPr>
            </w:pPr>
          </w:p>
        </w:tc>
      </w:tr>
    </w:tbl>
    <w:p w14:paraId="38D74C19" w14:textId="65E6A14C" w:rsidR="00AB071E" w:rsidRPr="00413568" w:rsidRDefault="00AB071E" w:rsidP="00AB071E">
      <w:pPr>
        <w:spacing w:after="0" w:line="276" w:lineRule="auto"/>
        <w:jc w:val="both"/>
        <w:rPr>
          <w:rFonts w:ascii="Verdana" w:eastAsia="Calibri" w:hAnsi="Verdana" w:cs="Arial"/>
          <w:lang w:val="es-ES" w:eastAsia="es-ES"/>
        </w:rPr>
      </w:pPr>
      <w:r w:rsidRPr="00413568">
        <w:rPr>
          <w:rFonts w:ascii="Verdana" w:eastAsia="Calibri" w:hAnsi="Verdana" w:cs="Arial"/>
          <w:lang w:val="es-ES" w:eastAsia="es-ES"/>
        </w:rPr>
        <w:t>Estimad</w:t>
      </w:r>
      <w:r>
        <w:rPr>
          <w:rFonts w:ascii="Verdana" w:eastAsia="Calibri" w:hAnsi="Verdana" w:cs="Arial"/>
          <w:lang w:val="es-ES" w:eastAsia="es-ES"/>
        </w:rPr>
        <w:t>a señora G</w:t>
      </w:r>
      <w:r w:rsidR="00647977">
        <w:rPr>
          <w:rFonts w:ascii="Verdana" w:eastAsia="Calibri" w:hAnsi="Verdana" w:cs="Arial"/>
          <w:lang w:val="es-ES" w:eastAsia="es-ES"/>
        </w:rPr>
        <w:t>arcía</w:t>
      </w:r>
      <w:r>
        <w:rPr>
          <w:rFonts w:ascii="Verdana" w:eastAsia="Calibri" w:hAnsi="Verdana" w:cs="Arial"/>
          <w:lang w:val="es-ES" w:eastAsia="es-ES"/>
        </w:rPr>
        <w:t xml:space="preserve">: </w:t>
      </w:r>
    </w:p>
    <w:p w14:paraId="368F2D0E" w14:textId="77777777" w:rsidR="00AB071E" w:rsidRPr="00413568" w:rsidRDefault="00AB071E" w:rsidP="00AB071E">
      <w:pPr>
        <w:tabs>
          <w:tab w:val="left" w:pos="3768"/>
        </w:tabs>
        <w:spacing w:after="0" w:line="276" w:lineRule="auto"/>
        <w:jc w:val="both"/>
        <w:rPr>
          <w:rFonts w:ascii="Verdana" w:eastAsia="Calibri" w:hAnsi="Verdana" w:cs="Arial"/>
          <w:lang w:val="es-ES" w:eastAsia="es-ES"/>
        </w:rPr>
      </w:pPr>
      <w:r w:rsidRPr="00413568">
        <w:rPr>
          <w:rFonts w:ascii="Verdana" w:eastAsia="Calibri" w:hAnsi="Verdana" w:cs="Arial"/>
          <w:lang w:val="es-ES" w:eastAsia="es-ES"/>
        </w:rPr>
        <w:tab/>
      </w:r>
    </w:p>
    <w:p w14:paraId="2DC040FD" w14:textId="3E46527F" w:rsidR="00AB071E" w:rsidRPr="00413568" w:rsidRDefault="00AB071E" w:rsidP="00AB071E">
      <w:pPr>
        <w:spacing w:after="0" w:line="276" w:lineRule="auto"/>
        <w:jc w:val="both"/>
        <w:rPr>
          <w:rFonts w:ascii="Verdana" w:eastAsia="Calibri" w:hAnsi="Verdana" w:cs="Arial"/>
          <w:lang w:val="es-ES" w:eastAsia="es-ES"/>
        </w:rPr>
      </w:pPr>
      <w:r w:rsidRPr="00413568">
        <w:rPr>
          <w:rFonts w:ascii="Verdana" w:eastAsia="Calibri" w:hAnsi="Verdana" w:cs="Arial"/>
          <w:lang w:val="es-ES" w:eastAsia="es-ES"/>
        </w:rPr>
        <w:t>En ejercicio de la competencia otorgada por los artículos 3, numeral 5º, y 11, numeral 8º, del Decreto Ley 4170 de 2011</w:t>
      </w:r>
      <w:r>
        <w:rPr>
          <w:rFonts w:ascii="Verdana" w:eastAsia="Calibri" w:hAnsi="Verdana" w:cs="Arial"/>
          <w:lang w:val="es-ES" w:eastAsia="es-ES"/>
        </w:rPr>
        <w:t xml:space="preserve">, </w:t>
      </w:r>
      <w:r w:rsidRPr="006C555A">
        <w:rPr>
          <w:rFonts w:ascii="Verdana" w:hAnsi="Verdana" w:cs="Arial"/>
          <w:lang w:val="es-ES_tradnl"/>
        </w:rPr>
        <w:t>así como lo establecido en</w:t>
      </w:r>
      <w:r w:rsidRPr="006C555A">
        <w:rPr>
          <w:rFonts w:ascii="Verdana" w:hAnsi="Verdana" w:cs="Arial"/>
        </w:rPr>
        <w:t xml:space="preserve"> la Resolución 469 de 2025 expedida por esta Entidad</w:t>
      </w:r>
      <w:r w:rsidRPr="00413568">
        <w:rPr>
          <w:rFonts w:ascii="Verdana" w:hAnsi="Verdana" w:cs="Arial"/>
        </w:rPr>
        <w:t xml:space="preserve">, </w:t>
      </w:r>
      <w:r w:rsidRPr="00413568">
        <w:rPr>
          <w:rFonts w:ascii="Verdana" w:eastAsia="Calibri" w:hAnsi="Verdana" w:cs="Arial"/>
          <w:lang w:val="es-ES" w:eastAsia="es-ES"/>
        </w:rPr>
        <w:t xml:space="preserve">la Agencia Nacional de Contratación Pública – Colombia Compra Eficiente– responde su solicitud de consulta de fecha </w:t>
      </w:r>
      <w:r w:rsidR="006C1864">
        <w:rPr>
          <w:rFonts w:ascii="Verdana" w:eastAsia="Calibri" w:hAnsi="Verdana" w:cs="Arial"/>
          <w:lang w:val="es-ES" w:eastAsia="es-ES"/>
        </w:rPr>
        <w:t>28</w:t>
      </w:r>
      <w:r w:rsidRPr="00413568">
        <w:rPr>
          <w:rFonts w:ascii="Verdana" w:eastAsia="Calibri" w:hAnsi="Verdana" w:cs="Arial"/>
          <w:lang w:val="es-ES" w:eastAsia="es-ES"/>
        </w:rPr>
        <w:t xml:space="preserve"> de </w:t>
      </w:r>
      <w:r w:rsidR="006C1864">
        <w:rPr>
          <w:rFonts w:ascii="Verdana" w:eastAsia="Calibri" w:hAnsi="Verdana" w:cs="Arial"/>
          <w:lang w:val="es-ES" w:eastAsia="es-ES"/>
        </w:rPr>
        <w:t>septiembre</w:t>
      </w:r>
      <w:r w:rsidRPr="00413568">
        <w:rPr>
          <w:rFonts w:ascii="Verdana" w:eastAsia="Calibri" w:hAnsi="Verdana" w:cs="Arial"/>
          <w:lang w:val="es-ES" w:eastAsia="es-ES"/>
        </w:rPr>
        <w:t xml:space="preserve"> de 202</w:t>
      </w:r>
      <w:r w:rsidR="006C1864">
        <w:rPr>
          <w:rFonts w:ascii="Verdana" w:eastAsia="Calibri" w:hAnsi="Verdana" w:cs="Arial"/>
          <w:lang w:val="es-ES" w:eastAsia="es-ES"/>
        </w:rPr>
        <w:t>6</w:t>
      </w:r>
      <w:r>
        <w:rPr>
          <w:rFonts w:ascii="Verdana" w:eastAsia="Calibri" w:hAnsi="Verdana" w:cs="Arial"/>
          <w:lang w:val="es-ES" w:eastAsia="es-ES"/>
        </w:rPr>
        <w:t>, en la cual pregunta lo siguiente:</w:t>
      </w:r>
    </w:p>
    <w:p w14:paraId="4389E7A7" w14:textId="77777777" w:rsidR="00AB071E" w:rsidRDefault="00AB071E" w:rsidP="00AB071E">
      <w:pPr>
        <w:spacing w:after="0"/>
        <w:jc w:val="both"/>
        <w:rPr>
          <w:rFonts w:ascii="Century Gothic" w:hAnsi="Century Gothic"/>
          <w:lang w:val="es-ES"/>
        </w:rPr>
      </w:pPr>
    </w:p>
    <w:p w14:paraId="3BDFB7AB" w14:textId="77777777" w:rsidR="009776DB" w:rsidRPr="009776DB" w:rsidRDefault="00AB071E" w:rsidP="009776DB">
      <w:pPr>
        <w:spacing w:after="0"/>
        <w:ind w:left="720" w:right="709"/>
        <w:jc w:val="both"/>
        <w:rPr>
          <w:rFonts w:ascii="Verdana" w:hAnsi="Verdana"/>
          <w:i/>
          <w:sz w:val="20"/>
          <w:szCs w:val="20"/>
          <w:lang w:val="es-ES"/>
        </w:rPr>
      </w:pPr>
      <w:r w:rsidRPr="001D0D1B">
        <w:rPr>
          <w:rFonts w:ascii="Verdana" w:hAnsi="Verdana"/>
          <w:i/>
          <w:sz w:val="20"/>
          <w:szCs w:val="20"/>
          <w:lang w:val="es-ES"/>
        </w:rPr>
        <w:lastRenderedPageBreak/>
        <w:t>“</w:t>
      </w:r>
      <w:r w:rsidR="009776DB" w:rsidRPr="009776DB">
        <w:rPr>
          <w:rFonts w:ascii="Verdana" w:hAnsi="Verdana"/>
          <w:i/>
          <w:sz w:val="20"/>
          <w:szCs w:val="20"/>
          <w:lang w:val="es-ES"/>
        </w:rPr>
        <w:t xml:space="preserve">1. ¿La información consignada en el RUES constituye un medio de prueba </w:t>
      </w:r>
    </w:p>
    <w:p w14:paraId="38806175" w14:textId="52520F69" w:rsidR="009776DB" w:rsidRDefault="009776DB" w:rsidP="009776DB">
      <w:pPr>
        <w:spacing w:after="0"/>
        <w:ind w:left="720" w:right="709"/>
        <w:jc w:val="both"/>
        <w:rPr>
          <w:rFonts w:ascii="Verdana" w:hAnsi="Verdana"/>
          <w:i/>
          <w:sz w:val="20"/>
          <w:szCs w:val="20"/>
          <w:lang w:val="es-ES"/>
        </w:rPr>
      </w:pPr>
      <w:r w:rsidRPr="009776DB">
        <w:rPr>
          <w:rFonts w:ascii="Verdana" w:hAnsi="Verdana"/>
          <w:i/>
          <w:sz w:val="20"/>
          <w:szCs w:val="20"/>
          <w:lang w:val="es-ES"/>
        </w:rPr>
        <w:t>adicional, obligatorio o prevalente para acreditar la condición prevista en el numeral 2 del artículo 2.2.1.2.4.2.14 del Decreto 1082 de 2015, aun cuando dicha disposición no incluye expresamente el RUES entre los documentos exigidos para demostrar que por lo menos el cincuenta por ciento (50 %) de los empleos del nivel directivo son ejercidos por mujeres?</w:t>
      </w:r>
    </w:p>
    <w:p w14:paraId="1E35DA90" w14:textId="77777777" w:rsidR="000E3DA1" w:rsidRPr="009776DB" w:rsidRDefault="000E3DA1" w:rsidP="009776DB">
      <w:pPr>
        <w:spacing w:after="0"/>
        <w:ind w:left="720" w:right="709"/>
        <w:jc w:val="both"/>
        <w:rPr>
          <w:rFonts w:ascii="Verdana" w:hAnsi="Verdana"/>
          <w:i/>
          <w:sz w:val="20"/>
          <w:szCs w:val="20"/>
          <w:lang w:val="es-ES"/>
        </w:rPr>
      </w:pPr>
    </w:p>
    <w:p w14:paraId="6417A252" w14:textId="487CBF74" w:rsidR="000E3DA1" w:rsidRDefault="009776DB" w:rsidP="000E3DA1">
      <w:pPr>
        <w:spacing w:after="0"/>
        <w:ind w:left="720" w:right="709"/>
        <w:jc w:val="both"/>
        <w:rPr>
          <w:rFonts w:ascii="Verdana" w:hAnsi="Verdana"/>
          <w:i/>
          <w:sz w:val="20"/>
          <w:szCs w:val="20"/>
          <w:lang w:val="es-ES"/>
        </w:rPr>
      </w:pPr>
      <w:r w:rsidRPr="009776DB">
        <w:rPr>
          <w:rFonts w:ascii="Verdana" w:hAnsi="Verdana"/>
          <w:i/>
          <w:sz w:val="20"/>
          <w:szCs w:val="20"/>
          <w:lang w:val="es-ES"/>
        </w:rPr>
        <w:t>2. Cuando el proponente aporta oportunamente la totalidad de los documentos expresamente establecidos en el numeral 2 del artículo 2.2.1.2.4.2.14 del Decreto 1082 de 2015 y estos, considerados en conjunto, permiten acreditar materialmente el porcentaje de mujeres que ejercen empleos del nivel directivo, ¿puede la Entidad Estatal abstenerse de reconocer la condición de</w:t>
      </w:r>
      <w:r w:rsidR="000E3DA1">
        <w:rPr>
          <w:rFonts w:ascii="Verdana" w:hAnsi="Verdana"/>
          <w:i/>
          <w:sz w:val="20"/>
          <w:szCs w:val="20"/>
          <w:lang w:val="es-ES"/>
        </w:rPr>
        <w:t xml:space="preserve"> </w:t>
      </w:r>
      <w:r w:rsidR="000E3DA1" w:rsidRPr="000E3DA1">
        <w:rPr>
          <w:rFonts w:ascii="Verdana" w:hAnsi="Verdana"/>
          <w:i/>
          <w:sz w:val="20"/>
          <w:szCs w:val="20"/>
          <w:lang w:val="es-ES"/>
        </w:rPr>
        <w:t>emprendimiento o empresa de mujeres exclusivamente porque el número de mujeres reportado en el RUES es diferente?</w:t>
      </w:r>
    </w:p>
    <w:p w14:paraId="7612D2C9" w14:textId="77777777" w:rsidR="000E3DA1" w:rsidRPr="000E3DA1" w:rsidRDefault="000E3DA1" w:rsidP="000E3DA1">
      <w:pPr>
        <w:spacing w:after="0"/>
        <w:ind w:left="720" w:right="709"/>
        <w:jc w:val="both"/>
        <w:rPr>
          <w:rFonts w:ascii="Verdana" w:hAnsi="Verdana"/>
          <w:i/>
          <w:sz w:val="20"/>
          <w:szCs w:val="20"/>
          <w:lang w:val="es-ES"/>
        </w:rPr>
      </w:pPr>
    </w:p>
    <w:p w14:paraId="79BB1860" w14:textId="77777777" w:rsidR="000E3DA1" w:rsidRPr="000E3DA1" w:rsidRDefault="000E3DA1" w:rsidP="000E3DA1">
      <w:pPr>
        <w:spacing w:after="0"/>
        <w:ind w:left="720" w:right="709"/>
        <w:jc w:val="both"/>
        <w:rPr>
          <w:rFonts w:ascii="Verdana" w:hAnsi="Verdana"/>
          <w:i/>
          <w:sz w:val="20"/>
          <w:szCs w:val="20"/>
          <w:lang w:val="es-ES"/>
        </w:rPr>
      </w:pPr>
      <w:r w:rsidRPr="000E3DA1">
        <w:rPr>
          <w:rFonts w:ascii="Verdana" w:hAnsi="Verdana"/>
          <w:i/>
          <w:sz w:val="20"/>
          <w:szCs w:val="20"/>
          <w:lang w:val="es-ES"/>
        </w:rPr>
        <w:t xml:space="preserve">3. ¿La sola discrepancia entre la información consignada en el RUES y la </w:t>
      </w:r>
    </w:p>
    <w:p w14:paraId="20109CEF" w14:textId="7D7132D8" w:rsidR="000E3DA1" w:rsidRDefault="000E3DA1" w:rsidP="000E3DA1">
      <w:pPr>
        <w:spacing w:after="0"/>
        <w:ind w:left="720" w:right="709"/>
        <w:jc w:val="both"/>
        <w:rPr>
          <w:rFonts w:ascii="Verdana" w:hAnsi="Verdana"/>
          <w:i/>
          <w:sz w:val="20"/>
          <w:szCs w:val="20"/>
          <w:lang w:val="es-ES"/>
        </w:rPr>
      </w:pPr>
      <w:r w:rsidRPr="000E3DA1">
        <w:rPr>
          <w:rFonts w:ascii="Verdana" w:hAnsi="Verdana"/>
          <w:i/>
          <w:sz w:val="20"/>
          <w:szCs w:val="20"/>
          <w:lang w:val="es-ES"/>
        </w:rPr>
        <w:t>documentación aportada para acreditar el numeral 2 del artículo 2.2.1.2.4.2.14 permite concluir que existe “información inexacta” en la oferta, o corresponde a la Entidad Estatal verificar previamente cuál de las dos informaciones refleja la realidad material de las relaciones laborales y de los empleos del nivel directivo a la fecha relevante para el proceso de selección?</w:t>
      </w:r>
    </w:p>
    <w:p w14:paraId="164B8A32" w14:textId="77777777" w:rsidR="000E3DA1" w:rsidRPr="000E3DA1" w:rsidRDefault="000E3DA1" w:rsidP="000E3DA1">
      <w:pPr>
        <w:spacing w:after="0"/>
        <w:ind w:left="720" w:right="709"/>
        <w:jc w:val="both"/>
        <w:rPr>
          <w:rFonts w:ascii="Verdana" w:hAnsi="Verdana"/>
          <w:i/>
          <w:sz w:val="20"/>
          <w:szCs w:val="20"/>
          <w:lang w:val="es-ES"/>
        </w:rPr>
      </w:pPr>
    </w:p>
    <w:p w14:paraId="68589183" w14:textId="513AC318" w:rsidR="000E3DA1" w:rsidRDefault="000E3DA1" w:rsidP="000E3DA1">
      <w:pPr>
        <w:spacing w:after="0"/>
        <w:ind w:left="720" w:right="709"/>
        <w:jc w:val="both"/>
        <w:rPr>
          <w:rFonts w:ascii="Verdana" w:hAnsi="Verdana"/>
          <w:i/>
          <w:sz w:val="20"/>
          <w:szCs w:val="20"/>
          <w:lang w:val="es-ES"/>
        </w:rPr>
      </w:pPr>
      <w:r w:rsidRPr="000E3DA1">
        <w:rPr>
          <w:rFonts w:ascii="Verdana" w:hAnsi="Verdana"/>
          <w:i/>
          <w:sz w:val="20"/>
          <w:szCs w:val="20"/>
          <w:lang w:val="es-ES"/>
        </w:rPr>
        <w:t>4. En caso de comprobarse que la información contenida en el RUES se encontraba desactualizada, pero que los documentos exigidos por el Decreto 1082 de 2015 acreditan que, durante por lo menos el último año anterior al cierre, el porcentaje requerido de empleos del nivel directivo efectivamente fue ejercido por mujeres, ¿puede la falta de actualización del RUES impedir el reconocimiento del criterio diferencial o del puntaje correspondiente?</w:t>
      </w:r>
    </w:p>
    <w:p w14:paraId="0ACADA77" w14:textId="77777777" w:rsidR="000E3DA1" w:rsidRPr="000E3DA1" w:rsidRDefault="000E3DA1" w:rsidP="000E3DA1">
      <w:pPr>
        <w:spacing w:after="0"/>
        <w:ind w:left="720" w:right="709"/>
        <w:jc w:val="both"/>
        <w:rPr>
          <w:rFonts w:ascii="Verdana" w:hAnsi="Verdana"/>
          <w:i/>
          <w:sz w:val="20"/>
          <w:szCs w:val="20"/>
          <w:lang w:val="es-ES"/>
        </w:rPr>
      </w:pPr>
    </w:p>
    <w:p w14:paraId="73F5E74B" w14:textId="6F23E2FC" w:rsidR="000E3DA1" w:rsidRDefault="000E3DA1" w:rsidP="000E3DA1">
      <w:pPr>
        <w:spacing w:after="0"/>
        <w:ind w:left="720" w:right="709"/>
        <w:jc w:val="both"/>
        <w:rPr>
          <w:rFonts w:ascii="Verdana" w:hAnsi="Verdana"/>
          <w:i/>
          <w:sz w:val="20"/>
          <w:szCs w:val="20"/>
          <w:lang w:val="es-ES"/>
        </w:rPr>
      </w:pPr>
      <w:r w:rsidRPr="000E3DA1">
        <w:rPr>
          <w:rFonts w:ascii="Verdana" w:hAnsi="Verdana"/>
          <w:i/>
          <w:sz w:val="20"/>
          <w:szCs w:val="20"/>
          <w:lang w:val="es-ES"/>
        </w:rPr>
        <w:t>5. ¿Existe alguna disposición legal o reglamentaria que otorgue a la información reportada en el RUES prevalencia probatoria frente a la certificación expedida bajo gravedad de juramento, los contratos de trabajo o certificaciones laborales</w:t>
      </w:r>
      <w:r w:rsidR="000A4F9A">
        <w:rPr>
          <w:rFonts w:ascii="Verdana" w:hAnsi="Verdana"/>
          <w:i/>
          <w:sz w:val="20"/>
          <w:szCs w:val="20"/>
          <w:lang w:val="es-ES"/>
        </w:rPr>
        <w:t xml:space="preserve"> </w:t>
      </w:r>
      <w:r w:rsidRPr="000E3DA1">
        <w:rPr>
          <w:rFonts w:ascii="Verdana" w:hAnsi="Verdana"/>
          <w:i/>
          <w:sz w:val="20"/>
          <w:szCs w:val="20"/>
          <w:lang w:val="es-ES"/>
        </w:rPr>
        <w:t>con funciones, los documentos de identidad y los soportes de aportes a seguridad social que el numeral 2 del artículo 2.2.1.2.4.2.14 exige específicamente para acreditar esta condición?</w:t>
      </w:r>
    </w:p>
    <w:p w14:paraId="5FFB3577" w14:textId="77777777" w:rsidR="000A4F9A" w:rsidRPr="000E3DA1" w:rsidRDefault="000A4F9A" w:rsidP="000E3DA1">
      <w:pPr>
        <w:spacing w:after="0"/>
        <w:ind w:left="720" w:right="709"/>
        <w:jc w:val="both"/>
        <w:rPr>
          <w:rFonts w:ascii="Verdana" w:hAnsi="Verdana"/>
          <w:i/>
          <w:sz w:val="20"/>
          <w:szCs w:val="20"/>
          <w:lang w:val="es-ES"/>
        </w:rPr>
      </w:pPr>
    </w:p>
    <w:p w14:paraId="3E14D966" w14:textId="564E8DC5" w:rsidR="000E3DA1" w:rsidRDefault="000E3DA1" w:rsidP="000E3DA1">
      <w:pPr>
        <w:spacing w:after="0"/>
        <w:ind w:left="720" w:right="709"/>
        <w:jc w:val="both"/>
        <w:rPr>
          <w:rFonts w:ascii="Verdana" w:hAnsi="Verdana"/>
          <w:i/>
          <w:sz w:val="20"/>
          <w:szCs w:val="20"/>
          <w:lang w:val="es-ES"/>
        </w:rPr>
      </w:pPr>
      <w:r w:rsidRPr="000E3DA1">
        <w:rPr>
          <w:rFonts w:ascii="Verdana" w:hAnsi="Verdana"/>
          <w:i/>
          <w:sz w:val="20"/>
          <w:szCs w:val="20"/>
          <w:lang w:val="es-ES"/>
        </w:rPr>
        <w:t xml:space="preserve">6. ¿Para </w:t>
      </w:r>
      <w:proofErr w:type="spellStart"/>
      <w:r w:rsidRPr="000E3DA1">
        <w:rPr>
          <w:rFonts w:ascii="Verdana" w:hAnsi="Verdana"/>
          <w:i/>
          <w:sz w:val="20"/>
          <w:szCs w:val="20"/>
          <w:lang w:val="es-ES"/>
        </w:rPr>
        <w:t>que</w:t>
      </w:r>
      <w:proofErr w:type="spellEnd"/>
      <w:r w:rsidRPr="000E3DA1">
        <w:rPr>
          <w:rFonts w:ascii="Verdana" w:hAnsi="Verdana"/>
          <w:i/>
          <w:sz w:val="20"/>
          <w:szCs w:val="20"/>
          <w:lang w:val="es-ES"/>
        </w:rPr>
        <w:t xml:space="preserve"> una diferencia entre el RUES y los documentos aportados con la oferta pueda generar el rechazo por información inexacta, debe la </w:t>
      </w:r>
      <w:r w:rsidRPr="000E3DA1">
        <w:rPr>
          <w:rFonts w:ascii="Verdana" w:hAnsi="Verdana"/>
          <w:i/>
          <w:sz w:val="20"/>
          <w:szCs w:val="20"/>
          <w:lang w:val="es-ES"/>
        </w:rPr>
        <w:lastRenderedPageBreak/>
        <w:t>Entidad demostrar que la información contenida en la oferta no corresponde a la realidad, o basta la sola existencia de una discrepancia entre ambas fuentes de información?</w:t>
      </w:r>
    </w:p>
    <w:p w14:paraId="23F3A3E8" w14:textId="77777777" w:rsidR="005F2567" w:rsidRPr="000E3DA1" w:rsidRDefault="005F2567" w:rsidP="000E3DA1">
      <w:pPr>
        <w:spacing w:after="0"/>
        <w:ind w:left="720" w:right="709"/>
        <w:jc w:val="both"/>
        <w:rPr>
          <w:rFonts w:ascii="Verdana" w:hAnsi="Verdana"/>
          <w:i/>
          <w:sz w:val="20"/>
          <w:szCs w:val="20"/>
          <w:lang w:val="es-ES"/>
        </w:rPr>
      </w:pPr>
    </w:p>
    <w:p w14:paraId="08372456" w14:textId="41D85380" w:rsidR="00AB071E" w:rsidRPr="00012169" w:rsidRDefault="000E3DA1" w:rsidP="00AB071E">
      <w:pPr>
        <w:spacing w:after="0"/>
        <w:ind w:left="720" w:right="709"/>
        <w:jc w:val="both"/>
        <w:rPr>
          <w:rFonts w:ascii="Verdana" w:hAnsi="Verdana"/>
          <w:i/>
          <w:sz w:val="20"/>
          <w:szCs w:val="20"/>
        </w:rPr>
      </w:pPr>
      <w:r w:rsidRPr="000E3DA1">
        <w:rPr>
          <w:rFonts w:ascii="Verdana" w:hAnsi="Verdana"/>
          <w:i/>
          <w:sz w:val="20"/>
          <w:szCs w:val="20"/>
          <w:lang w:val="es-ES"/>
        </w:rPr>
        <w:t>7. Finalmente, ¿debe diferenciarse entre (i) la existencia de una inconsistencia o discrepancia documental que justifique una actuación de verificación por parte de la Entidad y (</w:t>
      </w:r>
      <w:proofErr w:type="spellStart"/>
      <w:r w:rsidRPr="000E3DA1">
        <w:rPr>
          <w:rFonts w:ascii="Verdana" w:hAnsi="Verdana"/>
          <w:i/>
          <w:sz w:val="20"/>
          <w:szCs w:val="20"/>
          <w:lang w:val="es-ES"/>
        </w:rPr>
        <w:t>ii</w:t>
      </w:r>
      <w:proofErr w:type="spellEnd"/>
      <w:r w:rsidRPr="000E3DA1">
        <w:rPr>
          <w:rFonts w:ascii="Verdana" w:hAnsi="Verdana"/>
          <w:i/>
          <w:sz w:val="20"/>
          <w:szCs w:val="20"/>
          <w:lang w:val="es-ES"/>
        </w:rPr>
        <w:t>) la configuración de información inexacta con entidad suficiente para generar el rechazo de la oferta? En caso afirmativo, ¿qué elementos debe verificar la Entidad antes de adoptar esta última consecuencia?</w:t>
      </w:r>
      <w:r w:rsidR="00AB071E">
        <w:rPr>
          <w:rFonts w:ascii="Verdana" w:hAnsi="Verdana"/>
          <w:i/>
          <w:sz w:val="20"/>
          <w:szCs w:val="20"/>
        </w:rPr>
        <w:t>”</w:t>
      </w:r>
      <w:r w:rsidR="00AB071E" w:rsidRPr="00012169">
        <w:rPr>
          <w:rFonts w:ascii="Verdana" w:hAnsi="Verdana"/>
          <w:i/>
          <w:sz w:val="20"/>
          <w:szCs w:val="20"/>
        </w:rPr>
        <w:t>.</w:t>
      </w:r>
    </w:p>
    <w:p w14:paraId="4679B67B" w14:textId="77777777" w:rsidR="00AB071E" w:rsidRDefault="00AB071E" w:rsidP="00AB071E">
      <w:pPr>
        <w:spacing w:after="0"/>
        <w:ind w:left="720" w:right="709"/>
        <w:jc w:val="both"/>
        <w:rPr>
          <w:rFonts w:ascii="Verdana" w:hAnsi="Verdana"/>
          <w:i/>
          <w:iCs/>
          <w:lang w:val="es-ES"/>
        </w:rPr>
      </w:pPr>
    </w:p>
    <w:p w14:paraId="465A7236" w14:textId="77777777" w:rsidR="00AB071E" w:rsidRDefault="00AB071E" w:rsidP="00AB071E">
      <w:pPr>
        <w:spacing w:after="120"/>
        <w:ind w:firstLine="708"/>
        <w:jc w:val="both"/>
        <w:rPr>
          <w:rFonts w:ascii="Verdana" w:hAnsi="Verdana"/>
          <w:lang w:val="es-ES"/>
        </w:rPr>
      </w:pPr>
      <w:r>
        <w:rPr>
          <w:rFonts w:ascii="Verdana" w:hAnsi="Verdana"/>
          <w:lang w:val="es-ES"/>
        </w:rPr>
        <w:t>De manera preliminar, resulta necesario acotar que esta entidad solo tiene competencia para responder consultas sobre la aplicación de normas de carácter general en materias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brindar asesorías sobre casos puntuales.</w:t>
      </w:r>
    </w:p>
    <w:p w14:paraId="16DC602E" w14:textId="6F611FF0" w:rsidR="00AB071E" w:rsidRDefault="00AB071E" w:rsidP="00AB071E">
      <w:pPr>
        <w:spacing w:after="0"/>
        <w:ind w:firstLine="709"/>
        <w:jc w:val="both"/>
        <w:rPr>
          <w:rFonts w:ascii="Verdana" w:hAnsi="Verdana"/>
          <w:lang w:val="es-ES"/>
        </w:rPr>
      </w:pPr>
      <w:r>
        <w:rPr>
          <w:rFonts w:ascii="Verdana" w:hAnsi="Verdana"/>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consideraciones sobre las normas generales relacionadas con </w:t>
      </w:r>
      <w:r w:rsidR="00554A69">
        <w:rPr>
          <w:rFonts w:ascii="Verdana" w:hAnsi="Verdana"/>
          <w:lang w:val="es-ES"/>
        </w:rPr>
        <w:t>el</w:t>
      </w:r>
      <w:r>
        <w:rPr>
          <w:rFonts w:ascii="Verdana" w:hAnsi="Verdana"/>
          <w:lang w:val="es-ES"/>
        </w:rPr>
        <w:t xml:space="preserve"> problema jurídico de su consulta.</w:t>
      </w:r>
    </w:p>
    <w:p w14:paraId="1F628108" w14:textId="77777777" w:rsidR="00AB071E" w:rsidRDefault="00AB071E" w:rsidP="00AB071E">
      <w:pPr>
        <w:spacing w:after="0"/>
        <w:ind w:firstLine="709"/>
        <w:jc w:val="both"/>
        <w:rPr>
          <w:rFonts w:ascii="Verdana" w:hAnsi="Verdana"/>
          <w:lang w:val="es-ES"/>
        </w:rPr>
      </w:pPr>
    </w:p>
    <w:p w14:paraId="20FCCBDA" w14:textId="77777777" w:rsidR="00AB071E" w:rsidRDefault="00AB071E" w:rsidP="00AB071E">
      <w:pPr>
        <w:spacing w:after="0"/>
        <w:jc w:val="both"/>
        <w:rPr>
          <w:rFonts w:ascii="Verdana" w:hAnsi="Verdana"/>
          <w:b/>
          <w:bCs/>
          <w:lang w:val="es-ES"/>
        </w:rPr>
      </w:pPr>
      <w:r>
        <w:rPr>
          <w:rFonts w:ascii="Verdana" w:hAnsi="Verdana"/>
          <w:b/>
          <w:bCs/>
          <w:lang w:val="es-ES"/>
        </w:rPr>
        <w:t xml:space="preserve">1. Problema planteado: </w:t>
      </w:r>
    </w:p>
    <w:p w14:paraId="1D2529A9" w14:textId="77777777" w:rsidR="00AB071E" w:rsidRDefault="00AB071E" w:rsidP="00AB071E">
      <w:pPr>
        <w:spacing w:after="0"/>
        <w:jc w:val="both"/>
        <w:rPr>
          <w:rFonts w:ascii="Verdana" w:hAnsi="Verdana"/>
          <w:lang w:val="es-ES"/>
        </w:rPr>
      </w:pPr>
    </w:p>
    <w:p w14:paraId="35BC0C77" w14:textId="7B5016BF" w:rsidR="00AB071E" w:rsidRPr="00046007" w:rsidRDefault="00AB071E" w:rsidP="00AB071E">
      <w:pPr>
        <w:spacing w:after="0" w:line="276" w:lineRule="auto"/>
        <w:jc w:val="both"/>
        <w:rPr>
          <w:rFonts w:ascii="Verdana" w:hAnsi="Verdana"/>
          <w:lang w:val="es-ES"/>
        </w:rPr>
      </w:pPr>
      <w:r>
        <w:rPr>
          <w:rFonts w:ascii="Verdana" w:hAnsi="Verdana"/>
          <w:lang w:val="es-ES"/>
        </w:rPr>
        <w:t xml:space="preserve">De acuerdo con el contenido de su solicitud, esta Agencia resolverá el siguiente problema jurídico: </w:t>
      </w:r>
      <w:r>
        <w:rPr>
          <w:rFonts w:ascii="Verdana" w:eastAsia="Century Gothic" w:hAnsi="Verdana" w:cs="Century Gothic"/>
        </w:rPr>
        <w:t>¿</w:t>
      </w:r>
      <w:r w:rsidR="00033F5D">
        <w:rPr>
          <w:rFonts w:ascii="Verdana" w:eastAsia="Century Gothic" w:hAnsi="Verdana" w:cs="Century Gothic"/>
        </w:rPr>
        <w:t>Cuáles son los documentos relacionados con el</w:t>
      </w:r>
      <w:r>
        <w:rPr>
          <w:rFonts w:ascii="Verdana" w:eastAsia="Century Gothic" w:hAnsi="Verdana" w:cs="Century Gothic"/>
        </w:rPr>
        <w:t xml:space="preserve"> </w:t>
      </w:r>
      <w:r w:rsidRPr="00924A77">
        <w:rPr>
          <w:rFonts w:ascii="Verdana" w:eastAsia="Century Gothic" w:hAnsi="Verdana" w:cs="Century Gothic"/>
          <w:i/>
          <w:iCs/>
        </w:rPr>
        <w:t>empleo nivel directivo</w:t>
      </w:r>
      <w:r>
        <w:rPr>
          <w:rFonts w:ascii="Verdana" w:eastAsia="Century Gothic" w:hAnsi="Verdana" w:cs="Century Gothic"/>
        </w:rPr>
        <w:t xml:space="preserve"> a efectos de acreditar la calidad de emprendimiento y empresas de mujeres establecida en el </w:t>
      </w:r>
      <w:r>
        <w:rPr>
          <w:rFonts w:ascii="Verdana" w:hAnsi="Verdana"/>
        </w:rPr>
        <w:t>numeral 2 del artículo 2.2.1.2.4.2.14 del Decreto 1082 de 2015</w:t>
      </w:r>
      <w:r w:rsidRPr="00C84299">
        <w:rPr>
          <w:rFonts w:ascii="Verdana" w:eastAsia="Century Gothic" w:hAnsi="Verdana" w:cs="Century Gothic"/>
        </w:rPr>
        <w:t>?</w:t>
      </w:r>
    </w:p>
    <w:p w14:paraId="0A37036E" w14:textId="77777777" w:rsidR="00AB071E" w:rsidRPr="00413568" w:rsidRDefault="00AB071E" w:rsidP="00AB071E">
      <w:pPr>
        <w:spacing w:after="0" w:line="276" w:lineRule="auto"/>
        <w:jc w:val="both"/>
        <w:rPr>
          <w:rFonts w:ascii="Verdana" w:eastAsia="Century Gothic" w:hAnsi="Verdana" w:cs="Century Gothic"/>
        </w:rPr>
      </w:pPr>
    </w:p>
    <w:p w14:paraId="7B8B5066" w14:textId="77777777" w:rsidR="00AB071E" w:rsidRDefault="00AB071E" w:rsidP="00AB071E">
      <w:pPr>
        <w:spacing w:after="0" w:line="276" w:lineRule="auto"/>
        <w:rPr>
          <w:rFonts w:ascii="Verdana" w:eastAsia="Century Gothic" w:hAnsi="Verdana" w:cs="Century Gothic"/>
          <w:b/>
          <w:bCs/>
        </w:rPr>
      </w:pPr>
      <w:r w:rsidRPr="00413568">
        <w:rPr>
          <w:rFonts w:ascii="Verdana" w:eastAsia="Century Gothic" w:hAnsi="Verdana" w:cs="Century Gothic"/>
          <w:b/>
          <w:bCs/>
        </w:rPr>
        <w:t>2. Respuesta:</w:t>
      </w:r>
    </w:p>
    <w:p w14:paraId="2A985729" w14:textId="77777777" w:rsidR="00AB071E" w:rsidRPr="00D81AEA" w:rsidRDefault="00AB071E" w:rsidP="00AB071E">
      <w:pPr>
        <w:spacing w:after="0" w:line="276" w:lineRule="auto"/>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681"/>
      </w:tblGrid>
      <w:tr w:rsidR="00AB071E" w:rsidRPr="00413568" w14:paraId="75937D73" w14:textId="77777777" w:rsidTr="00500CA6">
        <w:trPr>
          <w:trHeight w:val="1691"/>
        </w:trPr>
        <w:tc>
          <w:tcPr>
            <w:tcW w:w="8681" w:type="dxa"/>
          </w:tcPr>
          <w:p w14:paraId="31548E58" w14:textId="77777777" w:rsidR="00AB071E" w:rsidRDefault="00AB071E" w:rsidP="00500CA6">
            <w:pPr>
              <w:spacing w:after="120" w:line="276" w:lineRule="auto"/>
              <w:jc w:val="both"/>
              <w:rPr>
                <w:rFonts w:ascii="Verdana" w:hAnsi="Verdana"/>
              </w:rPr>
            </w:pPr>
            <w:r w:rsidRPr="00210AEB">
              <w:rPr>
                <w:rFonts w:ascii="Verdana" w:hAnsi="Verdana"/>
              </w:rPr>
              <w:lastRenderedPageBreak/>
              <w:t xml:space="preserve">De acuerdo con el numeral </w:t>
            </w:r>
            <w:r>
              <w:rPr>
                <w:rFonts w:ascii="Verdana" w:hAnsi="Verdana"/>
              </w:rPr>
              <w:t xml:space="preserve">2 del artículo </w:t>
            </w:r>
            <w:r>
              <w:rPr>
                <w:rFonts w:ascii="Verdana" w:hAnsi="Verdana" w:cs="Arial"/>
                <w:color w:val="000000" w:themeColor="text1"/>
              </w:rPr>
              <w:t>2.2.1.2.4.2.14 del Decreto 1082 de 2015</w:t>
            </w:r>
            <w:r w:rsidRPr="00210AEB">
              <w:rPr>
                <w:rFonts w:ascii="Verdana" w:hAnsi="Verdana"/>
              </w:rPr>
              <w:t xml:space="preserve">, una persona jurídica podrá ser considerada como un emprendimiento o empresa de mujeres cuando más del 50 % de los </w:t>
            </w:r>
            <w:r w:rsidRPr="00937939">
              <w:rPr>
                <w:rFonts w:ascii="Verdana" w:hAnsi="Verdana"/>
                <w:i/>
                <w:iCs/>
              </w:rPr>
              <w:t>empleos del</w:t>
            </w:r>
            <w:r w:rsidRPr="00210AEB">
              <w:rPr>
                <w:rFonts w:ascii="Verdana" w:hAnsi="Verdana"/>
              </w:rPr>
              <w:t xml:space="preserve"> </w:t>
            </w:r>
            <w:r w:rsidRPr="00210AEB">
              <w:rPr>
                <w:rFonts w:ascii="Verdana" w:hAnsi="Verdana"/>
                <w:i/>
                <w:iCs/>
              </w:rPr>
              <w:t>nivel directivo</w:t>
            </w:r>
            <w:r w:rsidRPr="00210AEB">
              <w:rPr>
                <w:rFonts w:ascii="Verdana" w:hAnsi="Verdana"/>
              </w:rPr>
              <w:t xml:space="preserve"> </w:t>
            </w:r>
            <w:r>
              <w:rPr>
                <w:rFonts w:ascii="Verdana" w:hAnsi="Verdana"/>
              </w:rPr>
              <w:t xml:space="preserve">hayan sido </w:t>
            </w:r>
            <w:r w:rsidRPr="00210AEB">
              <w:rPr>
                <w:rFonts w:ascii="Verdana" w:hAnsi="Verdana"/>
              </w:rPr>
              <w:t>ejercido</w:t>
            </w:r>
            <w:r>
              <w:rPr>
                <w:rFonts w:ascii="Verdana" w:hAnsi="Verdana"/>
              </w:rPr>
              <w:t>s</w:t>
            </w:r>
            <w:r w:rsidRPr="00210AEB">
              <w:rPr>
                <w:rFonts w:ascii="Verdana" w:hAnsi="Verdana"/>
              </w:rPr>
              <w:t xml:space="preserve"> por mujeres</w:t>
            </w:r>
            <w:r>
              <w:rPr>
                <w:rFonts w:ascii="Verdana" w:hAnsi="Verdana"/>
              </w:rPr>
              <w:t xml:space="preserve"> al menos durante el último año previo a la a la fecha de cierre del correspondiente proceso</w:t>
            </w:r>
            <w:r w:rsidRPr="00210AEB">
              <w:rPr>
                <w:rFonts w:ascii="Verdana" w:hAnsi="Verdana"/>
              </w:rPr>
              <w:t>.</w:t>
            </w:r>
            <w:r>
              <w:rPr>
                <w:rFonts w:ascii="Verdana" w:hAnsi="Verdana" w:cs="Arial"/>
                <w:color w:val="000000" w:themeColor="text1"/>
              </w:rPr>
              <w:t xml:space="preserve"> </w:t>
            </w:r>
          </w:p>
          <w:p w14:paraId="3DB2FF57" w14:textId="77777777" w:rsidR="00BF124E" w:rsidRDefault="00AB071E" w:rsidP="00BF124E">
            <w:pPr>
              <w:spacing w:after="120" w:line="276" w:lineRule="auto"/>
              <w:ind w:right="79" w:firstLine="625"/>
              <w:jc w:val="both"/>
              <w:rPr>
                <w:rFonts w:ascii="Verdana" w:eastAsia="Arial" w:hAnsi="Verdana" w:cs="Arial"/>
              </w:rPr>
            </w:pPr>
            <w:r>
              <w:rPr>
                <w:rFonts w:ascii="Verdana" w:eastAsia="Arial" w:hAnsi="Verdana" w:cs="Arial"/>
              </w:rPr>
              <w:t>Tales empleos son aquellos relacionados con la dirección de áreas misionales y las decisiones de nivel estratégico</w:t>
            </w:r>
            <w:r>
              <w:rPr>
                <w:rFonts w:ascii="Verdana" w:eastAsia="Arial" w:hAnsi="Verdana" w:cs="Arial"/>
                <w:spacing w:val="1"/>
              </w:rPr>
              <w:t xml:space="preserve"> </w:t>
            </w:r>
            <w:r>
              <w:rPr>
                <w:rFonts w:ascii="Verdana" w:eastAsia="Arial" w:hAnsi="Verdana" w:cs="Arial"/>
              </w:rPr>
              <w:t>de la respectiva empresa. De esta manera, los cargos directivos deben identificarse de acuerdo con la definición que para el efecto estableció el Decreto 1082 de 2015, adicionado por el Decreto 1860 de 2021. En ese sentido,</w:t>
            </w:r>
            <w:r>
              <w:rPr>
                <w:rFonts w:ascii="Verdana" w:eastAsia="Arial" w:hAnsi="Verdana" w:cs="Arial"/>
                <w:spacing w:val="1"/>
              </w:rPr>
              <w:t xml:space="preserve"> </w:t>
            </w:r>
            <w:r>
              <w:rPr>
                <w:rFonts w:ascii="Verdana" w:eastAsia="Arial" w:hAnsi="Verdana" w:cs="Arial"/>
              </w:rPr>
              <w:t>independientemente</w:t>
            </w:r>
            <w:r>
              <w:rPr>
                <w:rFonts w:ascii="Verdana" w:eastAsia="Arial" w:hAnsi="Verdana" w:cs="Arial"/>
                <w:spacing w:val="1"/>
              </w:rPr>
              <w:t xml:space="preserve"> </w:t>
            </w:r>
            <w:r>
              <w:rPr>
                <w:rFonts w:ascii="Verdana" w:eastAsia="Arial" w:hAnsi="Verdana" w:cs="Arial"/>
              </w:rPr>
              <w:t>de la denominación</w:t>
            </w:r>
            <w:r>
              <w:rPr>
                <w:rFonts w:ascii="Verdana" w:eastAsia="Arial" w:hAnsi="Verdana" w:cs="Arial"/>
                <w:spacing w:val="1"/>
              </w:rPr>
              <w:t xml:space="preserve"> </w:t>
            </w:r>
            <w:r>
              <w:rPr>
                <w:rFonts w:ascii="Verdana" w:eastAsia="Arial" w:hAnsi="Verdana" w:cs="Arial"/>
              </w:rPr>
              <w:t>del cargo,</w:t>
            </w:r>
            <w:r>
              <w:rPr>
                <w:rFonts w:ascii="Verdana" w:eastAsia="Arial" w:hAnsi="Verdana" w:cs="Arial"/>
                <w:spacing w:val="1"/>
              </w:rPr>
              <w:t xml:space="preserve"> </w:t>
            </w:r>
            <w:r>
              <w:rPr>
                <w:rFonts w:ascii="Verdana" w:eastAsia="Arial" w:hAnsi="Verdana" w:cs="Arial"/>
              </w:rPr>
              <w:t>su naturaleza</w:t>
            </w:r>
            <w:r>
              <w:rPr>
                <w:rFonts w:ascii="Verdana" w:eastAsia="Arial" w:hAnsi="Verdana" w:cs="Arial"/>
                <w:spacing w:val="1"/>
              </w:rPr>
              <w:t xml:space="preserve"> </w:t>
            </w:r>
            <w:r>
              <w:rPr>
                <w:rFonts w:ascii="Verdana" w:eastAsia="Arial" w:hAnsi="Verdana" w:cs="Arial"/>
              </w:rPr>
              <w:t>será directiva</w:t>
            </w:r>
            <w:r>
              <w:rPr>
                <w:rFonts w:ascii="Verdana" w:eastAsia="Arial" w:hAnsi="Verdana" w:cs="Arial"/>
                <w:spacing w:val="1"/>
              </w:rPr>
              <w:t xml:space="preserve"> </w:t>
            </w:r>
            <w:r>
              <w:rPr>
                <w:rFonts w:ascii="Verdana" w:eastAsia="Arial" w:hAnsi="Verdana" w:cs="Arial"/>
              </w:rPr>
              <w:t>bien porque se encuentra en un nivel especial de mando o, porque de acuerdo con su jerarquía, representan al empleador en los términos del artículo 32 del Código Sustantivo del Trabaj</w:t>
            </w:r>
            <w:r>
              <w:rPr>
                <w:rFonts w:ascii="Verdana" w:eastAsia="Arial" w:hAnsi="Verdana" w:cs="Arial"/>
                <w:spacing w:val="6"/>
              </w:rPr>
              <w:t>o</w:t>
            </w:r>
            <w:r>
              <w:rPr>
                <w:rFonts w:ascii="Verdana" w:eastAsia="Arial" w:hAnsi="Verdana" w:cs="Arial"/>
              </w:rPr>
              <w:t>.</w:t>
            </w:r>
          </w:p>
          <w:p w14:paraId="6741BBD7" w14:textId="67F62719" w:rsidR="00416AF1" w:rsidRDefault="00416AF1" w:rsidP="00BF124E">
            <w:pPr>
              <w:spacing w:after="120" w:line="276" w:lineRule="auto"/>
              <w:ind w:right="79" w:firstLine="625"/>
              <w:jc w:val="both"/>
              <w:rPr>
                <w:rFonts w:ascii="Verdana" w:hAnsi="Verdana" w:cs="Arial"/>
                <w:color w:val="000000" w:themeColor="text1"/>
              </w:rPr>
            </w:pPr>
            <w:r>
              <w:rPr>
                <w:rFonts w:ascii="Verdana" w:eastAsia="Arial" w:hAnsi="Verdana" w:cs="Arial"/>
              </w:rPr>
              <w:t xml:space="preserve">Respecto de los documentos para acreditar </w:t>
            </w:r>
            <w:r w:rsidR="00A04E8E">
              <w:rPr>
                <w:rFonts w:ascii="Verdana" w:eastAsia="Arial" w:hAnsi="Verdana" w:cs="Arial"/>
              </w:rPr>
              <w:t xml:space="preserve">que </w:t>
            </w:r>
            <w:r w:rsidR="00A04E8E" w:rsidRPr="00210AEB">
              <w:rPr>
                <w:rFonts w:ascii="Verdana" w:hAnsi="Verdana"/>
              </w:rPr>
              <w:t xml:space="preserve">más del 50 % de los </w:t>
            </w:r>
            <w:r w:rsidR="00A04E8E" w:rsidRPr="00937939">
              <w:rPr>
                <w:rFonts w:ascii="Verdana" w:hAnsi="Verdana"/>
                <w:i/>
                <w:iCs/>
              </w:rPr>
              <w:t>empleos del</w:t>
            </w:r>
            <w:r w:rsidR="00A04E8E" w:rsidRPr="00210AEB">
              <w:rPr>
                <w:rFonts w:ascii="Verdana" w:hAnsi="Verdana"/>
              </w:rPr>
              <w:t xml:space="preserve"> </w:t>
            </w:r>
            <w:r w:rsidR="00A04E8E" w:rsidRPr="00210AEB">
              <w:rPr>
                <w:rFonts w:ascii="Verdana" w:hAnsi="Verdana"/>
                <w:i/>
                <w:iCs/>
              </w:rPr>
              <w:t>nivel directivo</w:t>
            </w:r>
            <w:r w:rsidR="00A04E8E" w:rsidRPr="00210AEB">
              <w:rPr>
                <w:rFonts w:ascii="Verdana" w:hAnsi="Verdana"/>
              </w:rPr>
              <w:t xml:space="preserve"> </w:t>
            </w:r>
            <w:r w:rsidR="00A04E8E">
              <w:rPr>
                <w:rFonts w:ascii="Verdana" w:hAnsi="Verdana"/>
              </w:rPr>
              <w:t xml:space="preserve">hayan sido </w:t>
            </w:r>
            <w:r w:rsidR="00A04E8E" w:rsidRPr="00210AEB">
              <w:rPr>
                <w:rFonts w:ascii="Verdana" w:hAnsi="Verdana"/>
              </w:rPr>
              <w:t>ejercido</w:t>
            </w:r>
            <w:r w:rsidR="00A04E8E">
              <w:rPr>
                <w:rFonts w:ascii="Verdana" w:hAnsi="Verdana"/>
              </w:rPr>
              <w:t>s</w:t>
            </w:r>
            <w:r w:rsidR="00A04E8E" w:rsidRPr="00210AEB">
              <w:rPr>
                <w:rFonts w:ascii="Verdana" w:hAnsi="Verdana"/>
              </w:rPr>
              <w:t xml:space="preserve"> por mujeres</w:t>
            </w:r>
            <w:r w:rsidR="00A04E8E">
              <w:rPr>
                <w:rFonts w:ascii="Verdana" w:hAnsi="Verdana"/>
              </w:rPr>
              <w:t xml:space="preserve"> al menos durante el último año previo a la a la fecha de cierre del correspondiente proceso, el </w:t>
            </w:r>
            <w:r w:rsidR="00A04E8E" w:rsidRPr="00210AEB">
              <w:rPr>
                <w:rFonts w:ascii="Verdana" w:hAnsi="Verdana"/>
              </w:rPr>
              <w:t xml:space="preserve">numeral </w:t>
            </w:r>
            <w:r w:rsidR="00A04E8E">
              <w:rPr>
                <w:rFonts w:ascii="Verdana" w:hAnsi="Verdana"/>
              </w:rPr>
              <w:t xml:space="preserve">2 del artículo </w:t>
            </w:r>
            <w:r w:rsidR="00A04E8E">
              <w:rPr>
                <w:rFonts w:ascii="Verdana" w:hAnsi="Verdana" w:cs="Arial"/>
                <w:color w:val="000000" w:themeColor="text1"/>
              </w:rPr>
              <w:t xml:space="preserve">2.2.1.2.4.2.14 del Decreto 1082 de 2015 es claro al enlistar los documentos: </w:t>
            </w:r>
          </w:p>
          <w:p w14:paraId="71D72364" w14:textId="77777777" w:rsidR="000E0A8B" w:rsidRPr="000E0A8B" w:rsidRDefault="000E0A8B" w:rsidP="000E0A8B">
            <w:pPr>
              <w:shd w:val="clear" w:color="auto" w:fill="FFFFFF"/>
              <w:ind w:left="709" w:right="709"/>
              <w:contextualSpacing/>
              <w:jc w:val="both"/>
              <w:textAlignment w:val="baseline"/>
              <w:rPr>
                <w:rFonts w:ascii="Verdana" w:eastAsia="Times New Roman" w:hAnsi="Verdana" w:cs="Arial"/>
                <w:sz w:val="20"/>
                <w:szCs w:val="20"/>
                <w:lang w:eastAsia="es-CO"/>
              </w:rPr>
            </w:pPr>
          </w:p>
          <w:p w14:paraId="38DA38BC" w14:textId="19A08E7A" w:rsidR="000E0A8B" w:rsidRDefault="000E0A8B" w:rsidP="000E0A8B">
            <w:pPr>
              <w:shd w:val="clear" w:color="auto" w:fill="FFFFFF"/>
              <w:ind w:left="709" w:right="709"/>
              <w:contextualSpacing/>
              <w:jc w:val="both"/>
              <w:textAlignment w:val="baseline"/>
              <w:rPr>
                <w:rFonts w:ascii="Verdana" w:eastAsia="Times New Roman" w:hAnsi="Verdana" w:cs="Arial"/>
                <w:sz w:val="20"/>
                <w:szCs w:val="20"/>
                <w:lang w:eastAsia="es-CO"/>
              </w:rPr>
            </w:pPr>
            <w:r>
              <w:rPr>
                <w:rFonts w:ascii="Verdana" w:eastAsia="Times New Roman" w:hAnsi="Verdana" w:cs="Arial"/>
                <w:sz w:val="20"/>
                <w:szCs w:val="20"/>
                <w:lang w:eastAsia="es-CO"/>
              </w:rPr>
              <w:t xml:space="preserve">“(…) </w:t>
            </w:r>
            <w:r w:rsidRPr="000E0A8B">
              <w:rPr>
                <w:rFonts w:ascii="Verdana" w:eastAsia="Times New Roman" w:hAnsi="Verdana" w:cs="Arial"/>
                <w:sz w:val="20"/>
                <w:szCs w:val="20"/>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0CADC146" w14:textId="77777777" w:rsidR="000E0A8B" w:rsidRPr="000E0A8B" w:rsidRDefault="000E0A8B" w:rsidP="000E0A8B">
            <w:pPr>
              <w:shd w:val="clear" w:color="auto" w:fill="FFFFFF"/>
              <w:ind w:left="709" w:right="709"/>
              <w:contextualSpacing/>
              <w:jc w:val="both"/>
              <w:textAlignment w:val="baseline"/>
              <w:rPr>
                <w:rFonts w:ascii="Verdana" w:eastAsia="Times New Roman" w:hAnsi="Verdana" w:cs="Arial"/>
                <w:sz w:val="20"/>
                <w:szCs w:val="20"/>
                <w:lang w:eastAsia="es-CO"/>
              </w:rPr>
            </w:pPr>
          </w:p>
          <w:p w14:paraId="26BF4A0F" w14:textId="389CE87A" w:rsidR="000E0A8B" w:rsidRPr="000E0A8B" w:rsidRDefault="000E0A8B" w:rsidP="000E0A8B">
            <w:pPr>
              <w:shd w:val="clear" w:color="auto" w:fill="FFFFFF"/>
              <w:ind w:left="709" w:right="709"/>
              <w:contextualSpacing/>
              <w:jc w:val="both"/>
              <w:textAlignment w:val="baseline"/>
              <w:rPr>
                <w:rFonts w:ascii="Verdana" w:eastAsia="Times New Roman" w:hAnsi="Verdana" w:cs="Arial"/>
                <w:sz w:val="20"/>
                <w:szCs w:val="20"/>
                <w:lang w:eastAsia="es-CO"/>
              </w:rPr>
            </w:pPr>
            <w:r w:rsidRPr="000E0A8B">
              <w:rPr>
                <w:rFonts w:ascii="Verdana" w:eastAsia="Times New Roman" w:hAnsi="Verdana" w:cs="Arial"/>
                <w:sz w:val="20"/>
                <w:szCs w:val="20"/>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r>
              <w:rPr>
                <w:rFonts w:ascii="Verdana" w:eastAsia="Times New Roman" w:hAnsi="Verdana" w:cs="Arial"/>
                <w:sz w:val="20"/>
                <w:szCs w:val="20"/>
                <w:lang w:eastAsia="es-CO"/>
              </w:rPr>
              <w:t xml:space="preserve"> (…)”</w:t>
            </w:r>
            <w:r w:rsidRPr="000E0A8B">
              <w:rPr>
                <w:rFonts w:ascii="Verdana" w:eastAsia="Times New Roman" w:hAnsi="Verdana" w:cs="Arial"/>
                <w:sz w:val="20"/>
                <w:szCs w:val="20"/>
                <w:lang w:eastAsia="es-CO"/>
              </w:rPr>
              <w:t>.</w:t>
            </w:r>
          </w:p>
          <w:p w14:paraId="6F473C38" w14:textId="77777777" w:rsidR="000E0A8B" w:rsidRDefault="000E0A8B" w:rsidP="00BF124E">
            <w:pPr>
              <w:spacing w:after="120" w:line="276" w:lineRule="auto"/>
              <w:ind w:right="79" w:firstLine="625"/>
              <w:jc w:val="both"/>
              <w:rPr>
                <w:rFonts w:ascii="Verdana" w:eastAsia="Arial" w:hAnsi="Verdana" w:cs="Arial"/>
              </w:rPr>
            </w:pPr>
          </w:p>
          <w:p w14:paraId="0876ABCF" w14:textId="6A07886A" w:rsidR="003B10B2" w:rsidRDefault="003B10B2" w:rsidP="00682C9D">
            <w:pPr>
              <w:spacing w:after="120" w:line="276" w:lineRule="auto"/>
              <w:ind w:right="79" w:firstLine="625"/>
              <w:jc w:val="both"/>
              <w:rPr>
                <w:rFonts w:ascii="Verdana" w:eastAsia="Arial" w:hAnsi="Verdana" w:cs="Arial"/>
                <w:lang w:val="es-ES_tradnl"/>
              </w:rPr>
            </w:pPr>
            <w:r>
              <w:rPr>
                <w:rFonts w:ascii="Verdana" w:eastAsia="Arial" w:hAnsi="Verdana" w:cs="Arial"/>
                <w:lang w:val="es-ES_tradnl"/>
              </w:rPr>
              <w:t xml:space="preserve">Existiendo la anterior tarifa legal, no es procedente que la entidad contratante solicite más documentos de los allí establecidos, porque la </w:t>
            </w:r>
            <w:r>
              <w:rPr>
                <w:rFonts w:ascii="Verdana" w:eastAsia="Arial" w:hAnsi="Verdana" w:cs="Arial"/>
                <w:lang w:val="es-ES_tradnl"/>
              </w:rPr>
              <w:lastRenderedPageBreak/>
              <w:t xml:space="preserve">norma es clara sobre </w:t>
            </w:r>
            <w:r w:rsidR="00274A06">
              <w:rPr>
                <w:rFonts w:ascii="Verdana" w:eastAsia="Arial" w:hAnsi="Verdana" w:cs="Arial"/>
                <w:lang w:val="es-ES_tradnl"/>
              </w:rPr>
              <w:t>lo que se debe adjuntar para acreditar la condición de empresa o emprendimiento de mujeres y acceder al puntaje.</w:t>
            </w:r>
          </w:p>
          <w:p w14:paraId="2D3F6E6D" w14:textId="5540EE33" w:rsidR="00BD714F" w:rsidRPr="00117A8C" w:rsidRDefault="009453BA" w:rsidP="00BD714F">
            <w:pPr>
              <w:spacing w:after="120" w:line="276" w:lineRule="auto"/>
              <w:ind w:right="79" w:firstLine="625"/>
              <w:jc w:val="both"/>
              <w:rPr>
                <w:rFonts w:ascii="Verdana" w:eastAsia="Calibri" w:hAnsi="Verdana" w:cs="Arial"/>
              </w:rPr>
            </w:pPr>
            <w:r>
              <w:rPr>
                <w:rFonts w:ascii="Verdana" w:eastAsia="Arial" w:hAnsi="Verdana" w:cs="Arial"/>
                <w:lang w:val="es-ES_tradnl"/>
              </w:rPr>
              <w:t xml:space="preserve">Por otra parte, respecto de la información inexacta y las causales de rechazo, esta Agencia se ha pronunciado en el marco de los Documentos Tipo señalando que </w:t>
            </w:r>
            <w:r w:rsidR="00BD714F">
              <w:rPr>
                <w:rFonts w:ascii="Verdana" w:eastAsia="Arial" w:hAnsi="Verdana" w:cs="Arial"/>
                <w:lang w:val="es-ES_tradnl"/>
              </w:rPr>
              <w:t>e</w:t>
            </w:r>
            <w:r w:rsidR="00BD714F" w:rsidRPr="00117A8C">
              <w:rPr>
                <w:rFonts w:ascii="Verdana" w:eastAsia="Calibri" w:hAnsi="Verdana" w:cs="Arial"/>
              </w:rPr>
              <w:t xml:space="preserve">n el Documento Base de los documentos tipo de licitación de obra pública de infraestructura de transporte –versión 4– se incluye el numeral 1.11, referido a la información inexacta, que permite a la Entidad Estatal agotar los medios a su alcance para corroborar la información que aporte el proponente, para lo cual puede recurrir a las autoridades, personas, empresas o entidades.  </w:t>
            </w:r>
          </w:p>
          <w:p w14:paraId="757C218A" w14:textId="77777777" w:rsidR="00BD714F" w:rsidRPr="00117A8C" w:rsidRDefault="00BD714F" w:rsidP="00BD714F">
            <w:pPr>
              <w:spacing w:before="120" w:after="120" w:line="276" w:lineRule="auto"/>
              <w:ind w:firstLine="709"/>
              <w:jc w:val="both"/>
              <w:rPr>
                <w:rFonts w:ascii="Verdana" w:eastAsia="Calibri" w:hAnsi="Verdana" w:cs="Arial"/>
              </w:rPr>
            </w:pPr>
            <w:r w:rsidRPr="00117A8C">
              <w:rPr>
                <w:rFonts w:ascii="Verdana" w:eastAsia="Calibri" w:hAnsi="Verdana" w:cs="Arial"/>
              </w:rPr>
              <w:t xml:space="preserve">La regla de verificación de la información contempla dos supuestos, con consecuencias diferentes: </w:t>
            </w:r>
            <w:r w:rsidRPr="00117A8C">
              <w:rPr>
                <w:rFonts w:ascii="Verdana" w:eastAsia="Calibri" w:hAnsi="Verdana" w:cs="Arial"/>
                <w:i/>
                <w:iCs/>
              </w:rPr>
              <w:t>el primero,</w:t>
            </w:r>
            <w:r w:rsidRPr="00117A8C">
              <w:rPr>
                <w:rFonts w:ascii="Verdana" w:eastAsia="Calibri" w:hAnsi="Verdana" w:cs="Arial"/>
              </w:rPr>
              <w:t xml:space="preserve"> señala que una vez verificada la información con las autoridades, personas, empresas o entidades, y evidenciada la inconsistencia, la Entidad Estatal tendrá por no acreditada la información.</w:t>
            </w:r>
          </w:p>
          <w:p w14:paraId="361F9216" w14:textId="77777777" w:rsidR="00BD714F" w:rsidRPr="00117A8C" w:rsidRDefault="00BD714F" w:rsidP="00BD714F">
            <w:pPr>
              <w:spacing w:before="120" w:after="120" w:line="276" w:lineRule="auto"/>
              <w:ind w:firstLine="709"/>
              <w:jc w:val="both"/>
              <w:rPr>
                <w:rFonts w:ascii="Verdana" w:eastAsia="Calibri" w:hAnsi="Verdana" w:cs="Arial"/>
              </w:rPr>
            </w:pPr>
            <w:r w:rsidRPr="00117A8C">
              <w:rPr>
                <w:rFonts w:ascii="Verdana" w:eastAsia="Calibri" w:hAnsi="Verdana" w:cs="Arial"/>
                <w:i/>
                <w:iCs/>
              </w:rPr>
              <w:t>El segundo</w:t>
            </w:r>
            <w:r w:rsidRPr="00117A8C">
              <w:rPr>
                <w:rFonts w:ascii="Verdana" w:eastAsia="Calibri" w:hAnsi="Verdana" w:cs="Arial"/>
              </w:rPr>
              <w:t xml:space="preserve"> evento aplica cuando de la verificación realizada por la Entidad Estatal se corrobora que las inconsistencias pueden devenir de una presunta falsedad no desvirtuada por el proponente, caso en el cual se procede con el rechazo de la oferta y se informa a las autoridades correspondientes. </w:t>
            </w:r>
          </w:p>
          <w:p w14:paraId="3B146726" w14:textId="74341FA5" w:rsidR="009453BA" w:rsidRDefault="00BD714F" w:rsidP="00BD714F">
            <w:pPr>
              <w:spacing w:after="120" w:line="276" w:lineRule="auto"/>
              <w:ind w:right="79" w:firstLine="625"/>
              <w:jc w:val="both"/>
              <w:rPr>
                <w:rFonts w:ascii="Verdana" w:eastAsia="Arial" w:hAnsi="Verdana" w:cs="Arial"/>
                <w:lang w:val="es-ES_tradnl"/>
              </w:rPr>
            </w:pPr>
            <w:r w:rsidRPr="00117A8C">
              <w:rPr>
                <w:rFonts w:ascii="Verdana" w:eastAsia="Calibri" w:hAnsi="Verdana" w:cs="Arial"/>
              </w:rPr>
              <w:t>En virtud de lo anterior, la verificación de la información aportada por el proponente debe realizarse conforme a lo establecido en los numerales 1.11 y 1.15 –causal de rechazo del literal H– del Documento Base, teniendo en cuenta que no cualquier inconsistencia en la información presentada puede configurar una falsedad o rechazo de la oferta, en los términos expuestos.</w:t>
            </w:r>
          </w:p>
          <w:p w14:paraId="5C655C3B" w14:textId="41CA499C" w:rsidR="00682C9D" w:rsidRPr="00682C9D" w:rsidRDefault="00682C9D" w:rsidP="00682C9D">
            <w:pPr>
              <w:spacing w:after="120" w:line="276" w:lineRule="auto"/>
              <w:ind w:right="79" w:firstLine="625"/>
              <w:jc w:val="both"/>
              <w:rPr>
                <w:rFonts w:ascii="Verdana" w:eastAsia="Arial" w:hAnsi="Verdana" w:cs="Arial"/>
                <w:lang w:val="es-ES_tradnl"/>
              </w:rPr>
            </w:pPr>
            <w:r w:rsidRPr="00682C9D">
              <w:rPr>
                <w:rFonts w:ascii="Verdana" w:eastAsia="Arial" w:hAnsi="Verdana" w:cs="Arial"/>
                <w:lang w:val="es-ES_tradnl"/>
              </w:rPr>
              <w:t xml:space="preserve">Al margen de la explicación precedente debe advertirse que el análisis requerido para resolver problemas específicos en torno a </w:t>
            </w:r>
            <w:r w:rsidR="0068216B">
              <w:rPr>
                <w:rFonts w:ascii="Verdana" w:eastAsia="Arial" w:hAnsi="Verdana" w:cs="Arial"/>
                <w:lang w:val="es-ES_tradnl"/>
              </w:rPr>
              <w:t>la información inexacta y el rechazo de las ofertas en casos particulares</w:t>
            </w:r>
            <w:r w:rsidRPr="00682C9D">
              <w:rPr>
                <w:rFonts w:ascii="Verdana" w:eastAsia="Arial" w:hAnsi="Verdana" w:cs="Arial"/>
                <w:lang w:val="es-ES_tradnl"/>
              </w:rPr>
              <w:t xml:space="preserve">,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w:t>
            </w:r>
            <w:r w:rsidRPr="00682C9D">
              <w:rPr>
                <w:rFonts w:ascii="Verdana" w:eastAsia="Arial" w:hAnsi="Verdana" w:cs="Arial"/>
                <w:lang w:val="es-ES_tradnl"/>
              </w:rPr>
              <w:lastRenderedPageBreak/>
              <w:t>situaciones particulares corresponde a los interesados en adoptar la decisión correspondiente y, en caso de conflicto, a las autoridades judiciales, fiscales y disciplinarias.</w:t>
            </w:r>
          </w:p>
          <w:p w14:paraId="6C362E1A" w14:textId="37901F26" w:rsidR="00682C9D" w:rsidRPr="00787BFA" w:rsidRDefault="00682C9D" w:rsidP="00682C9D">
            <w:pPr>
              <w:spacing w:after="120" w:line="276" w:lineRule="auto"/>
              <w:ind w:right="79" w:firstLine="625"/>
              <w:jc w:val="both"/>
              <w:rPr>
                <w:rFonts w:ascii="Verdana" w:eastAsia="Arial" w:hAnsi="Verdana" w:cs="Arial"/>
              </w:rPr>
            </w:pPr>
            <w:r w:rsidRPr="00682C9D">
              <w:rPr>
                <w:rFonts w:ascii="Verdana" w:eastAsia="Arial" w:hAnsi="Verdana" w:cs="Arial"/>
                <w:lang w:val="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36409519" w14:textId="77777777" w:rsidR="00AB071E" w:rsidRPr="00413568" w:rsidRDefault="00AB071E" w:rsidP="00AB071E">
      <w:pPr>
        <w:spacing w:after="0" w:line="276" w:lineRule="auto"/>
        <w:rPr>
          <w:rFonts w:ascii="Verdana" w:eastAsia="Century Gothic" w:hAnsi="Verdana" w:cs="Century Gothic"/>
        </w:rPr>
      </w:pPr>
    </w:p>
    <w:p w14:paraId="66A49E58" w14:textId="77777777" w:rsidR="00AB071E" w:rsidRDefault="00AB071E" w:rsidP="00AB071E">
      <w:pPr>
        <w:spacing w:after="0"/>
        <w:rPr>
          <w:rFonts w:ascii="Verdana" w:hAnsi="Verdana"/>
          <w:b/>
          <w:bCs/>
        </w:rPr>
      </w:pPr>
      <w:r w:rsidRPr="00413568">
        <w:rPr>
          <w:rFonts w:ascii="Verdana" w:hAnsi="Verdana"/>
          <w:b/>
          <w:bCs/>
        </w:rPr>
        <w:t>3. Razones de la respuesta.</w:t>
      </w:r>
    </w:p>
    <w:p w14:paraId="545B93FF" w14:textId="77777777" w:rsidR="00AB071E" w:rsidRDefault="00AB071E" w:rsidP="00AB071E">
      <w:pPr>
        <w:spacing w:after="0"/>
        <w:rPr>
          <w:rFonts w:ascii="Verdana" w:hAnsi="Verdana"/>
          <w:b/>
          <w:bCs/>
        </w:rPr>
      </w:pPr>
    </w:p>
    <w:p w14:paraId="58498B68" w14:textId="77777777" w:rsidR="00AB071E" w:rsidRDefault="00AB071E" w:rsidP="00AB071E">
      <w:pPr>
        <w:spacing w:after="0"/>
        <w:rPr>
          <w:rFonts w:ascii="Verdana" w:hAnsi="Verdana"/>
        </w:rPr>
      </w:pPr>
      <w:r>
        <w:rPr>
          <w:rFonts w:ascii="Verdana" w:hAnsi="Verdana"/>
        </w:rPr>
        <w:t>La anterior respuesta se fundamenta en las siguientes consideraciones:</w:t>
      </w:r>
    </w:p>
    <w:p w14:paraId="1875F298" w14:textId="77777777" w:rsidR="00AB071E" w:rsidRDefault="00AB071E" w:rsidP="00AB071E">
      <w:pPr>
        <w:spacing w:after="0"/>
        <w:rPr>
          <w:rFonts w:ascii="Verdana" w:hAnsi="Verdana"/>
        </w:rPr>
      </w:pPr>
    </w:p>
    <w:p w14:paraId="7FE87493" w14:textId="77777777" w:rsidR="00AB071E" w:rsidRDefault="00AB071E" w:rsidP="00AB071E">
      <w:pPr>
        <w:spacing w:after="311" w:line="268" w:lineRule="auto"/>
        <w:ind w:right="63"/>
        <w:jc w:val="both"/>
        <w:rPr>
          <w:rFonts w:ascii="Verdana" w:hAnsi="Verdana"/>
        </w:rPr>
      </w:pPr>
      <w:r>
        <w:rPr>
          <w:rFonts w:ascii="Verdana" w:hAnsi="Verdana"/>
        </w:rPr>
        <w:t>El artículo 32 de la Ley 2069 de 2021 introduce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 en adelante EGCAP,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13CD36EC" w14:textId="77777777" w:rsidR="00AB071E" w:rsidRDefault="00AB071E" w:rsidP="00AB071E">
      <w:pPr>
        <w:spacing w:after="311" w:line="268" w:lineRule="auto"/>
        <w:ind w:right="63" w:firstLine="708"/>
        <w:jc w:val="both"/>
        <w:rPr>
          <w:rFonts w:ascii="Verdana" w:hAnsi="Verdana"/>
        </w:rPr>
      </w:pPr>
      <w:r>
        <w:rPr>
          <w:rFonts w:ascii="Verdana" w:hAnsi="Verdana"/>
        </w:rPr>
        <w:t>El artículo 2.2.1.2.4.2.14 del Decreto 1082 de 2015 establece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mujeres, a efectos de aplicar los criterios diferenciales</w:t>
      </w:r>
      <w:r>
        <w:rPr>
          <w:rFonts w:ascii="Verdana" w:eastAsia="Calibri" w:hAnsi="Verdana" w:cs="Arial"/>
          <w:lang w:val="es-ES_tradnl" w:eastAsia="es-ES_tradnl"/>
        </w:rPr>
        <w:t xml:space="preserve">, en los siguientes términos:   </w:t>
      </w:r>
    </w:p>
    <w:p w14:paraId="42C0B79A"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Pr>
          <w:rFonts w:ascii="Verdana" w:eastAsia="Times New Roman" w:hAnsi="Verdana" w:cs="Arial"/>
          <w:sz w:val="20"/>
          <w:szCs w:val="20"/>
          <w:lang w:eastAsia="es-CO"/>
        </w:rPr>
        <w:lastRenderedPageBreak/>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76506DCD"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Pr>
          <w:rFonts w:ascii="Verdana" w:eastAsia="Times New Roman" w:hAnsi="Verdana" w:cs="Arial"/>
          <w:sz w:val="20"/>
          <w:szCs w:val="20"/>
          <w:lang w:eastAsia="es-CO"/>
        </w:rPr>
        <w:t>  </w:t>
      </w:r>
    </w:p>
    <w:p w14:paraId="06915008"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Pr>
          <w:rFonts w:ascii="Verdana" w:eastAsia="Times New Roman" w:hAnsi="Verdana" w:cs="Arial"/>
          <w:i/>
          <w:iCs/>
          <w:sz w:val="20"/>
          <w:szCs w:val="20"/>
          <w:lang w:eastAsia="es-CO"/>
        </w:rPr>
        <w:t xml:space="preserve">1. </w:t>
      </w:r>
      <w:r>
        <w:rPr>
          <w:rFonts w:ascii="Verdana" w:eastAsia="Times New Roman" w:hAnsi="Verdana" w:cs="Arial"/>
          <w:sz w:val="20"/>
          <w:szCs w:val="20"/>
          <w:lang w:eastAsia="es-CO"/>
        </w:rPr>
        <w:t>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0FB7EE71"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1E432CFC"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Pr>
          <w:rFonts w:ascii="Verdana" w:eastAsia="Times New Roman" w:hAnsi="Verdana" w:cs="Arial"/>
          <w:sz w:val="20"/>
          <w:szCs w:val="20"/>
          <w:lang w:eastAsia="es-CO"/>
        </w:rPr>
        <w:t xml:space="preserve">2. </w:t>
      </w:r>
      <w:r>
        <w:rPr>
          <w:rFonts w:ascii="Verdana" w:eastAsia="Times New Roman" w:hAnsi="Verdana" w:cs="Arial"/>
          <w:i/>
          <w:iCs/>
          <w:sz w:val="20"/>
          <w:szCs w:val="20"/>
          <w:lang w:eastAsia="es-CO"/>
        </w:rPr>
        <w:t>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12218169"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2A6E6606"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Pr>
          <w:rFonts w:ascii="Verdana" w:eastAsia="Times New Roman" w:hAnsi="Verdana" w:cs="Arial"/>
          <w:i/>
          <w:iCs/>
          <w:sz w:val="20"/>
          <w:szCs w:val="20"/>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684CB597"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61DF51A6"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Pr>
          <w:rFonts w:ascii="Verdana" w:eastAsia="Times New Roman" w:hAnsi="Verdana" w:cs="Arial"/>
          <w:i/>
          <w:iCs/>
          <w:sz w:val="20"/>
          <w:szCs w:val="20"/>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4F4C2771"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37920799"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Pr>
          <w:rFonts w:ascii="Verdana" w:eastAsia="Times New Roman" w:hAnsi="Verdana" w:cs="Arial"/>
          <w:i/>
          <w:iCs/>
          <w:sz w:val="20"/>
          <w:szCs w:val="20"/>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783A417C"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6DEF2822"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Pr>
          <w:rFonts w:ascii="Verdana" w:eastAsia="Times New Roman" w:hAnsi="Verdana" w:cs="Arial"/>
          <w:sz w:val="20"/>
          <w:szCs w:val="20"/>
          <w:lang w:eastAsia="es-CO"/>
        </w:rPr>
        <w:t xml:space="preserve">3. Cuando la persona natural sea una mujer y haya ejercido actividades comerciales a través de un establecimiento de comercio durante al menos </w:t>
      </w:r>
      <w:r>
        <w:rPr>
          <w:rFonts w:ascii="Verdana" w:eastAsia="Times New Roman" w:hAnsi="Verdana" w:cs="Arial"/>
          <w:sz w:val="20"/>
          <w:szCs w:val="20"/>
          <w:lang w:eastAsia="es-CO"/>
        </w:rPr>
        <w:lastRenderedPageBreak/>
        <w:t>el último año anterior a la fecha de cierre del proceso de selección. Esta circunstancia se acreditará mediante la copia de cédula de ciudadanía, la cédula de extranjería o el pasaporte, así como la copia del registro mercantil.</w:t>
      </w:r>
    </w:p>
    <w:p w14:paraId="0AE38462"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555A69F5"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Pr>
          <w:rFonts w:ascii="Verdana" w:eastAsia="Times New Roman" w:hAnsi="Verdana" w:cs="Arial"/>
          <w:sz w:val="20"/>
          <w:szCs w:val="20"/>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089FCB5A"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7548EC05"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Pr>
          <w:rFonts w:ascii="Verdana" w:eastAsia="Times New Roman" w:hAnsi="Verdana" w:cs="Arial"/>
          <w:sz w:val="20"/>
          <w:szCs w:val="20"/>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 [Énfasis fuera de texto].</w:t>
      </w:r>
    </w:p>
    <w:p w14:paraId="09938217" w14:textId="77777777" w:rsidR="00AB071E" w:rsidRDefault="00AB071E" w:rsidP="00AB071E">
      <w:pPr>
        <w:spacing w:after="120" w:line="276" w:lineRule="auto"/>
        <w:ind w:right="79"/>
        <w:jc w:val="both"/>
        <w:rPr>
          <w:rFonts w:ascii="Verdana" w:hAnsi="Verdana"/>
        </w:rPr>
      </w:pPr>
    </w:p>
    <w:p w14:paraId="7AF27302" w14:textId="77777777" w:rsidR="00AB071E" w:rsidRPr="00C32103" w:rsidRDefault="00AB071E" w:rsidP="00AB071E">
      <w:pPr>
        <w:spacing w:after="120" w:line="276" w:lineRule="auto"/>
        <w:ind w:right="79" w:firstLine="708"/>
        <w:jc w:val="both"/>
        <w:rPr>
          <w:rFonts w:ascii="Verdana" w:eastAsia="Arial" w:hAnsi="Verdana" w:cs="Arial"/>
        </w:rPr>
      </w:pPr>
      <w:r>
        <w:rPr>
          <w:rFonts w:ascii="Verdana" w:hAnsi="Verdana"/>
        </w:rPr>
        <w:t xml:space="preserve">De acuerdo con el </w:t>
      </w:r>
      <w:r>
        <w:rPr>
          <w:rFonts w:ascii="Verdana" w:hAnsi="Verdana"/>
          <w:i/>
        </w:rPr>
        <w:t>numeral</w:t>
      </w:r>
      <w:r>
        <w:rPr>
          <w:rFonts w:ascii="Verdana" w:hAnsi="Verdana"/>
        </w:rPr>
        <w:t xml:space="preserve"> </w:t>
      </w:r>
      <w:r>
        <w:rPr>
          <w:rFonts w:ascii="Verdana" w:hAnsi="Verdana"/>
          <w:i/>
        </w:rPr>
        <w:t>2</w:t>
      </w:r>
      <w:r>
        <w:rPr>
          <w:rFonts w:ascii="Verdana" w:hAnsi="Verdana"/>
        </w:rPr>
        <w:t xml:space="preserve">, </w:t>
      </w:r>
      <w:r>
        <w:rPr>
          <w:rFonts w:ascii="Verdana" w:eastAsia="Arial" w:hAnsi="Verdana" w:cs="Arial"/>
        </w:rPr>
        <w:t>una persona jurídica podrá ser considerada como un emprendimiento</w:t>
      </w:r>
      <w:r>
        <w:rPr>
          <w:rFonts w:ascii="Verdana" w:eastAsia="Arial" w:hAnsi="Verdana" w:cs="Arial"/>
          <w:spacing w:val="-8"/>
        </w:rPr>
        <w:t xml:space="preserve"> </w:t>
      </w:r>
      <w:r>
        <w:rPr>
          <w:rFonts w:ascii="Verdana" w:eastAsia="Arial" w:hAnsi="Verdana" w:cs="Arial"/>
        </w:rPr>
        <w:t>o</w:t>
      </w:r>
      <w:r>
        <w:rPr>
          <w:rFonts w:ascii="Verdana" w:eastAsia="Arial" w:hAnsi="Verdana" w:cs="Arial"/>
          <w:spacing w:val="-9"/>
        </w:rPr>
        <w:t xml:space="preserve"> </w:t>
      </w:r>
      <w:r>
        <w:rPr>
          <w:rFonts w:ascii="Verdana" w:eastAsia="Arial" w:hAnsi="Verdana" w:cs="Arial"/>
        </w:rPr>
        <w:t>empresa</w:t>
      </w:r>
      <w:r>
        <w:rPr>
          <w:rFonts w:ascii="Verdana" w:eastAsia="Arial" w:hAnsi="Verdana" w:cs="Arial"/>
          <w:spacing w:val="-9"/>
        </w:rPr>
        <w:t xml:space="preserve"> </w:t>
      </w:r>
      <w:r>
        <w:rPr>
          <w:rFonts w:ascii="Verdana" w:eastAsia="Arial" w:hAnsi="Verdana" w:cs="Arial"/>
        </w:rPr>
        <w:t>de</w:t>
      </w:r>
      <w:r>
        <w:rPr>
          <w:rFonts w:ascii="Verdana" w:eastAsia="Arial" w:hAnsi="Verdana" w:cs="Arial"/>
          <w:spacing w:val="-9"/>
        </w:rPr>
        <w:t xml:space="preserve"> </w:t>
      </w:r>
      <w:r>
        <w:rPr>
          <w:rFonts w:ascii="Verdana" w:eastAsia="Arial" w:hAnsi="Verdana" w:cs="Arial"/>
        </w:rPr>
        <w:t>mujeres</w:t>
      </w:r>
      <w:r>
        <w:rPr>
          <w:rFonts w:ascii="Verdana" w:eastAsia="Arial" w:hAnsi="Verdana" w:cs="Arial"/>
          <w:spacing w:val="-9"/>
        </w:rPr>
        <w:t xml:space="preserve"> </w:t>
      </w:r>
      <w:r>
        <w:rPr>
          <w:rFonts w:ascii="Verdana" w:eastAsia="Arial" w:hAnsi="Verdana" w:cs="Arial"/>
        </w:rPr>
        <w:t>cuando</w:t>
      </w:r>
      <w:r>
        <w:rPr>
          <w:rFonts w:ascii="Verdana" w:eastAsia="Arial" w:hAnsi="Verdana" w:cs="Arial"/>
          <w:spacing w:val="-9"/>
        </w:rPr>
        <w:t xml:space="preserve"> </w:t>
      </w:r>
      <w:r>
        <w:rPr>
          <w:rFonts w:ascii="Verdana" w:eastAsia="Arial" w:hAnsi="Verdana" w:cs="Arial"/>
        </w:rPr>
        <w:t>más</w:t>
      </w:r>
      <w:r>
        <w:rPr>
          <w:rFonts w:ascii="Verdana" w:eastAsia="Arial" w:hAnsi="Verdana" w:cs="Arial"/>
          <w:spacing w:val="-9"/>
        </w:rPr>
        <w:t xml:space="preserve"> </w:t>
      </w:r>
      <w:r>
        <w:rPr>
          <w:rFonts w:ascii="Verdana" w:eastAsia="Arial" w:hAnsi="Verdana" w:cs="Arial"/>
        </w:rPr>
        <w:t>del</w:t>
      </w:r>
      <w:r>
        <w:rPr>
          <w:rFonts w:ascii="Verdana" w:eastAsia="Arial" w:hAnsi="Verdana" w:cs="Arial"/>
          <w:spacing w:val="-9"/>
        </w:rPr>
        <w:t xml:space="preserve"> cincuenta por ciento (</w:t>
      </w:r>
      <w:r>
        <w:rPr>
          <w:rFonts w:ascii="Verdana" w:eastAsia="Arial" w:hAnsi="Verdana" w:cs="Arial"/>
        </w:rPr>
        <w:t>50%)</w:t>
      </w:r>
      <w:r>
        <w:rPr>
          <w:rFonts w:ascii="Verdana" w:eastAsia="Arial" w:hAnsi="Verdana" w:cs="Arial"/>
          <w:spacing w:val="-9"/>
        </w:rPr>
        <w:t xml:space="preserve"> </w:t>
      </w:r>
      <w:r>
        <w:rPr>
          <w:rFonts w:ascii="Verdana" w:eastAsia="Arial" w:hAnsi="Verdana" w:cs="Arial"/>
        </w:rPr>
        <w:t>de</w:t>
      </w:r>
      <w:r>
        <w:rPr>
          <w:rFonts w:ascii="Verdana" w:eastAsia="Arial" w:hAnsi="Verdana" w:cs="Arial"/>
          <w:spacing w:val="-9"/>
        </w:rPr>
        <w:t xml:space="preserve"> </w:t>
      </w:r>
      <w:r>
        <w:rPr>
          <w:rFonts w:ascii="Verdana" w:eastAsia="Arial" w:hAnsi="Verdana" w:cs="Arial"/>
        </w:rPr>
        <w:t>los</w:t>
      </w:r>
      <w:r>
        <w:rPr>
          <w:rFonts w:ascii="Verdana" w:eastAsia="Arial" w:hAnsi="Verdana" w:cs="Arial"/>
          <w:spacing w:val="-9"/>
        </w:rPr>
        <w:t xml:space="preserve"> </w:t>
      </w:r>
      <w:r>
        <w:rPr>
          <w:rFonts w:ascii="Verdana" w:eastAsia="Arial" w:hAnsi="Verdana" w:cs="Arial"/>
        </w:rPr>
        <w:t>empleos</w:t>
      </w:r>
      <w:r>
        <w:rPr>
          <w:rFonts w:ascii="Verdana" w:eastAsia="Arial" w:hAnsi="Verdana" w:cs="Arial"/>
          <w:spacing w:val="-9"/>
        </w:rPr>
        <w:t xml:space="preserve"> </w:t>
      </w:r>
      <w:r>
        <w:rPr>
          <w:rFonts w:ascii="Verdana" w:eastAsia="Arial" w:hAnsi="Verdana" w:cs="Arial"/>
        </w:rPr>
        <w:t>del</w:t>
      </w:r>
      <w:r>
        <w:rPr>
          <w:rFonts w:ascii="Verdana" w:eastAsia="Arial" w:hAnsi="Verdana" w:cs="Arial"/>
          <w:spacing w:val="-9"/>
        </w:rPr>
        <w:t xml:space="preserve"> </w:t>
      </w:r>
      <w:r>
        <w:rPr>
          <w:rFonts w:ascii="Verdana" w:eastAsia="Arial" w:hAnsi="Verdana" w:cs="Arial"/>
        </w:rPr>
        <w:t>nivel</w:t>
      </w:r>
      <w:r>
        <w:rPr>
          <w:rFonts w:ascii="Verdana" w:eastAsia="Arial" w:hAnsi="Verdana" w:cs="Arial"/>
          <w:spacing w:val="-9"/>
        </w:rPr>
        <w:t xml:space="preserve"> </w:t>
      </w:r>
      <w:r>
        <w:rPr>
          <w:rFonts w:ascii="Verdana" w:eastAsia="Arial" w:hAnsi="Verdana" w:cs="Arial"/>
        </w:rPr>
        <w:t>directivo</w:t>
      </w:r>
      <w:r>
        <w:rPr>
          <w:rFonts w:ascii="Verdana" w:eastAsia="Arial" w:hAnsi="Verdana" w:cs="Arial"/>
          <w:spacing w:val="-8"/>
        </w:rPr>
        <w:t xml:space="preserve"> </w:t>
      </w:r>
      <w:r>
        <w:rPr>
          <w:rFonts w:ascii="Verdana" w:eastAsia="Arial" w:hAnsi="Verdana" w:cs="Arial"/>
        </w:rPr>
        <w:t>de la persona jurídica sean ejercidos por mujeres. Tales empleos son aquellos relacionados con la dirección de áreas misionales y las decisiones de nivel estratégico</w:t>
      </w:r>
      <w:r>
        <w:rPr>
          <w:rFonts w:ascii="Verdana" w:eastAsia="Arial" w:hAnsi="Verdana" w:cs="Arial"/>
          <w:spacing w:val="1"/>
        </w:rPr>
        <w:t xml:space="preserve"> </w:t>
      </w:r>
      <w:r>
        <w:rPr>
          <w:rFonts w:ascii="Verdana" w:eastAsia="Arial" w:hAnsi="Verdana" w:cs="Arial"/>
        </w:rPr>
        <w:t>de la respectiva empresa. De esta manera, los cargos directivos deben identificarse de acuerdo con la definición que para el efecto estableció el Decreto 1082 de 2015, adicionado por el Decreto 1860 de 2021. En ese sentido,</w:t>
      </w:r>
      <w:r>
        <w:rPr>
          <w:rFonts w:ascii="Verdana" w:eastAsia="Arial" w:hAnsi="Verdana" w:cs="Arial"/>
          <w:spacing w:val="1"/>
        </w:rPr>
        <w:t xml:space="preserve"> </w:t>
      </w:r>
      <w:r>
        <w:rPr>
          <w:rFonts w:ascii="Verdana" w:eastAsia="Arial" w:hAnsi="Verdana" w:cs="Arial"/>
        </w:rPr>
        <w:t>independientemente</w:t>
      </w:r>
      <w:r>
        <w:rPr>
          <w:rFonts w:ascii="Verdana" w:eastAsia="Arial" w:hAnsi="Verdana" w:cs="Arial"/>
          <w:spacing w:val="1"/>
        </w:rPr>
        <w:t xml:space="preserve"> </w:t>
      </w:r>
      <w:r>
        <w:rPr>
          <w:rFonts w:ascii="Verdana" w:eastAsia="Arial" w:hAnsi="Verdana" w:cs="Arial"/>
        </w:rPr>
        <w:t>de la denominación</w:t>
      </w:r>
      <w:r>
        <w:rPr>
          <w:rFonts w:ascii="Verdana" w:eastAsia="Arial" w:hAnsi="Verdana" w:cs="Arial"/>
          <w:spacing w:val="1"/>
        </w:rPr>
        <w:t xml:space="preserve"> </w:t>
      </w:r>
      <w:r>
        <w:rPr>
          <w:rFonts w:ascii="Verdana" w:eastAsia="Arial" w:hAnsi="Verdana" w:cs="Arial"/>
        </w:rPr>
        <w:t>del cargo,</w:t>
      </w:r>
      <w:r>
        <w:rPr>
          <w:rFonts w:ascii="Verdana" w:eastAsia="Arial" w:hAnsi="Verdana" w:cs="Arial"/>
          <w:spacing w:val="1"/>
        </w:rPr>
        <w:t xml:space="preserve"> </w:t>
      </w:r>
      <w:r>
        <w:rPr>
          <w:rFonts w:ascii="Verdana" w:eastAsia="Arial" w:hAnsi="Verdana" w:cs="Arial"/>
        </w:rPr>
        <w:t>su naturaleza</w:t>
      </w:r>
      <w:r>
        <w:rPr>
          <w:rFonts w:ascii="Verdana" w:eastAsia="Arial" w:hAnsi="Verdana" w:cs="Arial"/>
          <w:spacing w:val="1"/>
        </w:rPr>
        <w:t xml:space="preserve"> </w:t>
      </w:r>
      <w:r>
        <w:rPr>
          <w:rFonts w:ascii="Verdana" w:eastAsia="Arial" w:hAnsi="Verdana" w:cs="Arial"/>
        </w:rPr>
        <w:t>será directiva</w:t>
      </w:r>
      <w:r>
        <w:rPr>
          <w:rFonts w:ascii="Verdana" w:eastAsia="Arial" w:hAnsi="Verdana" w:cs="Arial"/>
          <w:spacing w:val="1"/>
        </w:rPr>
        <w:t xml:space="preserve"> </w:t>
      </w:r>
      <w:r>
        <w:rPr>
          <w:rFonts w:ascii="Verdana" w:eastAsia="Arial" w:hAnsi="Verdana" w:cs="Arial"/>
        </w:rPr>
        <w:t>bien porque se encuentra en un nivel especial de mando o, porque de acuerdo con su jerarquía, representan al empleador en los términos del artículo 32 del Código Sustantivo del Trabaj</w:t>
      </w:r>
      <w:r>
        <w:rPr>
          <w:rFonts w:ascii="Verdana" w:eastAsia="Arial" w:hAnsi="Verdana" w:cs="Arial"/>
          <w:spacing w:val="6"/>
        </w:rPr>
        <w:t>o</w:t>
      </w:r>
      <w:r>
        <w:rPr>
          <w:rStyle w:val="Refdenotaalpie"/>
          <w:rFonts w:ascii="Verdana" w:eastAsia="Arial" w:hAnsi="Verdana" w:cs="Arial"/>
          <w:spacing w:val="6"/>
        </w:rPr>
        <w:footnoteReference w:id="1"/>
      </w:r>
      <w:r>
        <w:rPr>
          <w:rFonts w:ascii="Verdana" w:eastAsia="Arial" w:hAnsi="Verdana" w:cs="Arial"/>
        </w:rPr>
        <w:t>.</w:t>
      </w:r>
    </w:p>
    <w:p w14:paraId="42331EF2" w14:textId="77777777" w:rsidR="00AB071E" w:rsidRDefault="00AB071E" w:rsidP="00AB071E">
      <w:pPr>
        <w:spacing w:after="120" w:line="276" w:lineRule="auto"/>
        <w:ind w:firstLine="708"/>
        <w:jc w:val="both"/>
        <w:rPr>
          <w:rFonts w:ascii="Verdana" w:eastAsia="Arial" w:hAnsi="Verdana" w:cs="Arial"/>
        </w:rPr>
      </w:pPr>
      <w:r>
        <w:rPr>
          <w:rFonts w:ascii="Verdana" w:eastAsia="Arial" w:hAnsi="Verdana" w:cs="Arial"/>
        </w:rPr>
        <w:t>Para la aplicación de la definición en comento, en primer lugar, debe tenerse en cuenta únicamente a los empleos del nivel directivo, lo que excluye a los demás empleos de la planta de personal, como por ejemplo los operativos.</w:t>
      </w:r>
      <w:r>
        <w:rPr>
          <w:rFonts w:ascii="Verdana" w:eastAsia="Arial" w:hAnsi="Verdana" w:cs="Arial"/>
          <w:spacing w:val="1"/>
        </w:rPr>
        <w:t xml:space="preserve"> </w:t>
      </w:r>
      <w:r>
        <w:rPr>
          <w:rFonts w:ascii="Verdana" w:eastAsia="Arial" w:hAnsi="Verdana" w:cs="Arial"/>
        </w:rPr>
        <w:t>En segundo lugar,</w:t>
      </w:r>
      <w:r>
        <w:rPr>
          <w:rFonts w:ascii="Verdana" w:eastAsia="Arial" w:hAnsi="Verdana" w:cs="Arial"/>
          <w:spacing w:val="1"/>
        </w:rPr>
        <w:t xml:space="preserve"> </w:t>
      </w:r>
      <w:r>
        <w:rPr>
          <w:rFonts w:ascii="Verdana" w:eastAsia="Calibri" w:hAnsi="Verdana" w:cs="Arial"/>
          <w:lang w:val="es-ES_tradnl"/>
        </w:rPr>
        <w:t xml:space="preserve">se excluyen las personas vinculadas mediante </w:t>
      </w:r>
      <w:r>
        <w:rPr>
          <w:rFonts w:ascii="Verdana" w:eastAsia="Calibri" w:hAnsi="Verdana" w:cs="Arial"/>
          <w:color w:val="000000" w:themeColor="text1"/>
          <w:lang w:val="es-ES"/>
        </w:rPr>
        <w:t>figuras jurídicas</w:t>
      </w:r>
      <w:r>
        <w:rPr>
          <w:rFonts w:ascii="Verdana" w:eastAsia="Calibri" w:hAnsi="Verdana" w:cs="Arial"/>
          <w:lang w:val="es-ES_tradnl"/>
        </w:rPr>
        <w:t xml:space="preserve"> </w:t>
      </w:r>
      <w:r>
        <w:rPr>
          <w:rFonts w:ascii="Verdana" w:eastAsia="Calibri" w:hAnsi="Verdana" w:cs="Arial"/>
          <w:lang w:val="es-ES_tradnl"/>
        </w:rPr>
        <w:lastRenderedPageBreak/>
        <w:t xml:space="preserve">diferentes a un contrato de trabajo, como es el caso de los contratos de prestación de servicios. </w:t>
      </w:r>
      <w:r>
        <w:rPr>
          <w:rFonts w:ascii="Verdana" w:eastAsia="Calibri" w:hAnsi="Verdana" w:cs="Arial"/>
          <w:color w:val="000000" w:themeColor="text1"/>
          <w:lang w:val="es-ES"/>
        </w:rPr>
        <w:t>Al respecto, debe tenerse en cuenta que la disposición en estudio indica que la vinculación de las mujeres en los cargos directivos de la persona jurídica debe ser de índole laboral, al establecer de forma expresa: “</w:t>
      </w:r>
      <w:r>
        <w:rPr>
          <w:rFonts w:ascii="Verdana" w:hAnsi="Verdana" w:cs="Arial"/>
          <w:lang w:eastAsia="es-CO"/>
        </w:rPr>
        <w:t xml:space="preserve">[…] </w:t>
      </w:r>
      <w:r>
        <w:rPr>
          <w:rFonts w:ascii="Verdana" w:hAnsi="Verdana" w:cs="Arial"/>
          <w:i/>
          <w:iCs/>
          <w:color w:val="000000" w:themeColor="text1"/>
          <w:lang w:eastAsia="es-CO"/>
        </w:rPr>
        <w:t xml:space="preserve">hayan estado vinculadas laboralmente </w:t>
      </w:r>
      <w:r>
        <w:rPr>
          <w:rFonts w:ascii="Verdana" w:hAnsi="Verdana" w:cs="Arial"/>
          <w:lang w:eastAsia="es-CO"/>
        </w:rPr>
        <w:t xml:space="preserve">[…]”. </w:t>
      </w:r>
      <w:r>
        <w:rPr>
          <w:rFonts w:ascii="Verdana" w:eastAsia="Arial" w:hAnsi="Verdana" w:cs="Arial"/>
          <w:spacing w:val="1"/>
        </w:rPr>
        <w:t xml:space="preserve">En tercer lugar, </w:t>
      </w:r>
      <w:r>
        <w:rPr>
          <w:rFonts w:ascii="Verdana" w:eastAsia="Arial" w:hAnsi="Verdana" w:cs="Arial"/>
        </w:rPr>
        <w:t>no basta</w:t>
      </w:r>
      <w:r>
        <w:rPr>
          <w:rFonts w:ascii="Verdana" w:eastAsia="Arial" w:hAnsi="Verdana" w:cs="Arial"/>
          <w:spacing w:val="1"/>
        </w:rPr>
        <w:t xml:space="preserve"> </w:t>
      </w:r>
      <w:r>
        <w:rPr>
          <w:rFonts w:ascii="Verdana" w:eastAsia="Arial" w:hAnsi="Verdana" w:cs="Arial"/>
        </w:rPr>
        <w:t>con que los cargos directivos</w:t>
      </w:r>
      <w:r>
        <w:rPr>
          <w:rFonts w:ascii="Verdana" w:eastAsia="Arial" w:hAnsi="Verdana" w:cs="Arial"/>
          <w:spacing w:val="1"/>
        </w:rPr>
        <w:t xml:space="preserve"> </w:t>
      </w:r>
      <w:r>
        <w:rPr>
          <w:rFonts w:ascii="Verdana" w:eastAsia="Arial" w:hAnsi="Verdana" w:cs="Arial"/>
        </w:rPr>
        <w:t>en una sociedad sean mayoritariamente</w:t>
      </w:r>
      <w:r>
        <w:rPr>
          <w:rFonts w:ascii="Verdana" w:eastAsia="Arial" w:hAnsi="Verdana" w:cs="Arial"/>
          <w:spacing w:val="1"/>
        </w:rPr>
        <w:t xml:space="preserve"> </w:t>
      </w:r>
      <w:r>
        <w:rPr>
          <w:rFonts w:ascii="Verdana" w:eastAsia="Arial" w:hAnsi="Verdana" w:cs="Arial"/>
        </w:rPr>
        <w:t xml:space="preserve">de mujeres para que sea considerada como un empresa o emprendimiento </w:t>
      </w:r>
      <w:r>
        <w:rPr>
          <w:rFonts w:ascii="Verdana" w:eastAsia="Arial" w:hAnsi="Verdana" w:cs="Arial"/>
          <w:spacing w:val="1"/>
        </w:rPr>
        <w:t>a</w:t>
      </w:r>
      <w:r>
        <w:rPr>
          <w:rFonts w:ascii="Verdana" w:eastAsia="Arial" w:hAnsi="Verdana" w:cs="Arial"/>
          <w:spacing w:val="61"/>
        </w:rPr>
        <w:t xml:space="preserve"> </w:t>
      </w:r>
      <w:r>
        <w:rPr>
          <w:rFonts w:ascii="Verdana" w:eastAsia="Arial" w:hAnsi="Verdana" w:cs="Arial"/>
        </w:rPr>
        <w:t>los</w:t>
      </w:r>
      <w:r>
        <w:rPr>
          <w:rFonts w:ascii="Verdana" w:eastAsia="Arial" w:hAnsi="Verdana" w:cs="Arial"/>
          <w:spacing w:val="61"/>
        </w:rPr>
        <w:t xml:space="preserve"> </w:t>
      </w:r>
      <w:r>
        <w:rPr>
          <w:rFonts w:ascii="Verdana" w:eastAsia="Arial" w:hAnsi="Verdana" w:cs="Arial"/>
        </w:rPr>
        <w:t>que</w:t>
      </w:r>
      <w:r>
        <w:rPr>
          <w:rFonts w:ascii="Verdana" w:eastAsia="Arial" w:hAnsi="Verdana" w:cs="Arial"/>
          <w:spacing w:val="61"/>
        </w:rPr>
        <w:t xml:space="preserve"> </w:t>
      </w:r>
      <w:r>
        <w:rPr>
          <w:rFonts w:ascii="Verdana" w:eastAsia="Arial" w:hAnsi="Verdana" w:cs="Arial"/>
        </w:rPr>
        <w:t>se</w:t>
      </w:r>
      <w:r>
        <w:rPr>
          <w:rFonts w:ascii="Verdana" w:eastAsia="Arial" w:hAnsi="Verdana" w:cs="Arial"/>
          <w:spacing w:val="61"/>
        </w:rPr>
        <w:t xml:space="preserve"> </w:t>
      </w:r>
      <w:r>
        <w:rPr>
          <w:rFonts w:ascii="Verdana" w:eastAsia="Arial" w:hAnsi="Verdana" w:cs="Arial"/>
        </w:rPr>
        <w:t xml:space="preserve">refiere </w:t>
      </w:r>
      <w:r>
        <w:rPr>
          <w:rFonts w:ascii="Verdana" w:eastAsia="Arial" w:hAnsi="Verdana" w:cs="Arial"/>
          <w:spacing w:val="1"/>
        </w:rPr>
        <w:t>la</w:t>
      </w:r>
      <w:r>
        <w:rPr>
          <w:rFonts w:ascii="Verdana" w:eastAsia="Arial" w:hAnsi="Verdana" w:cs="Arial"/>
          <w:spacing w:val="61"/>
        </w:rPr>
        <w:t xml:space="preserve"> </w:t>
      </w:r>
      <w:r>
        <w:rPr>
          <w:rFonts w:ascii="Verdana" w:eastAsia="Arial" w:hAnsi="Verdana" w:cs="Arial"/>
        </w:rPr>
        <w:t xml:space="preserve">norma, </w:t>
      </w:r>
      <w:r>
        <w:rPr>
          <w:rFonts w:ascii="Verdana" w:eastAsia="Arial" w:hAnsi="Verdana" w:cs="Arial"/>
          <w:spacing w:val="1"/>
        </w:rPr>
        <w:t>sino</w:t>
      </w:r>
      <w:r>
        <w:rPr>
          <w:rFonts w:ascii="Verdana" w:eastAsia="Arial" w:hAnsi="Verdana" w:cs="Arial"/>
        </w:rPr>
        <w:t xml:space="preserve"> que además es necesario que dicha vinculación mayoritaria de mujeres en los empleos del nivel directivo de la empresa se haya mantenido como mínimo durante el periodo de un (1) año, contado a partir de la fecha de cierre del proceso de selección. De esta manera, el criterio establecido en la norma para definir los emprendimientos</w:t>
      </w:r>
      <w:r>
        <w:rPr>
          <w:rFonts w:ascii="Verdana" w:eastAsia="Arial" w:hAnsi="Verdana" w:cs="Arial"/>
          <w:spacing w:val="-12"/>
        </w:rPr>
        <w:t xml:space="preserve"> </w:t>
      </w:r>
      <w:r>
        <w:rPr>
          <w:rFonts w:ascii="Verdana" w:eastAsia="Arial" w:hAnsi="Verdana" w:cs="Arial"/>
        </w:rPr>
        <w:t>y</w:t>
      </w:r>
      <w:r>
        <w:rPr>
          <w:rFonts w:ascii="Verdana" w:eastAsia="Arial" w:hAnsi="Verdana" w:cs="Arial"/>
          <w:spacing w:val="-12"/>
        </w:rPr>
        <w:t xml:space="preserve"> </w:t>
      </w:r>
      <w:r>
        <w:rPr>
          <w:rFonts w:ascii="Verdana" w:eastAsia="Arial" w:hAnsi="Verdana" w:cs="Arial"/>
        </w:rPr>
        <w:t>empresas</w:t>
      </w:r>
      <w:r>
        <w:rPr>
          <w:rFonts w:ascii="Verdana" w:eastAsia="Arial" w:hAnsi="Verdana" w:cs="Arial"/>
          <w:spacing w:val="-12"/>
        </w:rPr>
        <w:t xml:space="preserve"> </w:t>
      </w:r>
      <w:r>
        <w:rPr>
          <w:rFonts w:ascii="Verdana" w:eastAsia="Arial" w:hAnsi="Verdana" w:cs="Arial"/>
        </w:rPr>
        <w:t>de</w:t>
      </w:r>
      <w:r>
        <w:rPr>
          <w:rFonts w:ascii="Verdana" w:eastAsia="Arial" w:hAnsi="Verdana" w:cs="Arial"/>
          <w:spacing w:val="-12"/>
        </w:rPr>
        <w:t xml:space="preserve"> </w:t>
      </w:r>
      <w:r>
        <w:rPr>
          <w:rFonts w:ascii="Verdana" w:eastAsia="Arial" w:hAnsi="Verdana" w:cs="Arial"/>
        </w:rPr>
        <w:t>mujeres</w:t>
      </w:r>
      <w:r>
        <w:rPr>
          <w:rFonts w:ascii="Verdana" w:eastAsia="Arial" w:hAnsi="Verdana" w:cs="Arial"/>
          <w:spacing w:val="-12"/>
        </w:rPr>
        <w:t xml:space="preserve"> </w:t>
      </w:r>
      <w:r>
        <w:rPr>
          <w:rFonts w:ascii="Verdana" w:eastAsia="Arial" w:hAnsi="Verdana" w:cs="Arial"/>
        </w:rPr>
        <w:t>deja</w:t>
      </w:r>
      <w:r>
        <w:rPr>
          <w:rFonts w:ascii="Verdana" w:eastAsia="Arial" w:hAnsi="Verdana" w:cs="Arial"/>
          <w:spacing w:val="-12"/>
        </w:rPr>
        <w:t xml:space="preserve"> </w:t>
      </w:r>
      <w:r>
        <w:rPr>
          <w:rFonts w:ascii="Verdana" w:eastAsia="Arial" w:hAnsi="Verdana" w:cs="Arial"/>
        </w:rPr>
        <w:t>por</w:t>
      </w:r>
      <w:r>
        <w:rPr>
          <w:rFonts w:ascii="Verdana" w:eastAsia="Arial" w:hAnsi="Verdana" w:cs="Arial"/>
          <w:spacing w:val="-12"/>
        </w:rPr>
        <w:t xml:space="preserve"> </w:t>
      </w:r>
      <w:r>
        <w:rPr>
          <w:rFonts w:ascii="Verdana" w:eastAsia="Arial" w:hAnsi="Verdana" w:cs="Arial"/>
        </w:rPr>
        <w:t>fuera</w:t>
      </w:r>
      <w:r>
        <w:rPr>
          <w:rFonts w:ascii="Verdana" w:eastAsia="Arial" w:hAnsi="Verdana" w:cs="Arial"/>
          <w:spacing w:val="-12"/>
        </w:rPr>
        <w:t xml:space="preserve"> </w:t>
      </w:r>
      <w:r>
        <w:rPr>
          <w:rFonts w:ascii="Verdana" w:eastAsia="Arial" w:hAnsi="Verdana" w:cs="Arial"/>
        </w:rPr>
        <w:t>de</w:t>
      </w:r>
      <w:r>
        <w:rPr>
          <w:rFonts w:ascii="Verdana" w:eastAsia="Arial" w:hAnsi="Verdana" w:cs="Arial"/>
          <w:spacing w:val="-12"/>
        </w:rPr>
        <w:t xml:space="preserve"> </w:t>
      </w:r>
      <w:r>
        <w:rPr>
          <w:rFonts w:ascii="Verdana" w:eastAsia="Arial" w:hAnsi="Verdana" w:cs="Arial"/>
        </w:rPr>
        <w:t>dicha</w:t>
      </w:r>
      <w:r>
        <w:rPr>
          <w:rFonts w:ascii="Verdana" w:eastAsia="Arial" w:hAnsi="Verdana" w:cs="Arial"/>
          <w:spacing w:val="-12"/>
        </w:rPr>
        <w:t xml:space="preserve"> </w:t>
      </w:r>
      <w:r>
        <w:rPr>
          <w:rFonts w:ascii="Verdana" w:eastAsia="Arial" w:hAnsi="Verdana" w:cs="Arial"/>
        </w:rPr>
        <w:t>categoría</w:t>
      </w:r>
      <w:r>
        <w:rPr>
          <w:rFonts w:ascii="Verdana" w:eastAsia="Arial" w:hAnsi="Verdana" w:cs="Arial"/>
          <w:spacing w:val="-12"/>
        </w:rPr>
        <w:t xml:space="preserve"> </w:t>
      </w:r>
      <w:r>
        <w:rPr>
          <w:rFonts w:ascii="Verdana" w:eastAsia="Arial" w:hAnsi="Verdana" w:cs="Arial"/>
        </w:rPr>
        <w:t>a</w:t>
      </w:r>
      <w:r>
        <w:rPr>
          <w:rFonts w:ascii="Verdana" w:eastAsia="Arial" w:hAnsi="Verdana" w:cs="Arial"/>
          <w:spacing w:val="-12"/>
        </w:rPr>
        <w:t xml:space="preserve"> </w:t>
      </w:r>
      <w:r>
        <w:rPr>
          <w:rFonts w:ascii="Verdana" w:eastAsia="Arial" w:hAnsi="Verdana" w:cs="Arial"/>
        </w:rPr>
        <w:t>aquellas</w:t>
      </w:r>
      <w:r>
        <w:rPr>
          <w:rFonts w:ascii="Verdana" w:eastAsia="Arial" w:hAnsi="Verdana" w:cs="Arial"/>
          <w:spacing w:val="-12"/>
        </w:rPr>
        <w:t xml:space="preserve"> </w:t>
      </w:r>
      <w:r>
        <w:rPr>
          <w:rFonts w:ascii="Verdana" w:eastAsia="Arial" w:hAnsi="Verdana" w:cs="Arial"/>
        </w:rPr>
        <w:t>sociedades que,</w:t>
      </w:r>
      <w:r>
        <w:rPr>
          <w:rFonts w:ascii="Verdana" w:eastAsia="Arial" w:hAnsi="Verdana" w:cs="Arial"/>
          <w:spacing w:val="-11"/>
        </w:rPr>
        <w:t xml:space="preserve"> </w:t>
      </w:r>
      <w:r>
        <w:rPr>
          <w:rFonts w:ascii="Verdana" w:eastAsia="Arial" w:hAnsi="Verdana" w:cs="Arial"/>
        </w:rPr>
        <w:t>a</w:t>
      </w:r>
      <w:r>
        <w:rPr>
          <w:rFonts w:ascii="Verdana" w:eastAsia="Arial" w:hAnsi="Verdana" w:cs="Arial"/>
          <w:spacing w:val="-11"/>
        </w:rPr>
        <w:t xml:space="preserve"> </w:t>
      </w:r>
      <w:r>
        <w:rPr>
          <w:rFonts w:ascii="Verdana" w:eastAsia="Arial" w:hAnsi="Verdana" w:cs="Arial"/>
        </w:rPr>
        <w:t>pesar</w:t>
      </w:r>
      <w:r>
        <w:rPr>
          <w:rFonts w:ascii="Verdana" w:eastAsia="Arial" w:hAnsi="Verdana" w:cs="Arial"/>
          <w:spacing w:val="-11"/>
        </w:rPr>
        <w:t xml:space="preserve"> </w:t>
      </w:r>
      <w:r>
        <w:rPr>
          <w:rFonts w:ascii="Verdana" w:eastAsia="Arial" w:hAnsi="Verdana" w:cs="Arial"/>
        </w:rPr>
        <w:t>de</w:t>
      </w:r>
      <w:r>
        <w:rPr>
          <w:rFonts w:ascii="Verdana" w:eastAsia="Arial" w:hAnsi="Verdana" w:cs="Arial"/>
          <w:spacing w:val="-11"/>
        </w:rPr>
        <w:t xml:space="preserve"> </w:t>
      </w:r>
      <w:r>
        <w:rPr>
          <w:rFonts w:ascii="Verdana" w:eastAsia="Arial" w:hAnsi="Verdana" w:cs="Arial"/>
        </w:rPr>
        <w:t>contar</w:t>
      </w:r>
      <w:r>
        <w:rPr>
          <w:rFonts w:ascii="Verdana" w:eastAsia="Arial" w:hAnsi="Verdana" w:cs="Arial"/>
          <w:spacing w:val="-11"/>
        </w:rPr>
        <w:t xml:space="preserve"> </w:t>
      </w:r>
      <w:r>
        <w:rPr>
          <w:rFonts w:ascii="Verdana" w:eastAsia="Arial" w:hAnsi="Verdana" w:cs="Arial"/>
        </w:rPr>
        <w:t>con</w:t>
      </w:r>
      <w:r>
        <w:rPr>
          <w:rFonts w:ascii="Verdana" w:eastAsia="Arial" w:hAnsi="Verdana" w:cs="Arial"/>
          <w:spacing w:val="-11"/>
        </w:rPr>
        <w:t xml:space="preserve"> </w:t>
      </w:r>
      <w:r>
        <w:rPr>
          <w:rFonts w:ascii="Verdana" w:eastAsia="Arial" w:hAnsi="Verdana" w:cs="Arial"/>
        </w:rPr>
        <w:t>la</w:t>
      </w:r>
      <w:r>
        <w:rPr>
          <w:rFonts w:ascii="Verdana" w:eastAsia="Arial" w:hAnsi="Verdana" w:cs="Arial"/>
          <w:spacing w:val="-11"/>
        </w:rPr>
        <w:t xml:space="preserve"> </w:t>
      </w:r>
      <w:r>
        <w:rPr>
          <w:rFonts w:ascii="Verdana" w:eastAsia="Arial" w:hAnsi="Verdana" w:cs="Arial"/>
        </w:rPr>
        <w:t>participación</w:t>
      </w:r>
      <w:r>
        <w:rPr>
          <w:rFonts w:ascii="Verdana" w:eastAsia="Arial" w:hAnsi="Verdana" w:cs="Arial"/>
          <w:spacing w:val="-11"/>
        </w:rPr>
        <w:t xml:space="preserve"> </w:t>
      </w:r>
      <w:r>
        <w:rPr>
          <w:rFonts w:ascii="Verdana" w:eastAsia="Arial" w:hAnsi="Verdana" w:cs="Arial"/>
        </w:rPr>
        <w:t>mayoritaria</w:t>
      </w:r>
      <w:r>
        <w:rPr>
          <w:rFonts w:ascii="Verdana" w:eastAsia="Arial" w:hAnsi="Verdana" w:cs="Arial"/>
          <w:spacing w:val="-11"/>
        </w:rPr>
        <w:t xml:space="preserve"> </w:t>
      </w:r>
      <w:r>
        <w:rPr>
          <w:rFonts w:ascii="Verdana" w:eastAsia="Arial" w:hAnsi="Verdana" w:cs="Arial"/>
        </w:rPr>
        <w:t>de</w:t>
      </w:r>
      <w:r>
        <w:rPr>
          <w:rFonts w:ascii="Verdana" w:eastAsia="Arial" w:hAnsi="Verdana" w:cs="Arial"/>
          <w:spacing w:val="-11"/>
        </w:rPr>
        <w:t xml:space="preserve"> </w:t>
      </w:r>
      <w:r>
        <w:rPr>
          <w:rFonts w:ascii="Verdana" w:eastAsia="Arial" w:hAnsi="Verdana" w:cs="Arial"/>
        </w:rPr>
        <w:t>mujeres</w:t>
      </w:r>
      <w:r>
        <w:rPr>
          <w:rFonts w:ascii="Verdana" w:eastAsia="Arial" w:hAnsi="Verdana" w:cs="Arial"/>
          <w:spacing w:val="-11"/>
        </w:rPr>
        <w:t xml:space="preserve"> </w:t>
      </w:r>
      <w:r>
        <w:rPr>
          <w:rFonts w:ascii="Verdana" w:eastAsia="Arial" w:hAnsi="Verdana" w:cs="Arial"/>
        </w:rPr>
        <w:t>en</w:t>
      </w:r>
      <w:r>
        <w:rPr>
          <w:rFonts w:ascii="Verdana" w:eastAsia="Arial" w:hAnsi="Verdana" w:cs="Arial"/>
          <w:spacing w:val="-11"/>
        </w:rPr>
        <w:t xml:space="preserve"> </w:t>
      </w:r>
      <w:r>
        <w:rPr>
          <w:rFonts w:ascii="Verdana" w:eastAsia="Arial" w:hAnsi="Verdana" w:cs="Arial"/>
        </w:rPr>
        <w:t>el</w:t>
      </w:r>
      <w:r>
        <w:rPr>
          <w:rFonts w:ascii="Verdana" w:eastAsia="Arial" w:hAnsi="Verdana" w:cs="Arial"/>
          <w:spacing w:val="-11"/>
        </w:rPr>
        <w:t xml:space="preserve"> </w:t>
      </w:r>
      <w:r>
        <w:rPr>
          <w:rFonts w:ascii="Verdana" w:eastAsia="Arial" w:hAnsi="Verdana" w:cs="Arial"/>
        </w:rPr>
        <w:t>nivel</w:t>
      </w:r>
      <w:r>
        <w:rPr>
          <w:rFonts w:ascii="Verdana" w:eastAsia="Arial" w:hAnsi="Verdana" w:cs="Arial"/>
          <w:spacing w:val="-11"/>
        </w:rPr>
        <w:t xml:space="preserve"> </w:t>
      </w:r>
      <w:r>
        <w:rPr>
          <w:rFonts w:ascii="Verdana" w:eastAsia="Arial" w:hAnsi="Verdana" w:cs="Arial"/>
        </w:rPr>
        <w:t>directivo,</w:t>
      </w:r>
      <w:r>
        <w:rPr>
          <w:rFonts w:ascii="Verdana" w:eastAsia="Arial" w:hAnsi="Verdana" w:cs="Arial"/>
          <w:spacing w:val="-11"/>
        </w:rPr>
        <w:t xml:space="preserve"> </w:t>
      </w:r>
      <w:r>
        <w:rPr>
          <w:rFonts w:ascii="Verdana" w:eastAsia="Arial" w:hAnsi="Verdana" w:cs="Arial"/>
        </w:rPr>
        <w:t>no</w:t>
      </w:r>
      <w:r>
        <w:rPr>
          <w:rFonts w:ascii="Verdana" w:eastAsia="Arial" w:hAnsi="Verdana" w:cs="Arial"/>
          <w:spacing w:val="-11"/>
        </w:rPr>
        <w:t xml:space="preserve"> </w:t>
      </w:r>
      <w:r>
        <w:rPr>
          <w:rFonts w:ascii="Verdana" w:eastAsia="Arial" w:hAnsi="Verdana" w:cs="Arial"/>
        </w:rPr>
        <w:t>cuenten con el requerimiento del tiempo mínimo de un año.</w:t>
      </w:r>
    </w:p>
    <w:p w14:paraId="3E36F046" w14:textId="77777777" w:rsidR="00AB071E" w:rsidRDefault="00AB071E" w:rsidP="00AB071E">
      <w:pPr>
        <w:spacing w:after="120" w:line="276" w:lineRule="auto"/>
        <w:ind w:right="80" w:firstLine="826"/>
        <w:jc w:val="both"/>
        <w:rPr>
          <w:rFonts w:ascii="Verdana" w:eastAsia="Arial" w:hAnsi="Verdana" w:cs="Arial"/>
        </w:rPr>
      </w:pPr>
      <w:r>
        <w:rPr>
          <w:rFonts w:ascii="Verdana" w:eastAsia="Arial" w:hAnsi="Verdana" w:cs="Arial"/>
        </w:rPr>
        <w:t>Como medio para la acreditación de las condiciones en comento, la disposición en cita establece</w:t>
      </w:r>
      <w:r>
        <w:rPr>
          <w:rFonts w:ascii="Verdana" w:eastAsia="Arial" w:hAnsi="Verdana" w:cs="Arial"/>
          <w:spacing w:val="-12"/>
        </w:rPr>
        <w:t xml:space="preserve"> </w:t>
      </w:r>
      <w:r>
        <w:rPr>
          <w:rFonts w:ascii="Verdana" w:eastAsia="Arial" w:hAnsi="Verdana" w:cs="Arial"/>
        </w:rPr>
        <w:t>una</w:t>
      </w:r>
      <w:r>
        <w:rPr>
          <w:rFonts w:ascii="Verdana" w:eastAsia="Arial" w:hAnsi="Verdana" w:cs="Arial"/>
          <w:spacing w:val="-12"/>
        </w:rPr>
        <w:t xml:space="preserve"> </w:t>
      </w:r>
      <w:r>
        <w:rPr>
          <w:rFonts w:ascii="Verdana" w:eastAsia="Arial" w:hAnsi="Verdana" w:cs="Arial"/>
        </w:rPr>
        <w:t>certificación</w:t>
      </w:r>
      <w:r>
        <w:rPr>
          <w:rFonts w:ascii="Verdana" w:eastAsia="Arial" w:hAnsi="Verdana" w:cs="Arial"/>
          <w:spacing w:val="-11"/>
        </w:rPr>
        <w:t xml:space="preserve"> </w:t>
      </w:r>
      <w:r>
        <w:rPr>
          <w:rFonts w:ascii="Verdana" w:eastAsia="Arial" w:hAnsi="Verdana" w:cs="Arial"/>
        </w:rPr>
        <w:t>expedida</w:t>
      </w:r>
      <w:r>
        <w:rPr>
          <w:rFonts w:ascii="Verdana" w:eastAsia="Arial" w:hAnsi="Verdana" w:cs="Arial"/>
          <w:spacing w:val="-12"/>
        </w:rPr>
        <w:t xml:space="preserve"> </w:t>
      </w:r>
      <w:r>
        <w:rPr>
          <w:rFonts w:ascii="Verdana" w:eastAsia="Arial" w:hAnsi="Verdana" w:cs="Arial"/>
        </w:rPr>
        <w:t>por</w:t>
      </w:r>
      <w:r>
        <w:rPr>
          <w:rFonts w:ascii="Verdana" w:eastAsia="Arial" w:hAnsi="Verdana" w:cs="Arial"/>
          <w:spacing w:val="-12"/>
        </w:rPr>
        <w:t xml:space="preserve"> </w:t>
      </w:r>
      <w:r>
        <w:rPr>
          <w:rFonts w:ascii="Verdana" w:eastAsia="Arial" w:hAnsi="Verdana" w:cs="Arial"/>
        </w:rPr>
        <w:t>el</w:t>
      </w:r>
      <w:r>
        <w:rPr>
          <w:rFonts w:ascii="Verdana" w:eastAsia="Arial" w:hAnsi="Verdana" w:cs="Arial"/>
          <w:spacing w:val="-12"/>
        </w:rPr>
        <w:t xml:space="preserve"> </w:t>
      </w:r>
      <w:r>
        <w:rPr>
          <w:rFonts w:ascii="Verdana" w:eastAsia="Arial" w:hAnsi="Verdana" w:cs="Arial"/>
        </w:rPr>
        <w:t>representante</w:t>
      </w:r>
      <w:r>
        <w:rPr>
          <w:rFonts w:ascii="Verdana" w:eastAsia="Arial" w:hAnsi="Verdana" w:cs="Arial"/>
          <w:spacing w:val="-11"/>
        </w:rPr>
        <w:t xml:space="preserve"> </w:t>
      </w:r>
      <w:r>
        <w:rPr>
          <w:rFonts w:ascii="Verdana" w:eastAsia="Arial" w:hAnsi="Verdana" w:cs="Arial"/>
        </w:rPr>
        <w:t>legal</w:t>
      </w:r>
      <w:r>
        <w:rPr>
          <w:rFonts w:ascii="Verdana" w:eastAsia="Arial" w:hAnsi="Verdana" w:cs="Arial"/>
          <w:spacing w:val="-12"/>
        </w:rPr>
        <w:t xml:space="preserve"> </w:t>
      </w:r>
      <w:r>
        <w:rPr>
          <w:rFonts w:ascii="Verdana" w:eastAsia="Arial" w:hAnsi="Verdana" w:cs="Arial"/>
        </w:rPr>
        <w:t>y</w:t>
      </w:r>
      <w:r>
        <w:rPr>
          <w:rFonts w:ascii="Verdana" w:eastAsia="Arial" w:hAnsi="Verdana" w:cs="Arial"/>
          <w:spacing w:val="-12"/>
        </w:rPr>
        <w:t xml:space="preserve"> </w:t>
      </w:r>
      <w:r>
        <w:rPr>
          <w:rFonts w:ascii="Verdana" w:eastAsia="Arial" w:hAnsi="Verdana" w:cs="Arial"/>
        </w:rPr>
        <w:t>el</w:t>
      </w:r>
      <w:r>
        <w:rPr>
          <w:rFonts w:ascii="Verdana" w:eastAsia="Arial" w:hAnsi="Verdana" w:cs="Arial"/>
          <w:spacing w:val="-12"/>
        </w:rPr>
        <w:t xml:space="preserve"> </w:t>
      </w:r>
      <w:r>
        <w:rPr>
          <w:rFonts w:ascii="Verdana" w:eastAsia="Arial" w:hAnsi="Verdana" w:cs="Arial"/>
        </w:rPr>
        <w:t>revisor</w:t>
      </w:r>
      <w:r>
        <w:rPr>
          <w:rFonts w:ascii="Verdana" w:eastAsia="Arial" w:hAnsi="Verdana" w:cs="Arial"/>
          <w:spacing w:val="-12"/>
        </w:rPr>
        <w:t xml:space="preserve"> </w:t>
      </w:r>
      <w:r>
        <w:rPr>
          <w:rFonts w:ascii="Verdana" w:eastAsia="Arial" w:hAnsi="Verdana" w:cs="Arial"/>
        </w:rPr>
        <w:t>fiscal</w:t>
      </w:r>
      <w:r>
        <w:rPr>
          <w:rFonts w:ascii="Verdana" w:eastAsia="Arial" w:hAnsi="Verdana" w:cs="Arial"/>
          <w:spacing w:val="-12"/>
        </w:rPr>
        <w:t xml:space="preserve"> </w:t>
      </w:r>
      <w:r>
        <w:rPr>
          <w:rFonts w:ascii="Verdana" w:eastAsia="Arial" w:hAnsi="Verdana" w:cs="Arial"/>
        </w:rPr>
        <w:t>en</w:t>
      </w:r>
      <w:r>
        <w:rPr>
          <w:rFonts w:ascii="Verdana" w:eastAsia="Arial" w:hAnsi="Verdana" w:cs="Arial"/>
          <w:spacing w:val="-12"/>
        </w:rPr>
        <w:t xml:space="preserve"> </w:t>
      </w:r>
      <w:r>
        <w:rPr>
          <w:rFonts w:ascii="Verdana" w:eastAsia="Arial" w:hAnsi="Verdana" w:cs="Arial"/>
        </w:rPr>
        <w:t>la</w:t>
      </w:r>
      <w:r>
        <w:rPr>
          <w:rFonts w:ascii="Verdana" w:eastAsia="Arial" w:hAnsi="Verdana" w:cs="Arial"/>
          <w:spacing w:val="-12"/>
        </w:rPr>
        <w:t xml:space="preserve"> </w:t>
      </w:r>
      <w:r>
        <w:rPr>
          <w:rFonts w:ascii="Verdana" w:eastAsia="Arial" w:hAnsi="Verdana" w:cs="Arial"/>
        </w:rPr>
        <w:t>que</w:t>
      </w:r>
      <w:r>
        <w:rPr>
          <w:rFonts w:ascii="Verdana" w:eastAsia="Arial" w:hAnsi="Verdana" w:cs="Arial"/>
          <w:spacing w:val="-12"/>
        </w:rPr>
        <w:t xml:space="preserve"> </w:t>
      </w:r>
      <w:r>
        <w:rPr>
          <w:rFonts w:ascii="Verdana" w:eastAsia="Arial" w:hAnsi="Verdana" w:cs="Arial"/>
        </w:rPr>
        <w:t>consten todas las personas que conforman los cargos de nivel directivo del proponente, el número de mujeres y el tiempo de vinculación.</w:t>
      </w:r>
      <w:r>
        <w:rPr>
          <w:rFonts w:ascii="Verdana" w:eastAsia="Arial" w:hAnsi="Verdana" w:cs="Arial"/>
          <w:spacing w:val="1"/>
        </w:rPr>
        <w:t xml:space="preserve"> </w:t>
      </w:r>
      <w:r>
        <w:rPr>
          <w:rFonts w:ascii="Verdana" w:eastAsia="Arial" w:hAnsi="Verdana" w:cs="Arial"/>
        </w:rPr>
        <w:t>Dicho documento además debe relacionar los nombres completos</w:t>
      </w:r>
      <w:r>
        <w:rPr>
          <w:rFonts w:ascii="Verdana" w:eastAsia="Arial" w:hAnsi="Verdana" w:cs="Arial"/>
          <w:spacing w:val="1"/>
        </w:rPr>
        <w:t xml:space="preserve"> </w:t>
      </w:r>
      <w:r>
        <w:rPr>
          <w:rFonts w:ascii="Verdana" w:eastAsia="Arial" w:hAnsi="Verdana" w:cs="Arial"/>
        </w:rPr>
        <w:t>de las personas que integran</w:t>
      </w:r>
      <w:r>
        <w:rPr>
          <w:rFonts w:ascii="Verdana" w:eastAsia="Arial" w:hAnsi="Verdana" w:cs="Arial"/>
          <w:spacing w:val="1"/>
        </w:rPr>
        <w:t xml:space="preserve"> </w:t>
      </w:r>
      <w:r>
        <w:rPr>
          <w:rFonts w:ascii="Verdana" w:eastAsia="Arial" w:hAnsi="Verdana" w:cs="Arial"/>
        </w:rPr>
        <w:t>el nivel directivo</w:t>
      </w:r>
      <w:r>
        <w:rPr>
          <w:rFonts w:ascii="Verdana" w:eastAsia="Arial" w:hAnsi="Verdana" w:cs="Arial"/>
          <w:spacing w:val="1"/>
        </w:rPr>
        <w:t xml:space="preserve"> </w:t>
      </w:r>
      <w:r>
        <w:rPr>
          <w:rFonts w:ascii="Verdana" w:eastAsia="Arial" w:hAnsi="Verdana" w:cs="Arial"/>
        </w:rPr>
        <w:t>y los números de documentos</w:t>
      </w:r>
      <w:r>
        <w:rPr>
          <w:rFonts w:ascii="Verdana" w:eastAsia="Arial" w:hAnsi="Verdana" w:cs="Arial"/>
          <w:spacing w:val="1"/>
        </w:rPr>
        <w:t xml:space="preserve"> </w:t>
      </w:r>
      <w:r>
        <w:rPr>
          <w:rFonts w:ascii="Verdana" w:eastAsia="Arial" w:hAnsi="Verdana" w:cs="Arial"/>
        </w:rPr>
        <w:t>de identidad</w:t>
      </w:r>
      <w:r>
        <w:rPr>
          <w:rFonts w:ascii="Verdana" w:eastAsia="Arial" w:hAnsi="Verdana" w:cs="Arial"/>
          <w:spacing w:val="-12"/>
        </w:rPr>
        <w:t xml:space="preserve"> </w:t>
      </w:r>
      <w:r>
        <w:rPr>
          <w:rFonts w:ascii="Verdana" w:eastAsia="Arial" w:hAnsi="Verdana" w:cs="Arial"/>
        </w:rPr>
        <w:t>de</w:t>
      </w:r>
      <w:r>
        <w:rPr>
          <w:rFonts w:ascii="Verdana" w:eastAsia="Arial" w:hAnsi="Verdana" w:cs="Arial"/>
          <w:spacing w:val="-12"/>
        </w:rPr>
        <w:t xml:space="preserve"> </w:t>
      </w:r>
      <w:r>
        <w:rPr>
          <w:rFonts w:ascii="Verdana" w:eastAsia="Arial" w:hAnsi="Verdana" w:cs="Arial"/>
        </w:rPr>
        <w:t>cada</w:t>
      </w:r>
      <w:r>
        <w:rPr>
          <w:rFonts w:ascii="Verdana" w:eastAsia="Arial" w:hAnsi="Verdana" w:cs="Arial"/>
          <w:spacing w:val="-12"/>
        </w:rPr>
        <w:t xml:space="preserve"> </w:t>
      </w:r>
      <w:r>
        <w:rPr>
          <w:rFonts w:ascii="Verdana" w:eastAsia="Arial" w:hAnsi="Verdana" w:cs="Arial"/>
        </w:rPr>
        <w:t>uno</w:t>
      </w:r>
      <w:r>
        <w:rPr>
          <w:rFonts w:ascii="Verdana" w:eastAsia="Arial" w:hAnsi="Verdana" w:cs="Arial"/>
          <w:spacing w:val="-12"/>
        </w:rPr>
        <w:t xml:space="preserve"> </w:t>
      </w:r>
      <w:r>
        <w:rPr>
          <w:rFonts w:ascii="Verdana" w:eastAsia="Arial" w:hAnsi="Verdana" w:cs="Arial"/>
        </w:rPr>
        <w:t>de</w:t>
      </w:r>
      <w:r>
        <w:rPr>
          <w:rFonts w:ascii="Verdana" w:eastAsia="Arial" w:hAnsi="Verdana" w:cs="Arial"/>
          <w:spacing w:val="-12"/>
        </w:rPr>
        <w:t xml:space="preserve"> </w:t>
      </w:r>
      <w:r>
        <w:rPr>
          <w:rFonts w:ascii="Verdana" w:eastAsia="Arial" w:hAnsi="Verdana" w:cs="Arial"/>
        </w:rPr>
        <w:t>ellos.</w:t>
      </w:r>
      <w:r>
        <w:rPr>
          <w:rFonts w:ascii="Verdana" w:eastAsia="Arial" w:hAnsi="Verdana" w:cs="Arial"/>
          <w:spacing w:val="-12"/>
        </w:rPr>
        <w:t xml:space="preserve"> </w:t>
      </w:r>
      <w:r>
        <w:rPr>
          <w:rFonts w:ascii="Verdana" w:eastAsia="Arial" w:hAnsi="Verdana" w:cs="Arial"/>
        </w:rPr>
        <w:t>Adicionalmente,</w:t>
      </w:r>
      <w:r>
        <w:rPr>
          <w:rFonts w:ascii="Verdana" w:eastAsia="Arial" w:hAnsi="Verdana" w:cs="Arial"/>
          <w:spacing w:val="-11"/>
        </w:rPr>
        <w:t xml:space="preserve"> </w:t>
      </w:r>
      <w:r>
        <w:rPr>
          <w:rFonts w:ascii="Verdana" w:eastAsia="Arial" w:hAnsi="Verdana" w:cs="Arial"/>
        </w:rPr>
        <w:t>la</w:t>
      </w:r>
      <w:r>
        <w:rPr>
          <w:rFonts w:ascii="Verdana" w:eastAsia="Arial" w:hAnsi="Verdana" w:cs="Arial"/>
          <w:spacing w:val="-12"/>
        </w:rPr>
        <w:t xml:space="preserve"> </w:t>
      </w:r>
      <w:r>
        <w:rPr>
          <w:rFonts w:ascii="Verdana" w:eastAsia="Arial" w:hAnsi="Verdana" w:cs="Arial"/>
        </w:rPr>
        <w:t>norma</w:t>
      </w:r>
      <w:r>
        <w:rPr>
          <w:rFonts w:ascii="Verdana" w:eastAsia="Arial" w:hAnsi="Verdana" w:cs="Arial"/>
          <w:spacing w:val="-12"/>
        </w:rPr>
        <w:t xml:space="preserve"> </w:t>
      </w:r>
      <w:r>
        <w:rPr>
          <w:rFonts w:ascii="Verdana" w:eastAsia="Arial" w:hAnsi="Verdana" w:cs="Arial"/>
        </w:rPr>
        <w:t>dispone</w:t>
      </w:r>
      <w:r>
        <w:rPr>
          <w:rFonts w:ascii="Verdana" w:eastAsia="Arial" w:hAnsi="Verdana" w:cs="Arial"/>
          <w:spacing w:val="-12"/>
        </w:rPr>
        <w:t xml:space="preserve"> </w:t>
      </w:r>
      <w:r>
        <w:rPr>
          <w:rFonts w:ascii="Verdana" w:eastAsia="Arial" w:hAnsi="Verdana" w:cs="Arial"/>
        </w:rPr>
        <w:t>que</w:t>
      </w:r>
      <w:r>
        <w:rPr>
          <w:rFonts w:ascii="Verdana" w:eastAsia="Arial" w:hAnsi="Verdana" w:cs="Arial"/>
          <w:spacing w:val="-12"/>
        </w:rPr>
        <w:t xml:space="preserve"> </w:t>
      </w:r>
      <w:r>
        <w:rPr>
          <w:rFonts w:ascii="Verdana" w:eastAsia="Arial" w:hAnsi="Verdana" w:cs="Arial"/>
        </w:rPr>
        <w:t>la</w:t>
      </w:r>
      <w:r>
        <w:rPr>
          <w:rFonts w:ascii="Verdana" w:eastAsia="Arial" w:hAnsi="Verdana" w:cs="Arial"/>
          <w:spacing w:val="-12"/>
        </w:rPr>
        <w:t xml:space="preserve"> </w:t>
      </w:r>
      <w:r>
        <w:rPr>
          <w:rFonts w:ascii="Verdana" w:eastAsia="Arial" w:hAnsi="Verdana" w:cs="Arial"/>
        </w:rPr>
        <w:t>mencionada</w:t>
      </w:r>
      <w:r>
        <w:rPr>
          <w:rFonts w:ascii="Verdana" w:eastAsia="Arial" w:hAnsi="Verdana" w:cs="Arial"/>
          <w:spacing w:val="-12"/>
        </w:rPr>
        <w:t xml:space="preserve"> </w:t>
      </w:r>
      <w:r>
        <w:rPr>
          <w:rFonts w:ascii="Verdana" w:eastAsia="Arial" w:hAnsi="Verdana" w:cs="Arial"/>
        </w:rPr>
        <w:t>certificación de presentarse acompañada de copia de los respectivos documentos de identidad, copia de los contratos de trabajo o certificación laboral con funciones, así como el certificado de aportes a seguridad</w:t>
      </w:r>
      <w:r>
        <w:rPr>
          <w:rFonts w:ascii="Verdana" w:eastAsia="Arial" w:hAnsi="Verdana" w:cs="Arial"/>
          <w:spacing w:val="4"/>
        </w:rPr>
        <w:t xml:space="preserve"> </w:t>
      </w:r>
      <w:r>
        <w:rPr>
          <w:rFonts w:ascii="Verdana" w:eastAsia="Arial" w:hAnsi="Verdana" w:cs="Arial"/>
        </w:rPr>
        <w:t>social</w:t>
      </w:r>
      <w:r>
        <w:rPr>
          <w:rFonts w:ascii="Verdana" w:eastAsia="Arial" w:hAnsi="Verdana" w:cs="Arial"/>
          <w:spacing w:val="4"/>
        </w:rPr>
        <w:t xml:space="preserve"> </w:t>
      </w:r>
      <w:r>
        <w:rPr>
          <w:rFonts w:ascii="Verdana" w:eastAsia="Arial" w:hAnsi="Verdana" w:cs="Arial"/>
        </w:rPr>
        <w:t>del</w:t>
      </w:r>
      <w:r>
        <w:rPr>
          <w:rFonts w:ascii="Verdana" w:eastAsia="Arial" w:hAnsi="Verdana" w:cs="Arial"/>
          <w:spacing w:val="4"/>
        </w:rPr>
        <w:t xml:space="preserve"> </w:t>
      </w:r>
      <w:r>
        <w:rPr>
          <w:rFonts w:ascii="Verdana" w:eastAsia="Arial" w:hAnsi="Verdana" w:cs="Arial"/>
        </w:rPr>
        <w:t>último</w:t>
      </w:r>
      <w:r>
        <w:rPr>
          <w:rFonts w:ascii="Verdana" w:eastAsia="Arial" w:hAnsi="Verdana" w:cs="Arial"/>
          <w:spacing w:val="5"/>
        </w:rPr>
        <w:t xml:space="preserve"> </w:t>
      </w:r>
      <w:r>
        <w:rPr>
          <w:rFonts w:ascii="Verdana" w:eastAsia="Arial" w:hAnsi="Verdana" w:cs="Arial"/>
        </w:rPr>
        <w:t>año</w:t>
      </w:r>
      <w:r>
        <w:rPr>
          <w:rFonts w:ascii="Verdana" w:eastAsia="Arial" w:hAnsi="Verdana" w:cs="Arial"/>
          <w:spacing w:val="4"/>
        </w:rPr>
        <w:t xml:space="preserve"> </w:t>
      </w:r>
      <w:r>
        <w:rPr>
          <w:rFonts w:ascii="Verdana" w:eastAsia="Arial" w:hAnsi="Verdana" w:cs="Arial"/>
        </w:rPr>
        <w:t>en</w:t>
      </w:r>
      <w:r>
        <w:rPr>
          <w:rFonts w:ascii="Verdana" w:eastAsia="Arial" w:hAnsi="Verdana" w:cs="Arial"/>
          <w:spacing w:val="4"/>
        </w:rPr>
        <w:t xml:space="preserve"> </w:t>
      </w:r>
      <w:r>
        <w:rPr>
          <w:rFonts w:ascii="Verdana" w:eastAsia="Arial" w:hAnsi="Verdana" w:cs="Arial"/>
        </w:rPr>
        <w:t>el</w:t>
      </w:r>
      <w:r>
        <w:rPr>
          <w:rFonts w:ascii="Verdana" w:eastAsia="Arial" w:hAnsi="Verdana" w:cs="Arial"/>
          <w:spacing w:val="4"/>
        </w:rPr>
        <w:t xml:space="preserve"> </w:t>
      </w:r>
      <w:r>
        <w:rPr>
          <w:rFonts w:ascii="Verdana" w:eastAsia="Arial" w:hAnsi="Verdana" w:cs="Arial"/>
        </w:rPr>
        <w:t>que</w:t>
      </w:r>
      <w:r>
        <w:rPr>
          <w:rFonts w:ascii="Verdana" w:eastAsia="Arial" w:hAnsi="Verdana" w:cs="Arial"/>
          <w:spacing w:val="4"/>
        </w:rPr>
        <w:t xml:space="preserve"> </w:t>
      </w:r>
      <w:r>
        <w:rPr>
          <w:rFonts w:ascii="Verdana" w:eastAsia="Arial" w:hAnsi="Verdana" w:cs="Arial"/>
        </w:rPr>
        <w:t>se</w:t>
      </w:r>
      <w:r>
        <w:rPr>
          <w:rFonts w:ascii="Verdana" w:eastAsia="Arial" w:hAnsi="Verdana" w:cs="Arial"/>
          <w:spacing w:val="4"/>
        </w:rPr>
        <w:t xml:space="preserve"> </w:t>
      </w:r>
      <w:r>
        <w:rPr>
          <w:rFonts w:ascii="Verdana" w:eastAsia="Arial" w:hAnsi="Verdana" w:cs="Arial"/>
        </w:rPr>
        <w:t>demuestren</w:t>
      </w:r>
      <w:r>
        <w:rPr>
          <w:rFonts w:ascii="Verdana" w:eastAsia="Arial" w:hAnsi="Verdana" w:cs="Arial"/>
          <w:spacing w:val="5"/>
        </w:rPr>
        <w:t xml:space="preserve"> </w:t>
      </w:r>
      <w:r>
        <w:rPr>
          <w:rFonts w:ascii="Verdana" w:eastAsia="Arial" w:hAnsi="Verdana" w:cs="Arial"/>
        </w:rPr>
        <w:t>los</w:t>
      </w:r>
      <w:r>
        <w:rPr>
          <w:rFonts w:ascii="Verdana" w:eastAsia="Arial" w:hAnsi="Verdana" w:cs="Arial"/>
          <w:spacing w:val="4"/>
        </w:rPr>
        <w:t xml:space="preserve"> </w:t>
      </w:r>
      <w:r>
        <w:rPr>
          <w:rFonts w:ascii="Verdana" w:eastAsia="Arial" w:hAnsi="Verdana" w:cs="Arial"/>
        </w:rPr>
        <w:t>pagos</w:t>
      </w:r>
      <w:r>
        <w:rPr>
          <w:rFonts w:ascii="Verdana" w:eastAsia="Arial" w:hAnsi="Verdana" w:cs="Arial"/>
          <w:spacing w:val="4"/>
        </w:rPr>
        <w:t xml:space="preserve"> </w:t>
      </w:r>
      <w:r>
        <w:rPr>
          <w:rFonts w:ascii="Verdana" w:eastAsia="Arial" w:hAnsi="Verdana" w:cs="Arial"/>
        </w:rPr>
        <w:t>realizados</w:t>
      </w:r>
      <w:r>
        <w:rPr>
          <w:rFonts w:ascii="Verdana" w:eastAsia="Arial" w:hAnsi="Verdana" w:cs="Arial"/>
          <w:spacing w:val="4"/>
        </w:rPr>
        <w:t xml:space="preserve"> </w:t>
      </w:r>
      <w:r>
        <w:rPr>
          <w:rFonts w:ascii="Verdana" w:eastAsia="Arial" w:hAnsi="Verdana" w:cs="Arial"/>
        </w:rPr>
        <w:t>por</w:t>
      </w:r>
      <w:r>
        <w:rPr>
          <w:rFonts w:ascii="Verdana" w:eastAsia="Arial" w:hAnsi="Verdana" w:cs="Arial"/>
          <w:spacing w:val="4"/>
        </w:rPr>
        <w:t xml:space="preserve"> </w:t>
      </w:r>
      <w:r>
        <w:rPr>
          <w:rFonts w:ascii="Verdana" w:eastAsia="Arial" w:hAnsi="Verdana" w:cs="Arial"/>
        </w:rPr>
        <w:t>el</w:t>
      </w:r>
      <w:r>
        <w:rPr>
          <w:rFonts w:ascii="Verdana" w:eastAsia="Arial" w:hAnsi="Verdana" w:cs="Arial"/>
          <w:spacing w:val="4"/>
        </w:rPr>
        <w:t xml:space="preserve"> </w:t>
      </w:r>
      <w:r>
        <w:rPr>
          <w:rFonts w:ascii="Verdana" w:eastAsia="Arial" w:hAnsi="Verdana" w:cs="Arial"/>
        </w:rPr>
        <w:t xml:space="preserve">empleador. Frente a este punto, es importante resaltar, de cara a la consulta planteada, que si bien la norma exige que se relacionen todas las personas que conforman los cargos de nivel directivo del proponente, el número de mujeres y el tiempo de vinculación, lo cierto es que una interpretación sistemática del numeral 2 permite concluir que el tiempo mínimo de vinculación de un (1) año solo se predica respecto a las mujeres que ocupan los cargos del nivel directivo, pues es frente a ellas que se establece la medida de acción afirmativa. </w:t>
      </w:r>
    </w:p>
    <w:p w14:paraId="5CAC7669" w14:textId="77777777" w:rsidR="00AB071E" w:rsidRDefault="00AB071E" w:rsidP="00AB071E">
      <w:pPr>
        <w:spacing w:after="120" w:line="276" w:lineRule="auto"/>
        <w:ind w:right="80" w:firstLine="826"/>
        <w:jc w:val="both"/>
        <w:rPr>
          <w:rFonts w:ascii="Verdana" w:eastAsia="Arial" w:hAnsi="Verdana" w:cs="Arial"/>
        </w:rPr>
      </w:pPr>
      <w:r>
        <w:rPr>
          <w:rFonts w:ascii="Verdana" w:eastAsia="Arial" w:hAnsi="Verdana" w:cs="Arial"/>
        </w:rPr>
        <w:lastRenderedPageBreak/>
        <w:t>Ahora bien, los documentos a los que se refieren los distintos numerales del artículo 2.2.1.2.4.2.14 constituyen</w:t>
      </w:r>
      <w:r>
        <w:rPr>
          <w:rFonts w:ascii="Verdana" w:eastAsia="Arial" w:hAnsi="Verdana" w:cs="Arial"/>
          <w:spacing w:val="-3"/>
        </w:rPr>
        <w:t xml:space="preserve"> </w:t>
      </w:r>
      <w:r>
        <w:rPr>
          <w:rFonts w:ascii="Verdana" w:eastAsia="Arial" w:hAnsi="Verdana" w:cs="Arial"/>
        </w:rPr>
        <w:t>una</w:t>
      </w:r>
      <w:r>
        <w:rPr>
          <w:rFonts w:ascii="Verdana" w:eastAsia="Arial" w:hAnsi="Verdana" w:cs="Arial"/>
          <w:spacing w:val="-3"/>
        </w:rPr>
        <w:t xml:space="preserve"> </w:t>
      </w:r>
      <w:r>
        <w:rPr>
          <w:rFonts w:ascii="Verdana" w:eastAsia="Arial" w:hAnsi="Verdana" w:cs="Arial"/>
        </w:rPr>
        <w:t>tarifa</w:t>
      </w:r>
      <w:r>
        <w:rPr>
          <w:rFonts w:ascii="Verdana" w:eastAsia="Arial" w:hAnsi="Verdana" w:cs="Arial"/>
          <w:spacing w:val="-3"/>
        </w:rPr>
        <w:t xml:space="preserve"> </w:t>
      </w:r>
      <w:r>
        <w:rPr>
          <w:rFonts w:ascii="Verdana" w:eastAsia="Arial" w:hAnsi="Verdana" w:cs="Arial"/>
        </w:rPr>
        <w:t>legal</w:t>
      </w:r>
      <w:r>
        <w:rPr>
          <w:rFonts w:ascii="Verdana" w:eastAsia="Arial" w:hAnsi="Verdana" w:cs="Arial"/>
          <w:spacing w:val="-3"/>
        </w:rPr>
        <w:t xml:space="preserve"> </w:t>
      </w:r>
      <w:r>
        <w:rPr>
          <w:rFonts w:ascii="Verdana" w:eastAsia="Arial" w:hAnsi="Verdana" w:cs="Arial"/>
        </w:rPr>
        <w:t>probatoria</w:t>
      </w:r>
      <w:r>
        <w:rPr>
          <w:rFonts w:ascii="Verdana" w:eastAsia="Arial" w:hAnsi="Verdana" w:cs="Arial"/>
          <w:spacing w:val="-3"/>
        </w:rPr>
        <w:t xml:space="preserve"> </w:t>
      </w:r>
      <w:r>
        <w:rPr>
          <w:rFonts w:ascii="Verdana" w:eastAsia="Arial" w:hAnsi="Verdana" w:cs="Arial"/>
        </w:rPr>
        <w:t>para</w:t>
      </w:r>
      <w:r>
        <w:rPr>
          <w:rFonts w:ascii="Verdana" w:eastAsia="Arial" w:hAnsi="Verdana" w:cs="Arial"/>
          <w:spacing w:val="-3"/>
        </w:rPr>
        <w:t xml:space="preserve"> </w:t>
      </w:r>
      <w:r>
        <w:rPr>
          <w:rFonts w:ascii="Verdana" w:eastAsia="Arial" w:hAnsi="Verdana" w:cs="Arial"/>
        </w:rPr>
        <w:t>demostrar</w:t>
      </w:r>
      <w:r>
        <w:rPr>
          <w:rFonts w:ascii="Verdana" w:eastAsia="Arial" w:hAnsi="Verdana" w:cs="Arial"/>
          <w:spacing w:val="-3"/>
        </w:rPr>
        <w:t xml:space="preserve"> </w:t>
      </w:r>
      <w:r>
        <w:rPr>
          <w:rFonts w:ascii="Verdana" w:eastAsia="Arial" w:hAnsi="Verdana" w:cs="Arial"/>
        </w:rPr>
        <w:t>que</w:t>
      </w:r>
      <w:r>
        <w:rPr>
          <w:rFonts w:ascii="Verdana" w:eastAsia="Arial" w:hAnsi="Verdana" w:cs="Arial"/>
          <w:spacing w:val="-3"/>
        </w:rPr>
        <w:t xml:space="preserve"> </w:t>
      </w:r>
      <w:r>
        <w:rPr>
          <w:rFonts w:ascii="Verdana" w:eastAsia="Arial" w:hAnsi="Verdana" w:cs="Arial"/>
        </w:rPr>
        <w:t>los</w:t>
      </w:r>
      <w:r>
        <w:rPr>
          <w:rFonts w:ascii="Verdana" w:eastAsia="Arial" w:hAnsi="Verdana" w:cs="Arial"/>
          <w:spacing w:val="-3"/>
        </w:rPr>
        <w:t xml:space="preserve"> </w:t>
      </w:r>
      <w:r>
        <w:rPr>
          <w:rFonts w:ascii="Verdana" w:eastAsia="Arial" w:hAnsi="Verdana" w:cs="Arial"/>
        </w:rPr>
        <w:t>proponentes</w:t>
      </w:r>
      <w:r>
        <w:rPr>
          <w:rFonts w:ascii="Verdana" w:eastAsia="Arial" w:hAnsi="Verdana" w:cs="Arial"/>
          <w:spacing w:val="-3"/>
        </w:rPr>
        <w:t xml:space="preserve"> </w:t>
      </w:r>
      <w:r>
        <w:rPr>
          <w:rFonts w:ascii="Verdana" w:eastAsia="Arial" w:hAnsi="Verdana" w:cs="Arial"/>
        </w:rPr>
        <w:t>son</w:t>
      </w:r>
      <w:r>
        <w:rPr>
          <w:rFonts w:ascii="Verdana" w:eastAsia="Arial" w:hAnsi="Verdana" w:cs="Arial"/>
          <w:spacing w:val="-3"/>
        </w:rPr>
        <w:t xml:space="preserve"> </w:t>
      </w:r>
      <w:r>
        <w:rPr>
          <w:rFonts w:ascii="Verdana" w:eastAsia="Arial" w:hAnsi="Verdana" w:cs="Arial"/>
        </w:rPr>
        <w:t>emprendimientos o empresas de mujeres y que, por lo tanto, tienen derecho a la aplicación de los criterios diferenciales</w:t>
      </w:r>
      <w:r>
        <w:rPr>
          <w:rFonts w:ascii="Verdana" w:eastAsia="Arial" w:hAnsi="Verdana" w:cs="Arial"/>
          <w:spacing w:val="-11"/>
        </w:rPr>
        <w:t xml:space="preserve"> </w:t>
      </w:r>
      <w:r>
        <w:rPr>
          <w:rFonts w:ascii="Verdana" w:eastAsia="Arial" w:hAnsi="Verdana" w:cs="Arial"/>
        </w:rPr>
        <w:t>reglamentados</w:t>
      </w:r>
      <w:r>
        <w:rPr>
          <w:rFonts w:ascii="Verdana" w:eastAsia="Arial" w:hAnsi="Verdana" w:cs="Arial"/>
          <w:spacing w:val="-11"/>
        </w:rPr>
        <w:t xml:space="preserve"> </w:t>
      </w:r>
      <w:r>
        <w:rPr>
          <w:rFonts w:ascii="Verdana" w:eastAsia="Arial" w:hAnsi="Verdana" w:cs="Arial"/>
        </w:rPr>
        <w:t>por</w:t>
      </w:r>
      <w:r>
        <w:rPr>
          <w:rFonts w:ascii="Verdana" w:eastAsia="Arial" w:hAnsi="Verdana" w:cs="Arial"/>
          <w:spacing w:val="-11"/>
        </w:rPr>
        <w:t xml:space="preserve"> </w:t>
      </w:r>
      <w:r>
        <w:rPr>
          <w:rFonts w:ascii="Verdana" w:eastAsia="Arial" w:hAnsi="Verdana" w:cs="Arial"/>
        </w:rPr>
        <w:t>el</w:t>
      </w:r>
      <w:r>
        <w:rPr>
          <w:rFonts w:ascii="Verdana" w:eastAsia="Arial" w:hAnsi="Verdana" w:cs="Arial"/>
          <w:spacing w:val="-11"/>
        </w:rPr>
        <w:t xml:space="preserve"> </w:t>
      </w:r>
      <w:r>
        <w:rPr>
          <w:rFonts w:ascii="Verdana" w:eastAsia="Arial" w:hAnsi="Verdana" w:cs="Arial"/>
        </w:rPr>
        <w:t>artículo</w:t>
      </w:r>
      <w:r>
        <w:rPr>
          <w:rFonts w:ascii="Verdana" w:eastAsia="Arial" w:hAnsi="Verdana" w:cs="Arial"/>
          <w:spacing w:val="-11"/>
        </w:rPr>
        <w:t xml:space="preserve"> </w:t>
      </w:r>
      <w:r>
        <w:rPr>
          <w:rFonts w:ascii="Verdana" w:eastAsia="Arial" w:hAnsi="Verdana" w:cs="Arial"/>
        </w:rPr>
        <w:t>2.2.1.2.4.2.15</w:t>
      </w:r>
      <w:r>
        <w:rPr>
          <w:rFonts w:ascii="Verdana" w:eastAsia="Arial" w:hAnsi="Verdana" w:cs="Arial"/>
          <w:spacing w:val="-10"/>
        </w:rPr>
        <w:t xml:space="preserve"> </w:t>
      </w:r>
      <w:r>
        <w:rPr>
          <w:rFonts w:ascii="Verdana" w:eastAsia="Arial" w:hAnsi="Verdana" w:cs="Arial"/>
        </w:rPr>
        <w:t>del</w:t>
      </w:r>
      <w:r>
        <w:rPr>
          <w:rFonts w:ascii="Verdana" w:eastAsia="Arial" w:hAnsi="Verdana" w:cs="Arial"/>
          <w:spacing w:val="-11"/>
        </w:rPr>
        <w:t xml:space="preserve"> </w:t>
      </w:r>
      <w:r>
        <w:rPr>
          <w:rFonts w:ascii="Verdana" w:eastAsia="Arial" w:hAnsi="Verdana" w:cs="Arial"/>
        </w:rPr>
        <w:t>Decreto</w:t>
      </w:r>
      <w:r>
        <w:rPr>
          <w:rFonts w:ascii="Verdana" w:eastAsia="Arial" w:hAnsi="Verdana" w:cs="Arial"/>
          <w:spacing w:val="-11"/>
        </w:rPr>
        <w:t xml:space="preserve"> </w:t>
      </w:r>
      <w:r>
        <w:rPr>
          <w:rFonts w:ascii="Verdana" w:eastAsia="Arial" w:hAnsi="Verdana" w:cs="Arial"/>
        </w:rPr>
        <w:t>1082</w:t>
      </w:r>
      <w:r>
        <w:rPr>
          <w:rFonts w:ascii="Verdana" w:eastAsia="Arial" w:hAnsi="Verdana" w:cs="Arial"/>
          <w:spacing w:val="-11"/>
        </w:rPr>
        <w:t xml:space="preserve"> </w:t>
      </w:r>
      <w:r>
        <w:rPr>
          <w:rFonts w:ascii="Verdana" w:eastAsia="Arial" w:hAnsi="Verdana" w:cs="Arial"/>
        </w:rPr>
        <w:t>de</w:t>
      </w:r>
      <w:r>
        <w:rPr>
          <w:rFonts w:ascii="Verdana" w:eastAsia="Arial" w:hAnsi="Verdana" w:cs="Arial"/>
          <w:spacing w:val="-11"/>
        </w:rPr>
        <w:t xml:space="preserve"> </w:t>
      </w:r>
      <w:r>
        <w:rPr>
          <w:rFonts w:ascii="Verdana" w:eastAsia="Arial" w:hAnsi="Verdana" w:cs="Arial"/>
        </w:rPr>
        <w:t>2015,</w:t>
      </w:r>
      <w:r>
        <w:rPr>
          <w:rFonts w:ascii="Verdana" w:eastAsia="Arial" w:hAnsi="Verdana" w:cs="Arial"/>
          <w:spacing w:val="-11"/>
        </w:rPr>
        <w:t xml:space="preserve"> </w:t>
      </w:r>
      <w:r>
        <w:rPr>
          <w:rFonts w:ascii="Verdana" w:eastAsia="Arial" w:hAnsi="Verdana" w:cs="Arial"/>
        </w:rPr>
        <w:t>en</w:t>
      </w:r>
      <w:r>
        <w:rPr>
          <w:rFonts w:ascii="Verdana" w:eastAsia="Arial" w:hAnsi="Verdana" w:cs="Arial"/>
          <w:spacing w:val="-11"/>
        </w:rPr>
        <w:t xml:space="preserve"> </w:t>
      </w:r>
      <w:r>
        <w:rPr>
          <w:rFonts w:ascii="Verdana" w:eastAsia="Arial" w:hAnsi="Verdana" w:cs="Arial"/>
        </w:rPr>
        <w:t>desarrollo del artículo 32 de la Ley 2069 de 2020. Esto significa que a quienes pretendan acceder a tales beneficios</w:t>
      </w:r>
      <w:r>
        <w:rPr>
          <w:rFonts w:ascii="Verdana" w:eastAsia="Arial" w:hAnsi="Verdana" w:cs="Arial"/>
          <w:spacing w:val="-5"/>
        </w:rPr>
        <w:t xml:space="preserve"> </w:t>
      </w:r>
      <w:r>
        <w:rPr>
          <w:rFonts w:ascii="Verdana" w:eastAsia="Arial" w:hAnsi="Verdana" w:cs="Arial"/>
        </w:rPr>
        <w:t>en</w:t>
      </w:r>
      <w:r>
        <w:rPr>
          <w:rFonts w:ascii="Verdana" w:eastAsia="Arial" w:hAnsi="Verdana" w:cs="Arial"/>
          <w:spacing w:val="-5"/>
        </w:rPr>
        <w:t xml:space="preserve"> </w:t>
      </w:r>
      <w:r>
        <w:rPr>
          <w:rFonts w:ascii="Verdana" w:eastAsia="Arial" w:hAnsi="Verdana" w:cs="Arial"/>
        </w:rPr>
        <w:t>consideración</w:t>
      </w:r>
      <w:r>
        <w:rPr>
          <w:rFonts w:ascii="Verdana" w:eastAsia="Arial" w:hAnsi="Verdana" w:cs="Arial"/>
          <w:spacing w:val="-5"/>
        </w:rPr>
        <w:t xml:space="preserve"> </w:t>
      </w:r>
      <w:r>
        <w:rPr>
          <w:rFonts w:ascii="Verdana" w:eastAsia="Arial" w:hAnsi="Verdana" w:cs="Arial"/>
        </w:rPr>
        <w:t>a</w:t>
      </w:r>
      <w:r>
        <w:rPr>
          <w:rFonts w:ascii="Verdana" w:eastAsia="Arial" w:hAnsi="Verdana" w:cs="Arial"/>
          <w:spacing w:val="-6"/>
        </w:rPr>
        <w:t xml:space="preserve"> </w:t>
      </w:r>
      <w:r>
        <w:rPr>
          <w:rFonts w:ascii="Verdana" w:eastAsia="Arial" w:hAnsi="Verdana" w:cs="Arial"/>
        </w:rPr>
        <w:t>la</w:t>
      </w:r>
      <w:r>
        <w:rPr>
          <w:rFonts w:ascii="Verdana" w:eastAsia="Arial" w:hAnsi="Verdana" w:cs="Arial"/>
          <w:spacing w:val="-5"/>
        </w:rPr>
        <w:t xml:space="preserve"> </w:t>
      </w:r>
      <w:r>
        <w:rPr>
          <w:rFonts w:ascii="Verdana" w:eastAsia="Arial" w:hAnsi="Verdana" w:cs="Arial"/>
        </w:rPr>
        <w:t>definición</w:t>
      </w:r>
      <w:r>
        <w:rPr>
          <w:rFonts w:ascii="Verdana" w:eastAsia="Arial" w:hAnsi="Verdana" w:cs="Arial"/>
          <w:spacing w:val="-5"/>
        </w:rPr>
        <w:t xml:space="preserve"> </w:t>
      </w:r>
      <w:r>
        <w:rPr>
          <w:rFonts w:ascii="Verdana" w:eastAsia="Arial" w:hAnsi="Verdana" w:cs="Arial"/>
        </w:rPr>
        <w:t>establecida</w:t>
      </w:r>
      <w:r>
        <w:rPr>
          <w:rFonts w:ascii="Verdana" w:eastAsia="Arial" w:hAnsi="Verdana" w:cs="Arial"/>
          <w:spacing w:val="-5"/>
        </w:rPr>
        <w:t xml:space="preserve"> </w:t>
      </w:r>
      <w:r>
        <w:rPr>
          <w:rFonts w:ascii="Verdana" w:eastAsia="Arial" w:hAnsi="Verdana" w:cs="Arial"/>
        </w:rPr>
        <w:t>en</w:t>
      </w:r>
      <w:r>
        <w:rPr>
          <w:rFonts w:ascii="Verdana" w:eastAsia="Arial" w:hAnsi="Verdana" w:cs="Arial"/>
          <w:spacing w:val="-5"/>
        </w:rPr>
        <w:t xml:space="preserve"> </w:t>
      </w:r>
      <w:r>
        <w:rPr>
          <w:rFonts w:ascii="Verdana" w:eastAsia="Arial" w:hAnsi="Verdana" w:cs="Arial"/>
        </w:rPr>
        <w:t>el</w:t>
      </w:r>
      <w:r>
        <w:rPr>
          <w:rFonts w:ascii="Verdana" w:eastAsia="Arial" w:hAnsi="Verdana" w:cs="Arial"/>
          <w:spacing w:val="-5"/>
        </w:rPr>
        <w:t xml:space="preserve"> </w:t>
      </w:r>
      <w:r>
        <w:rPr>
          <w:rFonts w:ascii="Verdana" w:eastAsia="Arial" w:hAnsi="Verdana" w:cs="Arial"/>
        </w:rPr>
        <w:t>numeral</w:t>
      </w:r>
      <w:r>
        <w:rPr>
          <w:rFonts w:ascii="Verdana" w:eastAsia="Arial" w:hAnsi="Verdana" w:cs="Arial"/>
          <w:spacing w:val="-5"/>
        </w:rPr>
        <w:t xml:space="preserve"> </w:t>
      </w:r>
      <w:r>
        <w:rPr>
          <w:rFonts w:ascii="Verdana" w:eastAsia="Arial" w:hAnsi="Verdana" w:cs="Arial"/>
        </w:rPr>
        <w:t>2</w:t>
      </w:r>
      <w:r>
        <w:rPr>
          <w:rFonts w:ascii="Verdana" w:eastAsia="Arial" w:hAnsi="Verdana" w:cs="Arial"/>
          <w:spacing w:val="-6"/>
        </w:rPr>
        <w:t xml:space="preserve"> </w:t>
      </w:r>
      <w:r>
        <w:rPr>
          <w:rFonts w:ascii="Verdana" w:eastAsia="Arial" w:hAnsi="Verdana" w:cs="Arial"/>
        </w:rPr>
        <w:t>del</w:t>
      </w:r>
      <w:r>
        <w:rPr>
          <w:rFonts w:ascii="Verdana" w:eastAsia="Arial" w:hAnsi="Verdana" w:cs="Arial"/>
          <w:spacing w:val="-5"/>
        </w:rPr>
        <w:t xml:space="preserve"> </w:t>
      </w:r>
      <w:r>
        <w:rPr>
          <w:rFonts w:ascii="Verdana" w:eastAsia="Arial" w:hAnsi="Verdana" w:cs="Arial"/>
        </w:rPr>
        <w:t>artículo</w:t>
      </w:r>
      <w:r>
        <w:rPr>
          <w:rFonts w:ascii="Verdana" w:eastAsia="Arial" w:hAnsi="Verdana" w:cs="Arial"/>
          <w:spacing w:val="-5"/>
        </w:rPr>
        <w:t xml:space="preserve"> </w:t>
      </w:r>
      <w:r>
        <w:rPr>
          <w:rFonts w:ascii="Verdana" w:eastAsia="Arial" w:hAnsi="Verdana" w:cs="Arial"/>
        </w:rPr>
        <w:t>2.2.1.2.4.2.14 les corresponde presentar la mencionada certificación con sus respectivos soportes.</w:t>
      </w:r>
    </w:p>
    <w:p w14:paraId="5F4770D6" w14:textId="4DCA306F" w:rsidR="00AB071E" w:rsidRDefault="00AB071E" w:rsidP="00AB071E">
      <w:pPr>
        <w:spacing w:after="120" w:line="276" w:lineRule="auto"/>
        <w:ind w:right="80" w:firstLine="826"/>
        <w:jc w:val="both"/>
        <w:rPr>
          <w:rFonts w:ascii="Verdana" w:eastAsia="Arial" w:hAnsi="Verdana" w:cs="Arial"/>
        </w:rPr>
      </w:pPr>
      <w:r>
        <w:rPr>
          <w:rFonts w:ascii="Verdana" w:eastAsia="Arial" w:hAnsi="Verdana" w:cs="Arial"/>
        </w:rPr>
        <w:t>Sin perjuicio de lo anterior,</w:t>
      </w:r>
      <w:r>
        <w:rPr>
          <w:rFonts w:ascii="Verdana" w:eastAsia="Arial" w:hAnsi="Verdana" w:cs="Arial"/>
          <w:spacing w:val="1"/>
        </w:rPr>
        <w:t xml:space="preserve"> </w:t>
      </w:r>
      <w:r>
        <w:rPr>
          <w:rFonts w:ascii="Verdana" w:eastAsia="Arial" w:hAnsi="Verdana" w:cs="Arial"/>
        </w:rPr>
        <w:t>la sola presentación</w:t>
      </w:r>
      <w:r>
        <w:rPr>
          <w:rFonts w:ascii="Verdana" w:eastAsia="Arial" w:hAnsi="Verdana" w:cs="Arial"/>
          <w:spacing w:val="1"/>
        </w:rPr>
        <w:t xml:space="preserve"> </w:t>
      </w:r>
      <w:r>
        <w:rPr>
          <w:rFonts w:ascii="Verdana" w:eastAsia="Arial" w:hAnsi="Verdana" w:cs="Arial"/>
        </w:rPr>
        <w:t>de la certificación</w:t>
      </w:r>
      <w:r>
        <w:rPr>
          <w:rFonts w:ascii="Verdana" w:eastAsia="Arial" w:hAnsi="Verdana" w:cs="Arial"/>
          <w:spacing w:val="1"/>
        </w:rPr>
        <w:t xml:space="preserve"> </w:t>
      </w:r>
      <w:r>
        <w:rPr>
          <w:rFonts w:ascii="Verdana" w:eastAsia="Arial" w:hAnsi="Verdana" w:cs="Arial"/>
        </w:rPr>
        <w:t>con las copias de los documentos de identidad, de los contratos laborales y los certificados de aportes a seguridad social no confiere automáticamente el acceso a los criterios diferenciales. Esto por cuanto es deber</w:t>
      </w:r>
      <w:r>
        <w:rPr>
          <w:rFonts w:ascii="Verdana" w:eastAsia="Arial" w:hAnsi="Verdana" w:cs="Arial"/>
          <w:spacing w:val="-7"/>
        </w:rPr>
        <w:t xml:space="preserve"> </w:t>
      </w:r>
      <w:r>
        <w:rPr>
          <w:rFonts w:ascii="Verdana" w:eastAsia="Arial" w:hAnsi="Verdana" w:cs="Arial"/>
        </w:rPr>
        <w:t>de</w:t>
      </w:r>
      <w:r>
        <w:rPr>
          <w:rFonts w:ascii="Verdana" w:eastAsia="Arial" w:hAnsi="Verdana" w:cs="Arial"/>
          <w:spacing w:val="-7"/>
        </w:rPr>
        <w:t xml:space="preserve"> </w:t>
      </w:r>
      <w:r>
        <w:rPr>
          <w:rFonts w:ascii="Verdana" w:eastAsia="Arial" w:hAnsi="Verdana" w:cs="Arial"/>
        </w:rPr>
        <w:t>la</w:t>
      </w:r>
      <w:r>
        <w:rPr>
          <w:rFonts w:ascii="Verdana" w:eastAsia="Arial" w:hAnsi="Verdana" w:cs="Arial"/>
          <w:spacing w:val="-7"/>
        </w:rPr>
        <w:t xml:space="preserve"> </w:t>
      </w:r>
      <w:r>
        <w:rPr>
          <w:rFonts w:ascii="Verdana" w:eastAsia="Arial" w:hAnsi="Verdana" w:cs="Arial"/>
        </w:rPr>
        <w:t>entidad</w:t>
      </w:r>
      <w:r>
        <w:rPr>
          <w:rFonts w:ascii="Verdana" w:eastAsia="Arial" w:hAnsi="Verdana" w:cs="Arial"/>
          <w:spacing w:val="-7"/>
        </w:rPr>
        <w:t xml:space="preserve"> </w:t>
      </w:r>
      <w:r>
        <w:rPr>
          <w:rFonts w:ascii="Verdana" w:eastAsia="Arial" w:hAnsi="Verdana" w:cs="Arial"/>
        </w:rPr>
        <w:t>verificar</w:t>
      </w:r>
      <w:r>
        <w:rPr>
          <w:rFonts w:ascii="Verdana" w:eastAsia="Arial" w:hAnsi="Verdana" w:cs="Arial"/>
          <w:spacing w:val="-7"/>
        </w:rPr>
        <w:t xml:space="preserve"> </w:t>
      </w:r>
      <w:r>
        <w:rPr>
          <w:rFonts w:ascii="Verdana" w:eastAsia="Arial" w:hAnsi="Verdana" w:cs="Arial"/>
        </w:rPr>
        <w:t>que</w:t>
      </w:r>
      <w:r>
        <w:rPr>
          <w:rFonts w:ascii="Verdana" w:eastAsia="Arial" w:hAnsi="Verdana" w:cs="Arial"/>
          <w:spacing w:val="-7"/>
        </w:rPr>
        <w:t xml:space="preserve"> </w:t>
      </w:r>
      <w:r>
        <w:rPr>
          <w:rFonts w:ascii="Verdana" w:eastAsia="Arial" w:hAnsi="Verdana" w:cs="Arial"/>
        </w:rPr>
        <w:t>los</w:t>
      </w:r>
      <w:r>
        <w:rPr>
          <w:rFonts w:ascii="Verdana" w:eastAsia="Arial" w:hAnsi="Verdana" w:cs="Arial"/>
          <w:spacing w:val="-7"/>
        </w:rPr>
        <w:t xml:space="preserve"> </w:t>
      </w:r>
      <w:r>
        <w:rPr>
          <w:rFonts w:ascii="Verdana" w:eastAsia="Arial" w:hAnsi="Verdana" w:cs="Arial"/>
        </w:rPr>
        <w:t>documentos</w:t>
      </w:r>
      <w:r>
        <w:rPr>
          <w:rFonts w:ascii="Verdana" w:eastAsia="Arial" w:hAnsi="Verdana" w:cs="Arial"/>
          <w:spacing w:val="-7"/>
        </w:rPr>
        <w:t xml:space="preserve"> </w:t>
      </w:r>
      <w:r>
        <w:rPr>
          <w:rFonts w:ascii="Verdana" w:eastAsia="Arial" w:hAnsi="Verdana" w:cs="Arial"/>
        </w:rPr>
        <w:t>presentados</w:t>
      </w:r>
      <w:r>
        <w:rPr>
          <w:rFonts w:ascii="Verdana" w:eastAsia="Arial" w:hAnsi="Verdana" w:cs="Arial"/>
          <w:spacing w:val="-7"/>
        </w:rPr>
        <w:t xml:space="preserve"> </w:t>
      </w:r>
      <w:r>
        <w:rPr>
          <w:rFonts w:ascii="Verdana" w:eastAsia="Arial" w:hAnsi="Verdana" w:cs="Arial"/>
        </w:rPr>
        <w:t>acrediten</w:t>
      </w:r>
      <w:r>
        <w:rPr>
          <w:rFonts w:ascii="Verdana" w:eastAsia="Arial" w:hAnsi="Verdana" w:cs="Arial"/>
          <w:spacing w:val="-7"/>
        </w:rPr>
        <w:t xml:space="preserve"> </w:t>
      </w:r>
      <w:r>
        <w:rPr>
          <w:rFonts w:ascii="Verdana" w:eastAsia="Arial" w:hAnsi="Verdana" w:cs="Arial"/>
        </w:rPr>
        <w:t>las</w:t>
      </w:r>
      <w:r>
        <w:rPr>
          <w:rFonts w:ascii="Verdana" w:eastAsia="Arial" w:hAnsi="Verdana" w:cs="Arial"/>
          <w:spacing w:val="-7"/>
        </w:rPr>
        <w:t xml:space="preserve"> </w:t>
      </w:r>
      <w:r>
        <w:rPr>
          <w:rFonts w:ascii="Verdana" w:eastAsia="Arial" w:hAnsi="Verdana" w:cs="Arial"/>
        </w:rPr>
        <w:t>condiciones</w:t>
      </w:r>
      <w:r>
        <w:rPr>
          <w:rFonts w:ascii="Verdana" w:eastAsia="Arial" w:hAnsi="Verdana" w:cs="Arial"/>
          <w:spacing w:val="-7"/>
        </w:rPr>
        <w:t xml:space="preserve"> </w:t>
      </w:r>
      <w:r>
        <w:rPr>
          <w:rFonts w:ascii="Verdana" w:eastAsia="Arial" w:hAnsi="Verdana" w:cs="Arial"/>
        </w:rPr>
        <w:t>descritas en</w:t>
      </w:r>
      <w:r>
        <w:rPr>
          <w:rFonts w:ascii="Verdana" w:eastAsia="Arial" w:hAnsi="Verdana" w:cs="Arial"/>
          <w:spacing w:val="-3"/>
        </w:rPr>
        <w:t xml:space="preserve"> </w:t>
      </w:r>
      <w:r>
        <w:rPr>
          <w:rFonts w:ascii="Verdana" w:eastAsia="Arial" w:hAnsi="Verdana" w:cs="Arial"/>
        </w:rPr>
        <w:t>el</w:t>
      </w:r>
      <w:r>
        <w:rPr>
          <w:rFonts w:ascii="Verdana" w:eastAsia="Arial" w:hAnsi="Verdana" w:cs="Arial"/>
          <w:spacing w:val="-3"/>
        </w:rPr>
        <w:t xml:space="preserve"> </w:t>
      </w:r>
      <w:r>
        <w:rPr>
          <w:rFonts w:ascii="Verdana" w:eastAsia="Arial" w:hAnsi="Verdana" w:cs="Arial"/>
        </w:rPr>
        <w:t>primer</w:t>
      </w:r>
      <w:r>
        <w:rPr>
          <w:rFonts w:ascii="Verdana" w:eastAsia="Arial" w:hAnsi="Verdana" w:cs="Arial"/>
          <w:spacing w:val="-3"/>
        </w:rPr>
        <w:t xml:space="preserve"> </w:t>
      </w:r>
      <w:r>
        <w:rPr>
          <w:rFonts w:ascii="Verdana" w:eastAsia="Arial" w:hAnsi="Verdana" w:cs="Arial"/>
        </w:rPr>
        <w:t>y</w:t>
      </w:r>
      <w:r>
        <w:rPr>
          <w:rFonts w:ascii="Verdana" w:eastAsia="Arial" w:hAnsi="Verdana" w:cs="Arial"/>
          <w:spacing w:val="-3"/>
        </w:rPr>
        <w:t xml:space="preserve"> </w:t>
      </w:r>
      <w:r>
        <w:rPr>
          <w:rFonts w:ascii="Verdana" w:eastAsia="Arial" w:hAnsi="Verdana" w:cs="Arial"/>
        </w:rPr>
        <w:t>segundo</w:t>
      </w:r>
      <w:r>
        <w:rPr>
          <w:rFonts w:ascii="Verdana" w:eastAsia="Arial" w:hAnsi="Verdana" w:cs="Arial"/>
          <w:spacing w:val="-3"/>
        </w:rPr>
        <w:t xml:space="preserve"> </w:t>
      </w:r>
      <w:r>
        <w:rPr>
          <w:rFonts w:ascii="Verdana" w:eastAsia="Arial" w:hAnsi="Verdana" w:cs="Arial"/>
        </w:rPr>
        <w:t>inciso</w:t>
      </w:r>
      <w:r>
        <w:rPr>
          <w:rFonts w:ascii="Verdana" w:eastAsia="Arial" w:hAnsi="Verdana" w:cs="Arial"/>
          <w:spacing w:val="-3"/>
        </w:rPr>
        <w:t xml:space="preserve"> </w:t>
      </w:r>
      <w:r>
        <w:rPr>
          <w:rFonts w:ascii="Verdana" w:eastAsia="Arial" w:hAnsi="Verdana" w:cs="Arial"/>
        </w:rPr>
        <w:t>del</w:t>
      </w:r>
      <w:r>
        <w:rPr>
          <w:rFonts w:ascii="Verdana" w:eastAsia="Arial" w:hAnsi="Verdana" w:cs="Arial"/>
          <w:spacing w:val="-3"/>
        </w:rPr>
        <w:t xml:space="preserve"> </w:t>
      </w:r>
      <w:r>
        <w:rPr>
          <w:rFonts w:ascii="Verdana" w:eastAsia="Arial" w:hAnsi="Verdana" w:cs="Arial"/>
        </w:rPr>
        <w:t>numeral</w:t>
      </w:r>
      <w:r>
        <w:rPr>
          <w:rFonts w:ascii="Verdana" w:eastAsia="Arial" w:hAnsi="Verdana" w:cs="Arial"/>
          <w:spacing w:val="-3"/>
        </w:rPr>
        <w:t xml:space="preserve"> </w:t>
      </w:r>
      <w:r>
        <w:rPr>
          <w:rFonts w:ascii="Verdana" w:eastAsia="Arial" w:hAnsi="Verdana" w:cs="Arial"/>
        </w:rPr>
        <w:t>2</w:t>
      </w:r>
      <w:r>
        <w:rPr>
          <w:rFonts w:ascii="Verdana" w:eastAsia="Arial" w:hAnsi="Verdana" w:cs="Arial"/>
          <w:spacing w:val="-3"/>
        </w:rPr>
        <w:t xml:space="preserve"> </w:t>
      </w:r>
      <w:r>
        <w:rPr>
          <w:rFonts w:ascii="Verdana" w:eastAsia="Arial" w:hAnsi="Verdana" w:cs="Arial"/>
        </w:rPr>
        <w:t>del</w:t>
      </w:r>
      <w:r>
        <w:rPr>
          <w:rFonts w:ascii="Verdana" w:eastAsia="Arial" w:hAnsi="Verdana" w:cs="Arial"/>
          <w:spacing w:val="-3"/>
        </w:rPr>
        <w:t xml:space="preserve"> </w:t>
      </w:r>
      <w:r>
        <w:rPr>
          <w:rFonts w:ascii="Verdana" w:eastAsia="Arial" w:hAnsi="Verdana" w:cs="Arial"/>
        </w:rPr>
        <w:t>artículo</w:t>
      </w:r>
      <w:r>
        <w:rPr>
          <w:rFonts w:ascii="Verdana" w:eastAsia="Arial" w:hAnsi="Verdana" w:cs="Arial"/>
          <w:spacing w:val="-2"/>
        </w:rPr>
        <w:t xml:space="preserve"> </w:t>
      </w:r>
      <w:r>
        <w:rPr>
          <w:rFonts w:ascii="Verdana" w:eastAsia="Arial" w:hAnsi="Verdana" w:cs="Arial"/>
        </w:rPr>
        <w:t>2.2.1.2.4.2.14</w:t>
      </w:r>
      <w:r>
        <w:rPr>
          <w:rFonts w:ascii="Verdana" w:eastAsia="Arial" w:hAnsi="Verdana" w:cs="Arial"/>
          <w:spacing w:val="-2"/>
        </w:rPr>
        <w:t xml:space="preserve"> </w:t>
      </w:r>
      <w:r>
        <w:rPr>
          <w:rFonts w:ascii="Verdana" w:eastAsia="Arial" w:hAnsi="Verdana" w:cs="Arial"/>
        </w:rPr>
        <w:t>del</w:t>
      </w:r>
      <w:r>
        <w:rPr>
          <w:rFonts w:ascii="Verdana" w:eastAsia="Arial" w:hAnsi="Verdana" w:cs="Arial"/>
          <w:spacing w:val="-3"/>
        </w:rPr>
        <w:t xml:space="preserve"> </w:t>
      </w:r>
      <w:r>
        <w:rPr>
          <w:rFonts w:ascii="Verdana" w:eastAsia="Arial" w:hAnsi="Verdana" w:cs="Arial"/>
        </w:rPr>
        <w:t>Decreto</w:t>
      </w:r>
      <w:r>
        <w:rPr>
          <w:rFonts w:ascii="Verdana" w:eastAsia="Arial" w:hAnsi="Verdana" w:cs="Arial"/>
          <w:spacing w:val="-3"/>
        </w:rPr>
        <w:t xml:space="preserve"> </w:t>
      </w:r>
      <w:r>
        <w:rPr>
          <w:rFonts w:ascii="Verdana" w:eastAsia="Arial" w:hAnsi="Verdana" w:cs="Arial"/>
        </w:rPr>
        <w:t>1082</w:t>
      </w:r>
      <w:r>
        <w:rPr>
          <w:rFonts w:ascii="Verdana" w:eastAsia="Arial" w:hAnsi="Verdana" w:cs="Arial"/>
          <w:spacing w:val="-3"/>
        </w:rPr>
        <w:t xml:space="preserve"> </w:t>
      </w:r>
      <w:r>
        <w:rPr>
          <w:rFonts w:ascii="Verdana" w:eastAsia="Arial" w:hAnsi="Verdana" w:cs="Arial"/>
        </w:rPr>
        <w:t>de</w:t>
      </w:r>
      <w:r>
        <w:rPr>
          <w:rFonts w:ascii="Verdana" w:eastAsia="Arial" w:hAnsi="Verdana" w:cs="Arial"/>
          <w:spacing w:val="-3"/>
        </w:rPr>
        <w:t xml:space="preserve"> </w:t>
      </w:r>
      <w:r>
        <w:rPr>
          <w:rFonts w:ascii="Verdana" w:eastAsia="Arial" w:hAnsi="Verdana" w:cs="Arial"/>
        </w:rPr>
        <w:t>2015</w:t>
      </w:r>
      <w:r w:rsidR="00277A2D">
        <w:rPr>
          <w:rFonts w:ascii="Verdana" w:eastAsia="Arial" w:hAnsi="Verdana" w:cs="Arial"/>
        </w:rPr>
        <w:t>.</w:t>
      </w:r>
    </w:p>
    <w:p w14:paraId="52C0A1A6" w14:textId="77777777" w:rsidR="00AB071E" w:rsidRDefault="00AB071E" w:rsidP="00AB071E">
      <w:pPr>
        <w:spacing w:after="120" w:line="276" w:lineRule="auto"/>
        <w:ind w:right="80" w:firstLine="826"/>
        <w:jc w:val="both"/>
        <w:rPr>
          <w:rFonts w:ascii="Verdana" w:eastAsia="Arial" w:hAnsi="Verdana" w:cs="Arial"/>
        </w:rPr>
      </w:pPr>
      <w:r>
        <w:rPr>
          <w:rFonts w:ascii="Verdana" w:eastAsia="Arial" w:hAnsi="Verdana" w:cs="Arial"/>
        </w:rPr>
        <w:t>En ese sentido, para aplicar la mencionada definición la entidad debe comprobar que el número de mujeres vinculadas equivale a un porcentaje igual o superior al cincuenta por ciento (50%) de los empleos del nivel directivo,</w:t>
      </w:r>
      <w:r>
        <w:rPr>
          <w:rFonts w:ascii="Verdana" w:eastAsia="Arial" w:hAnsi="Verdana" w:cs="Arial"/>
          <w:spacing w:val="1"/>
        </w:rPr>
        <w:t xml:space="preserve"> </w:t>
      </w:r>
      <w:r>
        <w:rPr>
          <w:rFonts w:ascii="Verdana" w:eastAsia="Arial" w:hAnsi="Verdana" w:cs="Arial"/>
        </w:rPr>
        <w:t>lo que se puede verificar</w:t>
      </w:r>
      <w:r>
        <w:rPr>
          <w:rFonts w:ascii="Verdana" w:eastAsia="Arial" w:hAnsi="Verdana" w:cs="Arial"/>
          <w:spacing w:val="1"/>
        </w:rPr>
        <w:t xml:space="preserve"> </w:t>
      </w:r>
      <w:r>
        <w:rPr>
          <w:rFonts w:ascii="Verdana" w:eastAsia="Arial" w:hAnsi="Verdana" w:cs="Arial"/>
        </w:rPr>
        <w:t>con la información</w:t>
      </w:r>
      <w:r>
        <w:rPr>
          <w:rFonts w:ascii="Verdana" w:eastAsia="Arial" w:hAnsi="Verdana" w:cs="Arial"/>
          <w:spacing w:val="1"/>
        </w:rPr>
        <w:t xml:space="preserve"> </w:t>
      </w:r>
      <w:r>
        <w:rPr>
          <w:rFonts w:ascii="Verdana" w:eastAsia="Arial" w:hAnsi="Verdana" w:cs="Arial"/>
        </w:rPr>
        <w:t>incluida en la</w:t>
      </w:r>
      <w:r>
        <w:rPr>
          <w:rFonts w:ascii="Verdana" w:eastAsia="Arial" w:hAnsi="Verdana" w:cs="Arial"/>
          <w:spacing w:val="-6"/>
        </w:rPr>
        <w:t xml:space="preserve"> </w:t>
      </w:r>
      <w:r>
        <w:rPr>
          <w:rFonts w:ascii="Verdana" w:eastAsia="Arial" w:hAnsi="Verdana" w:cs="Arial"/>
        </w:rPr>
        <w:t>certificación.</w:t>
      </w:r>
      <w:r>
        <w:rPr>
          <w:rFonts w:ascii="Verdana" w:eastAsia="Arial" w:hAnsi="Verdana" w:cs="Arial"/>
          <w:spacing w:val="49"/>
        </w:rPr>
        <w:t xml:space="preserve"> </w:t>
      </w:r>
      <w:r>
        <w:rPr>
          <w:rFonts w:ascii="Verdana" w:eastAsia="Arial" w:hAnsi="Verdana" w:cs="Arial"/>
        </w:rPr>
        <w:t>Así</w:t>
      </w:r>
      <w:r>
        <w:rPr>
          <w:rFonts w:ascii="Verdana" w:eastAsia="Arial" w:hAnsi="Verdana" w:cs="Arial"/>
          <w:spacing w:val="-6"/>
        </w:rPr>
        <w:t xml:space="preserve"> </w:t>
      </w:r>
      <w:r>
        <w:rPr>
          <w:rFonts w:ascii="Verdana" w:eastAsia="Arial" w:hAnsi="Verdana" w:cs="Arial"/>
        </w:rPr>
        <w:t>mismo,</w:t>
      </w:r>
      <w:r>
        <w:rPr>
          <w:rFonts w:ascii="Verdana" w:eastAsia="Arial" w:hAnsi="Verdana" w:cs="Arial"/>
          <w:spacing w:val="-6"/>
        </w:rPr>
        <w:t xml:space="preserve"> </w:t>
      </w:r>
      <w:r>
        <w:rPr>
          <w:rFonts w:ascii="Verdana" w:eastAsia="Arial" w:hAnsi="Verdana" w:cs="Arial"/>
        </w:rPr>
        <w:t>deberá</w:t>
      </w:r>
      <w:r>
        <w:rPr>
          <w:rFonts w:ascii="Verdana" w:eastAsia="Arial" w:hAnsi="Verdana" w:cs="Arial"/>
          <w:spacing w:val="-6"/>
        </w:rPr>
        <w:t xml:space="preserve"> </w:t>
      </w:r>
      <w:r>
        <w:rPr>
          <w:rFonts w:ascii="Verdana" w:eastAsia="Arial" w:hAnsi="Verdana" w:cs="Arial"/>
        </w:rPr>
        <w:t>establecerse</w:t>
      </w:r>
      <w:r>
        <w:rPr>
          <w:rFonts w:ascii="Verdana" w:eastAsia="Arial" w:hAnsi="Verdana" w:cs="Arial"/>
          <w:spacing w:val="-6"/>
        </w:rPr>
        <w:t xml:space="preserve"> </w:t>
      </w:r>
      <w:r>
        <w:rPr>
          <w:rFonts w:ascii="Verdana" w:eastAsia="Arial" w:hAnsi="Verdana" w:cs="Arial"/>
        </w:rPr>
        <w:t>si</w:t>
      </w:r>
      <w:r>
        <w:rPr>
          <w:rFonts w:ascii="Verdana" w:eastAsia="Arial" w:hAnsi="Verdana" w:cs="Arial"/>
          <w:spacing w:val="-6"/>
        </w:rPr>
        <w:t xml:space="preserve"> </w:t>
      </w:r>
      <w:r>
        <w:rPr>
          <w:rFonts w:ascii="Verdana" w:eastAsia="Arial" w:hAnsi="Verdana" w:cs="Arial"/>
        </w:rPr>
        <w:t>en</w:t>
      </w:r>
      <w:r>
        <w:rPr>
          <w:rFonts w:ascii="Verdana" w:eastAsia="Arial" w:hAnsi="Verdana" w:cs="Arial"/>
          <w:spacing w:val="-6"/>
        </w:rPr>
        <w:t xml:space="preserve"> </w:t>
      </w:r>
      <w:r>
        <w:rPr>
          <w:rFonts w:ascii="Verdana" w:eastAsia="Arial" w:hAnsi="Verdana" w:cs="Arial"/>
        </w:rPr>
        <w:t>efecto</w:t>
      </w:r>
      <w:r>
        <w:rPr>
          <w:rFonts w:ascii="Verdana" w:eastAsia="Arial" w:hAnsi="Verdana" w:cs="Arial"/>
          <w:spacing w:val="-6"/>
        </w:rPr>
        <w:t xml:space="preserve"> </w:t>
      </w:r>
      <w:r>
        <w:rPr>
          <w:rFonts w:ascii="Verdana" w:eastAsia="Arial" w:hAnsi="Verdana" w:cs="Arial"/>
        </w:rPr>
        <w:t>tal</w:t>
      </w:r>
      <w:r>
        <w:rPr>
          <w:rFonts w:ascii="Verdana" w:eastAsia="Arial" w:hAnsi="Verdana" w:cs="Arial"/>
          <w:spacing w:val="-6"/>
        </w:rPr>
        <w:t xml:space="preserve"> </w:t>
      </w:r>
      <w:r>
        <w:rPr>
          <w:rFonts w:ascii="Verdana" w:eastAsia="Arial" w:hAnsi="Verdana" w:cs="Arial"/>
        </w:rPr>
        <w:t>porcentaje</w:t>
      </w:r>
      <w:r>
        <w:rPr>
          <w:rFonts w:ascii="Verdana" w:eastAsia="Arial" w:hAnsi="Verdana" w:cs="Arial"/>
          <w:spacing w:val="-6"/>
        </w:rPr>
        <w:t xml:space="preserve"> </w:t>
      </w:r>
      <w:r>
        <w:rPr>
          <w:rFonts w:ascii="Verdana" w:eastAsia="Arial" w:hAnsi="Verdana" w:cs="Arial"/>
        </w:rPr>
        <w:t>de</w:t>
      </w:r>
      <w:r>
        <w:rPr>
          <w:rFonts w:ascii="Verdana" w:eastAsia="Arial" w:hAnsi="Verdana" w:cs="Arial"/>
          <w:spacing w:val="-6"/>
        </w:rPr>
        <w:t xml:space="preserve"> </w:t>
      </w:r>
      <w:r>
        <w:rPr>
          <w:rFonts w:ascii="Verdana" w:eastAsia="Arial" w:hAnsi="Verdana" w:cs="Arial"/>
        </w:rPr>
        <w:t>empleos</w:t>
      </w:r>
      <w:r>
        <w:rPr>
          <w:rFonts w:ascii="Verdana" w:eastAsia="Arial" w:hAnsi="Verdana" w:cs="Arial"/>
          <w:spacing w:val="-6"/>
        </w:rPr>
        <w:t xml:space="preserve"> </w:t>
      </w:r>
      <w:r>
        <w:rPr>
          <w:rFonts w:ascii="Verdana" w:eastAsia="Arial" w:hAnsi="Verdana" w:cs="Arial"/>
        </w:rPr>
        <w:t>en</w:t>
      </w:r>
      <w:r>
        <w:rPr>
          <w:rFonts w:ascii="Verdana" w:eastAsia="Arial" w:hAnsi="Verdana" w:cs="Arial"/>
          <w:spacing w:val="-6"/>
        </w:rPr>
        <w:t xml:space="preserve"> </w:t>
      </w:r>
      <w:r>
        <w:rPr>
          <w:rFonts w:ascii="Verdana" w:eastAsia="Arial" w:hAnsi="Verdana" w:cs="Arial"/>
        </w:rPr>
        <w:t>cabeza de mujeres se ha mantenido durante al menos durante el periodo de un año contado hasta la fecha de cierre, para lo que son útiles la certificación laboral, el contrato de trabajo y los certificados de aportes a seguridad social. También deberá establecerse si los empleos que ocupan</w:t>
      </w:r>
      <w:r>
        <w:rPr>
          <w:rFonts w:ascii="Verdana" w:eastAsia="Arial" w:hAnsi="Verdana" w:cs="Arial"/>
          <w:spacing w:val="-6"/>
        </w:rPr>
        <w:t xml:space="preserve"> </w:t>
      </w:r>
      <w:r>
        <w:rPr>
          <w:rFonts w:ascii="Verdana" w:eastAsia="Arial" w:hAnsi="Verdana" w:cs="Arial"/>
        </w:rPr>
        <w:t>las</w:t>
      </w:r>
      <w:r>
        <w:rPr>
          <w:rFonts w:ascii="Verdana" w:eastAsia="Arial" w:hAnsi="Verdana" w:cs="Arial"/>
          <w:spacing w:val="-6"/>
        </w:rPr>
        <w:t xml:space="preserve"> </w:t>
      </w:r>
      <w:r>
        <w:rPr>
          <w:rFonts w:ascii="Verdana" w:eastAsia="Arial" w:hAnsi="Verdana" w:cs="Arial"/>
        </w:rPr>
        <w:t>personas</w:t>
      </w:r>
      <w:r>
        <w:rPr>
          <w:rFonts w:ascii="Verdana" w:eastAsia="Arial" w:hAnsi="Verdana" w:cs="Arial"/>
          <w:spacing w:val="-6"/>
        </w:rPr>
        <w:t xml:space="preserve"> </w:t>
      </w:r>
      <w:r>
        <w:rPr>
          <w:rFonts w:ascii="Verdana" w:eastAsia="Arial" w:hAnsi="Verdana" w:cs="Arial"/>
        </w:rPr>
        <w:t>relacionadas</w:t>
      </w:r>
      <w:r>
        <w:rPr>
          <w:rFonts w:ascii="Verdana" w:eastAsia="Arial" w:hAnsi="Verdana" w:cs="Arial"/>
          <w:spacing w:val="-6"/>
        </w:rPr>
        <w:t xml:space="preserve"> </w:t>
      </w:r>
      <w:r>
        <w:rPr>
          <w:rFonts w:ascii="Verdana" w:eastAsia="Arial" w:hAnsi="Verdana" w:cs="Arial"/>
        </w:rPr>
        <w:t>en</w:t>
      </w:r>
      <w:r>
        <w:rPr>
          <w:rFonts w:ascii="Verdana" w:eastAsia="Arial" w:hAnsi="Verdana" w:cs="Arial"/>
          <w:spacing w:val="-6"/>
        </w:rPr>
        <w:t xml:space="preserve"> </w:t>
      </w:r>
      <w:r>
        <w:rPr>
          <w:rFonts w:ascii="Verdana" w:eastAsia="Arial" w:hAnsi="Verdana" w:cs="Arial"/>
        </w:rPr>
        <w:t>la</w:t>
      </w:r>
      <w:r>
        <w:rPr>
          <w:rFonts w:ascii="Verdana" w:eastAsia="Arial" w:hAnsi="Verdana" w:cs="Arial"/>
          <w:spacing w:val="-6"/>
        </w:rPr>
        <w:t xml:space="preserve"> </w:t>
      </w:r>
      <w:r>
        <w:rPr>
          <w:rFonts w:ascii="Verdana" w:eastAsia="Arial" w:hAnsi="Verdana" w:cs="Arial"/>
        </w:rPr>
        <w:t>certificación</w:t>
      </w:r>
      <w:r>
        <w:rPr>
          <w:rFonts w:ascii="Verdana" w:eastAsia="Arial" w:hAnsi="Verdana" w:cs="Arial"/>
          <w:spacing w:val="-6"/>
        </w:rPr>
        <w:t xml:space="preserve"> </w:t>
      </w:r>
      <w:r>
        <w:rPr>
          <w:rFonts w:ascii="Verdana" w:eastAsia="Arial" w:hAnsi="Verdana" w:cs="Arial"/>
        </w:rPr>
        <w:t>efectivamente</w:t>
      </w:r>
      <w:r>
        <w:rPr>
          <w:rFonts w:ascii="Verdana" w:eastAsia="Arial" w:hAnsi="Verdana" w:cs="Arial"/>
          <w:spacing w:val="-6"/>
        </w:rPr>
        <w:t xml:space="preserve"> </w:t>
      </w:r>
      <w:r>
        <w:rPr>
          <w:rFonts w:ascii="Verdana" w:eastAsia="Arial" w:hAnsi="Verdana" w:cs="Arial"/>
        </w:rPr>
        <w:t>son</w:t>
      </w:r>
      <w:r>
        <w:rPr>
          <w:rFonts w:ascii="Verdana" w:eastAsia="Arial" w:hAnsi="Verdana" w:cs="Arial"/>
          <w:spacing w:val="-6"/>
        </w:rPr>
        <w:t xml:space="preserve"> </w:t>
      </w:r>
      <w:r>
        <w:rPr>
          <w:rFonts w:ascii="Verdana" w:eastAsia="Arial" w:hAnsi="Verdana" w:cs="Arial"/>
        </w:rPr>
        <w:t>del</w:t>
      </w:r>
      <w:r>
        <w:rPr>
          <w:rFonts w:ascii="Verdana" w:eastAsia="Arial" w:hAnsi="Verdana" w:cs="Arial"/>
          <w:spacing w:val="-6"/>
        </w:rPr>
        <w:t xml:space="preserve"> </w:t>
      </w:r>
      <w:r>
        <w:rPr>
          <w:rFonts w:ascii="Verdana" w:eastAsia="Arial" w:hAnsi="Verdana" w:cs="Arial"/>
        </w:rPr>
        <w:t>nivel</w:t>
      </w:r>
      <w:r>
        <w:rPr>
          <w:rFonts w:ascii="Verdana" w:eastAsia="Arial" w:hAnsi="Verdana" w:cs="Arial"/>
          <w:spacing w:val="-6"/>
        </w:rPr>
        <w:t xml:space="preserve"> </w:t>
      </w:r>
      <w:r>
        <w:rPr>
          <w:rFonts w:ascii="Verdana" w:eastAsia="Arial" w:hAnsi="Verdana" w:cs="Arial"/>
        </w:rPr>
        <w:t>directivo,</w:t>
      </w:r>
      <w:r>
        <w:rPr>
          <w:rFonts w:ascii="Verdana" w:eastAsia="Arial" w:hAnsi="Verdana" w:cs="Arial"/>
          <w:spacing w:val="-6"/>
        </w:rPr>
        <w:t xml:space="preserve"> </w:t>
      </w:r>
      <w:r>
        <w:rPr>
          <w:rFonts w:ascii="Verdana" w:eastAsia="Arial" w:hAnsi="Verdana" w:cs="Arial"/>
        </w:rPr>
        <w:t>para</w:t>
      </w:r>
      <w:r>
        <w:rPr>
          <w:rFonts w:ascii="Verdana" w:eastAsia="Arial" w:hAnsi="Verdana" w:cs="Arial"/>
          <w:spacing w:val="-6"/>
        </w:rPr>
        <w:t xml:space="preserve"> </w:t>
      </w:r>
      <w:r>
        <w:rPr>
          <w:rFonts w:ascii="Verdana" w:eastAsia="Arial" w:hAnsi="Verdana" w:cs="Arial"/>
        </w:rPr>
        <w:t>lo que deberá analizarse si las funciones descritas en el contrato o certificación laboral aportada se subsumen</w:t>
      </w:r>
      <w:r>
        <w:rPr>
          <w:rFonts w:ascii="Verdana" w:eastAsia="Arial" w:hAnsi="Verdana" w:cs="Arial"/>
          <w:spacing w:val="-2"/>
        </w:rPr>
        <w:t xml:space="preserve"> </w:t>
      </w:r>
      <w:r>
        <w:rPr>
          <w:rFonts w:ascii="Verdana" w:eastAsia="Arial" w:hAnsi="Verdana" w:cs="Arial"/>
        </w:rPr>
        <w:t>en</w:t>
      </w:r>
      <w:r>
        <w:rPr>
          <w:rFonts w:ascii="Verdana" w:eastAsia="Arial" w:hAnsi="Verdana" w:cs="Arial"/>
          <w:spacing w:val="-2"/>
        </w:rPr>
        <w:t xml:space="preserve"> </w:t>
      </w:r>
      <w:r>
        <w:rPr>
          <w:rFonts w:ascii="Verdana" w:eastAsia="Arial" w:hAnsi="Verdana" w:cs="Arial"/>
        </w:rPr>
        <w:t>la</w:t>
      </w:r>
      <w:r>
        <w:rPr>
          <w:rFonts w:ascii="Verdana" w:eastAsia="Arial" w:hAnsi="Verdana" w:cs="Arial"/>
          <w:spacing w:val="-2"/>
        </w:rPr>
        <w:t xml:space="preserve"> </w:t>
      </w:r>
      <w:r>
        <w:rPr>
          <w:rFonts w:ascii="Verdana" w:eastAsia="Arial" w:hAnsi="Verdana" w:cs="Arial"/>
        </w:rPr>
        <w:t>noción</w:t>
      </w:r>
      <w:r>
        <w:rPr>
          <w:rFonts w:ascii="Verdana" w:eastAsia="Arial" w:hAnsi="Verdana" w:cs="Arial"/>
          <w:spacing w:val="-2"/>
        </w:rPr>
        <w:t xml:space="preserve"> </w:t>
      </w:r>
      <w:r>
        <w:rPr>
          <w:rFonts w:ascii="Verdana" w:eastAsia="Arial" w:hAnsi="Verdana" w:cs="Arial"/>
        </w:rPr>
        <w:t>establecida</w:t>
      </w:r>
      <w:r>
        <w:rPr>
          <w:rFonts w:ascii="Verdana" w:eastAsia="Arial" w:hAnsi="Verdana" w:cs="Arial"/>
          <w:spacing w:val="-2"/>
        </w:rPr>
        <w:t xml:space="preserve"> </w:t>
      </w:r>
      <w:r>
        <w:rPr>
          <w:rFonts w:ascii="Verdana" w:eastAsia="Arial" w:hAnsi="Verdana" w:cs="Arial"/>
        </w:rPr>
        <w:t>en</w:t>
      </w:r>
      <w:r>
        <w:rPr>
          <w:rFonts w:ascii="Verdana" w:eastAsia="Arial" w:hAnsi="Verdana" w:cs="Arial"/>
          <w:spacing w:val="-2"/>
        </w:rPr>
        <w:t xml:space="preserve"> </w:t>
      </w:r>
      <w:r>
        <w:rPr>
          <w:rFonts w:ascii="Verdana" w:eastAsia="Arial" w:hAnsi="Verdana" w:cs="Arial"/>
        </w:rPr>
        <w:t>el</w:t>
      </w:r>
      <w:r>
        <w:rPr>
          <w:rFonts w:ascii="Verdana" w:eastAsia="Arial" w:hAnsi="Verdana" w:cs="Arial"/>
          <w:spacing w:val="-2"/>
        </w:rPr>
        <w:t xml:space="preserve"> </w:t>
      </w:r>
      <w:r>
        <w:rPr>
          <w:rFonts w:ascii="Verdana" w:eastAsia="Arial" w:hAnsi="Verdana" w:cs="Arial"/>
        </w:rPr>
        <w:t>segundo</w:t>
      </w:r>
      <w:r>
        <w:rPr>
          <w:rFonts w:ascii="Verdana" w:eastAsia="Arial" w:hAnsi="Verdana" w:cs="Arial"/>
          <w:spacing w:val="-2"/>
        </w:rPr>
        <w:t xml:space="preserve"> </w:t>
      </w:r>
      <w:r>
        <w:rPr>
          <w:rFonts w:ascii="Verdana" w:eastAsia="Arial" w:hAnsi="Verdana" w:cs="Arial"/>
        </w:rPr>
        <w:t>inciso</w:t>
      </w:r>
      <w:r>
        <w:rPr>
          <w:rFonts w:ascii="Verdana" w:eastAsia="Arial" w:hAnsi="Verdana" w:cs="Arial"/>
          <w:spacing w:val="-2"/>
        </w:rPr>
        <w:t xml:space="preserve"> </w:t>
      </w:r>
      <w:r>
        <w:rPr>
          <w:rFonts w:ascii="Verdana" w:eastAsia="Arial" w:hAnsi="Verdana" w:cs="Arial"/>
        </w:rPr>
        <w:t>del</w:t>
      </w:r>
      <w:r>
        <w:rPr>
          <w:rFonts w:ascii="Verdana" w:eastAsia="Arial" w:hAnsi="Verdana" w:cs="Arial"/>
          <w:spacing w:val="-2"/>
        </w:rPr>
        <w:t xml:space="preserve"> </w:t>
      </w:r>
      <w:r>
        <w:rPr>
          <w:rFonts w:ascii="Verdana" w:eastAsia="Arial" w:hAnsi="Verdana" w:cs="Arial"/>
        </w:rPr>
        <w:t>numeral</w:t>
      </w:r>
      <w:r>
        <w:rPr>
          <w:rFonts w:ascii="Verdana" w:eastAsia="Arial" w:hAnsi="Verdana" w:cs="Arial"/>
          <w:spacing w:val="-2"/>
        </w:rPr>
        <w:t xml:space="preserve"> </w:t>
      </w:r>
      <w:r>
        <w:rPr>
          <w:rFonts w:ascii="Verdana" w:eastAsia="Arial" w:hAnsi="Verdana" w:cs="Arial"/>
        </w:rPr>
        <w:t>2</w:t>
      </w:r>
      <w:r>
        <w:rPr>
          <w:rFonts w:ascii="Verdana" w:eastAsia="Arial" w:hAnsi="Verdana" w:cs="Arial"/>
          <w:spacing w:val="-2"/>
        </w:rPr>
        <w:t xml:space="preserve"> </w:t>
      </w:r>
      <w:r>
        <w:rPr>
          <w:rFonts w:ascii="Verdana" w:eastAsia="Arial" w:hAnsi="Verdana" w:cs="Arial"/>
        </w:rPr>
        <w:t>del</w:t>
      </w:r>
      <w:r>
        <w:rPr>
          <w:rFonts w:ascii="Verdana" w:eastAsia="Arial" w:hAnsi="Verdana" w:cs="Arial"/>
          <w:spacing w:val="-2"/>
        </w:rPr>
        <w:t xml:space="preserve"> </w:t>
      </w:r>
      <w:r>
        <w:rPr>
          <w:rFonts w:ascii="Verdana" w:eastAsia="Arial" w:hAnsi="Verdana" w:cs="Arial"/>
        </w:rPr>
        <w:t>artículo</w:t>
      </w:r>
      <w:r>
        <w:rPr>
          <w:rFonts w:ascii="Verdana" w:eastAsia="Arial" w:hAnsi="Verdana" w:cs="Arial"/>
          <w:spacing w:val="-2"/>
        </w:rPr>
        <w:t xml:space="preserve"> </w:t>
      </w:r>
      <w:r>
        <w:rPr>
          <w:rFonts w:ascii="Verdana" w:eastAsia="Arial" w:hAnsi="Verdana" w:cs="Arial"/>
        </w:rPr>
        <w:t>2.2.1.2.4.2.14 del Decreto 1082 de 2015.</w:t>
      </w:r>
    </w:p>
    <w:p w14:paraId="43064A53" w14:textId="77777777" w:rsidR="00AB071E" w:rsidRDefault="00AB071E" w:rsidP="00AB071E">
      <w:pPr>
        <w:spacing w:after="120" w:line="276" w:lineRule="auto"/>
        <w:ind w:right="80" w:firstLine="826"/>
        <w:jc w:val="both"/>
        <w:rPr>
          <w:rFonts w:ascii="Verdana" w:eastAsia="Arial" w:hAnsi="Verdana" w:cs="Arial"/>
        </w:rPr>
      </w:pPr>
      <w:r>
        <w:rPr>
          <w:rFonts w:ascii="Verdana" w:eastAsia="Arial" w:hAnsi="Verdana" w:cs="Arial"/>
        </w:rPr>
        <w:t>Conforme</w:t>
      </w:r>
      <w:r>
        <w:rPr>
          <w:rFonts w:ascii="Verdana" w:eastAsia="Arial" w:hAnsi="Verdana" w:cs="Arial"/>
          <w:spacing w:val="-14"/>
        </w:rPr>
        <w:t xml:space="preserve"> </w:t>
      </w:r>
      <w:r>
        <w:rPr>
          <w:rFonts w:ascii="Verdana" w:eastAsia="Arial" w:hAnsi="Verdana" w:cs="Arial"/>
        </w:rPr>
        <w:t>a</w:t>
      </w:r>
      <w:r>
        <w:rPr>
          <w:rFonts w:ascii="Verdana" w:eastAsia="Arial" w:hAnsi="Verdana" w:cs="Arial"/>
          <w:spacing w:val="-15"/>
        </w:rPr>
        <w:t xml:space="preserve"> </w:t>
      </w:r>
      <w:r>
        <w:rPr>
          <w:rFonts w:ascii="Verdana" w:eastAsia="Arial" w:hAnsi="Verdana" w:cs="Arial"/>
        </w:rPr>
        <w:t>lo</w:t>
      </w:r>
      <w:r>
        <w:rPr>
          <w:rFonts w:ascii="Verdana" w:eastAsia="Arial" w:hAnsi="Verdana" w:cs="Arial"/>
          <w:spacing w:val="-15"/>
        </w:rPr>
        <w:t xml:space="preserve"> </w:t>
      </w:r>
      <w:r>
        <w:rPr>
          <w:rFonts w:ascii="Verdana" w:eastAsia="Arial" w:hAnsi="Verdana" w:cs="Arial"/>
        </w:rPr>
        <w:t>anterior,</w:t>
      </w:r>
      <w:r>
        <w:rPr>
          <w:rFonts w:ascii="Verdana" w:eastAsia="Arial" w:hAnsi="Verdana" w:cs="Arial"/>
          <w:spacing w:val="-14"/>
        </w:rPr>
        <w:t xml:space="preserve"> </w:t>
      </w:r>
      <w:r>
        <w:rPr>
          <w:rFonts w:ascii="Verdana" w:eastAsia="Arial" w:hAnsi="Verdana" w:cs="Arial"/>
        </w:rPr>
        <w:t>en</w:t>
      </w:r>
      <w:r>
        <w:rPr>
          <w:rFonts w:ascii="Verdana" w:eastAsia="Arial" w:hAnsi="Verdana" w:cs="Arial"/>
          <w:spacing w:val="-15"/>
        </w:rPr>
        <w:t xml:space="preserve"> </w:t>
      </w:r>
      <w:r>
        <w:rPr>
          <w:rFonts w:ascii="Verdana" w:eastAsia="Arial" w:hAnsi="Verdana" w:cs="Arial"/>
        </w:rPr>
        <w:t>el</w:t>
      </w:r>
      <w:r>
        <w:rPr>
          <w:rFonts w:ascii="Verdana" w:eastAsia="Arial" w:hAnsi="Verdana" w:cs="Arial"/>
          <w:spacing w:val="-15"/>
        </w:rPr>
        <w:t xml:space="preserve"> </w:t>
      </w:r>
      <w:r>
        <w:rPr>
          <w:rFonts w:ascii="Verdana" w:eastAsia="Arial" w:hAnsi="Verdana" w:cs="Arial"/>
        </w:rPr>
        <w:t>evento</w:t>
      </w:r>
      <w:r>
        <w:rPr>
          <w:rFonts w:ascii="Verdana" w:eastAsia="Arial" w:hAnsi="Verdana" w:cs="Arial"/>
          <w:spacing w:val="-14"/>
        </w:rPr>
        <w:t xml:space="preserve"> </w:t>
      </w:r>
      <w:r>
        <w:rPr>
          <w:rFonts w:ascii="Verdana" w:eastAsia="Arial" w:hAnsi="Verdana" w:cs="Arial"/>
        </w:rPr>
        <w:t>en</w:t>
      </w:r>
      <w:r>
        <w:rPr>
          <w:rFonts w:ascii="Verdana" w:eastAsia="Arial" w:hAnsi="Verdana" w:cs="Arial"/>
          <w:spacing w:val="-15"/>
        </w:rPr>
        <w:t xml:space="preserve"> </w:t>
      </w:r>
      <w:r>
        <w:rPr>
          <w:rFonts w:ascii="Verdana" w:eastAsia="Arial" w:hAnsi="Verdana" w:cs="Arial"/>
        </w:rPr>
        <w:t>que</w:t>
      </w:r>
      <w:r>
        <w:rPr>
          <w:rFonts w:ascii="Verdana" w:eastAsia="Arial" w:hAnsi="Verdana" w:cs="Arial"/>
          <w:spacing w:val="-15"/>
        </w:rPr>
        <w:t xml:space="preserve"> </w:t>
      </w:r>
      <w:r>
        <w:rPr>
          <w:rFonts w:ascii="Verdana" w:eastAsia="Arial" w:hAnsi="Verdana" w:cs="Arial"/>
        </w:rPr>
        <w:t>un</w:t>
      </w:r>
      <w:r>
        <w:rPr>
          <w:rFonts w:ascii="Verdana" w:eastAsia="Arial" w:hAnsi="Verdana" w:cs="Arial"/>
          <w:spacing w:val="-15"/>
        </w:rPr>
        <w:t xml:space="preserve"> </w:t>
      </w:r>
      <w:r>
        <w:rPr>
          <w:rFonts w:ascii="Verdana" w:eastAsia="Arial" w:hAnsi="Verdana" w:cs="Arial"/>
        </w:rPr>
        <w:t>proponente</w:t>
      </w:r>
      <w:r>
        <w:rPr>
          <w:rFonts w:ascii="Verdana" w:eastAsia="Arial" w:hAnsi="Verdana" w:cs="Arial"/>
          <w:spacing w:val="-14"/>
        </w:rPr>
        <w:t xml:space="preserve"> </w:t>
      </w:r>
      <w:r>
        <w:rPr>
          <w:rFonts w:ascii="Verdana" w:eastAsia="Arial" w:hAnsi="Verdana" w:cs="Arial"/>
        </w:rPr>
        <w:t>presente</w:t>
      </w:r>
      <w:r>
        <w:rPr>
          <w:rFonts w:ascii="Verdana" w:eastAsia="Arial" w:hAnsi="Verdana" w:cs="Arial"/>
          <w:spacing w:val="-14"/>
        </w:rPr>
        <w:t xml:space="preserve"> </w:t>
      </w:r>
      <w:r>
        <w:rPr>
          <w:rFonts w:ascii="Verdana" w:eastAsia="Arial" w:hAnsi="Verdana" w:cs="Arial"/>
        </w:rPr>
        <w:t>la</w:t>
      </w:r>
      <w:r>
        <w:rPr>
          <w:rFonts w:ascii="Verdana" w:eastAsia="Arial" w:hAnsi="Verdana" w:cs="Arial"/>
          <w:spacing w:val="-15"/>
        </w:rPr>
        <w:t xml:space="preserve"> </w:t>
      </w:r>
      <w:r>
        <w:rPr>
          <w:rFonts w:ascii="Verdana" w:eastAsia="Arial" w:hAnsi="Verdana" w:cs="Arial"/>
        </w:rPr>
        <w:t>referida</w:t>
      </w:r>
      <w:r>
        <w:rPr>
          <w:rFonts w:ascii="Verdana" w:eastAsia="Arial" w:hAnsi="Verdana" w:cs="Arial"/>
          <w:spacing w:val="-14"/>
        </w:rPr>
        <w:t xml:space="preserve"> </w:t>
      </w:r>
      <w:r>
        <w:rPr>
          <w:rFonts w:ascii="Verdana" w:eastAsia="Arial" w:hAnsi="Verdana" w:cs="Arial"/>
        </w:rPr>
        <w:t>certificación con los respectivos soportes, pero se encuentre que los mismos no acreditan las condiciones descritas en el numeral 2 del artículo 2.2.1.2.4.2.14,</w:t>
      </w:r>
      <w:r>
        <w:rPr>
          <w:rFonts w:ascii="Verdana" w:eastAsia="Arial" w:hAnsi="Verdana" w:cs="Arial"/>
          <w:spacing w:val="1"/>
        </w:rPr>
        <w:t xml:space="preserve"> </w:t>
      </w:r>
      <w:r>
        <w:rPr>
          <w:rFonts w:ascii="Verdana" w:eastAsia="Arial" w:hAnsi="Verdana" w:cs="Arial"/>
        </w:rPr>
        <w:t>la entidad deberá tener por no acreditada la condición de emprendimiento</w:t>
      </w:r>
      <w:r>
        <w:rPr>
          <w:rFonts w:ascii="Verdana" w:eastAsia="Arial" w:hAnsi="Verdana" w:cs="Arial"/>
          <w:spacing w:val="1"/>
        </w:rPr>
        <w:t xml:space="preserve"> </w:t>
      </w:r>
      <w:r>
        <w:rPr>
          <w:rFonts w:ascii="Verdana" w:eastAsia="Arial" w:hAnsi="Verdana" w:cs="Arial"/>
        </w:rPr>
        <w:t>o empresa de mujeres,</w:t>
      </w:r>
      <w:r>
        <w:rPr>
          <w:rFonts w:ascii="Verdana" w:eastAsia="Arial" w:hAnsi="Verdana" w:cs="Arial"/>
          <w:spacing w:val="1"/>
        </w:rPr>
        <w:t xml:space="preserve"> </w:t>
      </w:r>
      <w:r>
        <w:rPr>
          <w:rFonts w:ascii="Verdana" w:eastAsia="Arial" w:hAnsi="Verdana" w:cs="Arial"/>
        </w:rPr>
        <w:t>y, en consecuencia,</w:t>
      </w:r>
      <w:r>
        <w:rPr>
          <w:rFonts w:ascii="Verdana" w:eastAsia="Arial" w:hAnsi="Verdana" w:cs="Arial"/>
          <w:spacing w:val="1"/>
        </w:rPr>
        <w:t xml:space="preserve"> </w:t>
      </w:r>
      <w:r>
        <w:rPr>
          <w:rFonts w:ascii="Verdana" w:eastAsia="Arial" w:hAnsi="Verdana" w:cs="Arial"/>
        </w:rPr>
        <w:t>abstenerse</w:t>
      </w:r>
      <w:r>
        <w:rPr>
          <w:rFonts w:ascii="Verdana" w:eastAsia="Arial" w:hAnsi="Verdana" w:cs="Arial"/>
          <w:spacing w:val="1"/>
        </w:rPr>
        <w:t xml:space="preserve"> </w:t>
      </w:r>
      <w:r>
        <w:rPr>
          <w:rFonts w:ascii="Verdana" w:eastAsia="Arial" w:hAnsi="Verdana" w:cs="Arial"/>
        </w:rPr>
        <w:t xml:space="preserve">de aplicar criterios diferenciales en favor de este oferente. De esta manera, si, por </w:t>
      </w:r>
      <w:r>
        <w:rPr>
          <w:rFonts w:ascii="Verdana" w:eastAsia="Arial" w:hAnsi="Verdana" w:cs="Arial"/>
        </w:rPr>
        <w:lastRenderedPageBreak/>
        <w:t>ejemplo, analizados los documentos</w:t>
      </w:r>
      <w:r>
        <w:rPr>
          <w:rFonts w:ascii="Verdana" w:eastAsia="Arial" w:hAnsi="Verdana" w:cs="Arial"/>
          <w:spacing w:val="12"/>
        </w:rPr>
        <w:t xml:space="preserve"> </w:t>
      </w:r>
      <w:r>
        <w:rPr>
          <w:rFonts w:ascii="Verdana" w:eastAsia="Arial" w:hAnsi="Verdana" w:cs="Arial"/>
        </w:rPr>
        <w:t>presentados</w:t>
      </w:r>
      <w:r>
        <w:rPr>
          <w:rFonts w:ascii="Verdana" w:eastAsia="Arial" w:hAnsi="Verdana" w:cs="Arial"/>
          <w:spacing w:val="12"/>
        </w:rPr>
        <w:t xml:space="preserve"> </w:t>
      </w:r>
      <w:r>
        <w:rPr>
          <w:rFonts w:ascii="Verdana" w:eastAsia="Arial" w:hAnsi="Verdana" w:cs="Arial"/>
        </w:rPr>
        <w:t>la</w:t>
      </w:r>
      <w:r>
        <w:rPr>
          <w:rFonts w:ascii="Verdana" w:eastAsia="Arial" w:hAnsi="Verdana" w:cs="Arial"/>
          <w:spacing w:val="11"/>
        </w:rPr>
        <w:t xml:space="preserve"> </w:t>
      </w:r>
      <w:r>
        <w:rPr>
          <w:rFonts w:ascii="Verdana" w:eastAsia="Arial" w:hAnsi="Verdana" w:cs="Arial"/>
        </w:rPr>
        <w:t>entidad</w:t>
      </w:r>
      <w:r>
        <w:rPr>
          <w:rFonts w:ascii="Verdana" w:eastAsia="Arial" w:hAnsi="Verdana" w:cs="Arial"/>
          <w:spacing w:val="12"/>
        </w:rPr>
        <w:t xml:space="preserve"> </w:t>
      </w:r>
      <w:r>
        <w:rPr>
          <w:rFonts w:ascii="Verdana" w:eastAsia="Arial" w:hAnsi="Verdana" w:cs="Arial"/>
        </w:rPr>
        <w:t>advierte</w:t>
      </w:r>
      <w:r>
        <w:rPr>
          <w:rFonts w:ascii="Verdana" w:eastAsia="Arial" w:hAnsi="Verdana" w:cs="Arial"/>
          <w:spacing w:val="12"/>
        </w:rPr>
        <w:t xml:space="preserve"> </w:t>
      </w:r>
      <w:r>
        <w:rPr>
          <w:rFonts w:ascii="Verdana" w:eastAsia="Arial" w:hAnsi="Verdana" w:cs="Arial"/>
        </w:rPr>
        <w:t>que</w:t>
      </w:r>
      <w:r>
        <w:rPr>
          <w:rFonts w:ascii="Verdana" w:eastAsia="Arial" w:hAnsi="Verdana" w:cs="Arial"/>
          <w:spacing w:val="11"/>
        </w:rPr>
        <w:t xml:space="preserve"> </w:t>
      </w:r>
      <w:r>
        <w:rPr>
          <w:rFonts w:ascii="Verdana" w:eastAsia="Arial" w:hAnsi="Verdana" w:cs="Arial"/>
        </w:rPr>
        <w:t>el</w:t>
      </w:r>
      <w:r>
        <w:rPr>
          <w:rFonts w:ascii="Verdana" w:eastAsia="Arial" w:hAnsi="Verdana" w:cs="Arial"/>
          <w:spacing w:val="11"/>
        </w:rPr>
        <w:t xml:space="preserve"> </w:t>
      </w:r>
      <w:r>
        <w:rPr>
          <w:rFonts w:ascii="Verdana" w:eastAsia="Arial" w:hAnsi="Verdana" w:cs="Arial"/>
        </w:rPr>
        <w:t>porcentaje</w:t>
      </w:r>
      <w:r>
        <w:rPr>
          <w:rFonts w:ascii="Verdana" w:eastAsia="Arial" w:hAnsi="Verdana" w:cs="Arial"/>
          <w:spacing w:val="12"/>
        </w:rPr>
        <w:t xml:space="preserve"> </w:t>
      </w:r>
      <w:r>
        <w:rPr>
          <w:rFonts w:ascii="Verdana" w:eastAsia="Arial" w:hAnsi="Verdana" w:cs="Arial"/>
        </w:rPr>
        <w:t>igual</w:t>
      </w:r>
      <w:r>
        <w:rPr>
          <w:rFonts w:ascii="Verdana" w:eastAsia="Arial" w:hAnsi="Verdana" w:cs="Arial"/>
          <w:spacing w:val="12"/>
        </w:rPr>
        <w:t xml:space="preserve"> </w:t>
      </w:r>
      <w:r>
        <w:rPr>
          <w:rFonts w:ascii="Verdana" w:eastAsia="Arial" w:hAnsi="Verdana" w:cs="Arial"/>
        </w:rPr>
        <w:t>o</w:t>
      </w:r>
      <w:r>
        <w:rPr>
          <w:rFonts w:ascii="Verdana" w:eastAsia="Arial" w:hAnsi="Verdana" w:cs="Arial"/>
          <w:spacing w:val="11"/>
        </w:rPr>
        <w:t xml:space="preserve"> </w:t>
      </w:r>
      <w:r>
        <w:rPr>
          <w:rFonts w:ascii="Verdana" w:eastAsia="Arial" w:hAnsi="Verdana" w:cs="Arial"/>
        </w:rPr>
        <w:t>superior</w:t>
      </w:r>
      <w:r>
        <w:rPr>
          <w:rFonts w:ascii="Verdana" w:eastAsia="Arial" w:hAnsi="Verdana" w:cs="Arial"/>
          <w:spacing w:val="12"/>
        </w:rPr>
        <w:t xml:space="preserve"> </w:t>
      </w:r>
      <w:r>
        <w:rPr>
          <w:rFonts w:ascii="Verdana" w:eastAsia="Arial" w:hAnsi="Verdana" w:cs="Arial"/>
        </w:rPr>
        <w:t>al</w:t>
      </w:r>
      <w:r>
        <w:rPr>
          <w:rFonts w:ascii="Verdana" w:eastAsia="Arial" w:hAnsi="Verdana" w:cs="Arial"/>
          <w:spacing w:val="11"/>
        </w:rPr>
        <w:t xml:space="preserve"> </w:t>
      </w:r>
      <w:r>
        <w:rPr>
          <w:rFonts w:ascii="Verdana" w:eastAsia="Arial" w:hAnsi="Verdana" w:cs="Arial"/>
        </w:rPr>
        <w:t>cincuenta</w:t>
      </w:r>
      <w:r>
        <w:rPr>
          <w:rFonts w:ascii="Verdana" w:eastAsia="Arial" w:hAnsi="Verdana" w:cs="Arial"/>
          <w:spacing w:val="12"/>
        </w:rPr>
        <w:t xml:space="preserve"> </w:t>
      </w:r>
      <w:r>
        <w:rPr>
          <w:rFonts w:ascii="Verdana" w:eastAsia="Arial" w:hAnsi="Verdana" w:cs="Arial"/>
        </w:rPr>
        <w:t>por ciento (50%) de mujeres en empleos del nivel directivo no se ha mantenido durante al menos el año anterior a la fecha de cierre del proceso de selección, no sería viable aplicar la mencionada definición.</w:t>
      </w:r>
      <w:r>
        <w:rPr>
          <w:rFonts w:ascii="Verdana" w:eastAsia="Arial" w:hAnsi="Verdana" w:cs="Arial"/>
          <w:spacing w:val="1"/>
        </w:rPr>
        <w:t xml:space="preserve"> </w:t>
      </w:r>
      <w:r>
        <w:rPr>
          <w:rFonts w:ascii="Verdana" w:eastAsia="Arial" w:hAnsi="Verdana" w:cs="Arial"/>
        </w:rPr>
        <w:t>La misma consecuencia aplica al supuesto en el que se determine</w:t>
      </w:r>
      <w:r>
        <w:rPr>
          <w:rFonts w:ascii="Verdana" w:eastAsia="Arial" w:hAnsi="Verdana" w:cs="Arial"/>
          <w:spacing w:val="1"/>
        </w:rPr>
        <w:t xml:space="preserve"> </w:t>
      </w:r>
      <w:r>
        <w:rPr>
          <w:rFonts w:ascii="Verdana" w:eastAsia="Arial" w:hAnsi="Verdana" w:cs="Arial"/>
        </w:rPr>
        <w:t>que las funciones de</w:t>
      </w:r>
      <w:r>
        <w:rPr>
          <w:rFonts w:ascii="Verdana" w:eastAsia="Arial" w:hAnsi="Verdana" w:cs="Arial"/>
          <w:spacing w:val="-4"/>
        </w:rPr>
        <w:t xml:space="preserve"> </w:t>
      </w:r>
      <w:r>
        <w:rPr>
          <w:rFonts w:ascii="Verdana" w:eastAsia="Arial" w:hAnsi="Verdana" w:cs="Arial"/>
        </w:rPr>
        <w:t>las</w:t>
      </w:r>
      <w:r>
        <w:rPr>
          <w:rFonts w:ascii="Verdana" w:eastAsia="Arial" w:hAnsi="Verdana" w:cs="Arial"/>
          <w:spacing w:val="-4"/>
        </w:rPr>
        <w:t xml:space="preserve"> </w:t>
      </w:r>
      <w:r>
        <w:rPr>
          <w:rFonts w:ascii="Verdana" w:eastAsia="Arial" w:hAnsi="Verdana" w:cs="Arial"/>
        </w:rPr>
        <w:t>trabajadoras</w:t>
      </w:r>
      <w:r>
        <w:rPr>
          <w:rFonts w:ascii="Verdana" w:eastAsia="Arial" w:hAnsi="Verdana" w:cs="Arial"/>
          <w:spacing w:val="-3"/>
        </w:rPr>
        <w:t xml:space="preserve"> </w:t>
      </w:r>
      <w:r>
        <w:rPr>
          <w:rFonts w:ascii="Verdana" w:eastAsia="Arial" w:hAnsi="Verdana" w:cs="Arial"/>
        </w:rPr>
        <w:t>presuntamente</w:t>
      </w:r>
      <w:r>
        <w:rPr>
          <w:rFonts w:ascii="Verdana" w:eastAsia="Arial" w:hAnsi="Verdana" w:cs="Arial"/>
          <w:spacing w:val="-3"/>
        </w:rPr>
        <w:t xml:space="preserve"> </w:t>
      </w:r>
      <w:r>
        <w:rPr>
          <w:rFonts w:ascii="Verdana" w:eastAsia="Arial" w:hAnsi="Verdana" w:cs="Arial"/>
        </w:rPr>
        <w:t>vinculadas</w:t>
      </w:r>
      <w:r>
        <w:rPr>
          <w:rFonts w:ascii="Verdana" w:eastAsia="Arial" w:hAnsi="Verdana" w:cs="Arial"/>
          <w:spacing w:val="-4"/>
        </w:rPr>
        <w:t xml:space="preserve"> </w:t>
      </w:r>
      <w:r>
        <w:rPr>
          <w:rFonts w:ascii="Verdana" w:eastAsia="Arial" w:hAnsi="Verdana" w:cs="Arial"/>
        </w:rPr>
        <w:t>a</w:t>
      </w:r>
      <w:r>
        <w:rPr>
          <w:rFonts w:ascii="Verdana" w:eastAsia="Arial" w:hAnsi="Verdana" w:cs="Arial"/>
          <w:spacing w:val="-4"/>
        </w:rPr>
        <w:t xml:space="preserve"> </w:t>
      </w:r>
      <w:r>
        <w:rPr>
          <w:rFonts w:ascii="Verdana" w:eastAsia="Arial" w:hAnsi="Verdana" w:cs="Arial"/>
        </w:rPr>
        <w:t>empleos</w:t>
      </w:r>
      <w:r>
        <w:rPr>
          <w:rFonts w:ascii="Verdana" w:eastAsia="Arial" w:hAnsi="Verdana" w:cs="Arial"/>
          <w:spacing w:val="-4"/>
        </w:rPr>
        <w:t xml:space="preserve"> </w:t>
      </w:r>
      <w:r>
        <w:rPr>
          <w:rFonts w:ascii="Verdana" w:eastAsia="Arial" w:hAnsi="Verdana" w:cs="Arial"/>
        </w:rPr>
        <w:t>del</w:t>
      </w:r>
      <w:r>
        <w:rPr>
          <w:rFonts w:ascii="Verdana" w:eastAsia="Arial" w:hAnsi="Verdana" w:cs="Arial"/>
          <w:spacing w:val="-4"/>
        </w:rPr>
        <w:t xml:space="preserve"> </w:t>
      </w:r>
      <w:r>
        <w:rPr>
          <w:rFonts w:ascii="Verdana" w:eastAsia="Arial" w:hAnsi="Verdana" w:cs="Arial"/>
        </w:rPr>
        <w:t>nivel</w:t>
      </w:r>
      <w:r>
        <w:rPr>
          <w:rFonts w:ascii="Verdana" w:eastAsia="Arial" w:hAnsi="Verdana" w:cs="Arial"/>
          <w:spacing w:val="-4"/>
        </w:rPr>
        <w:t xml:space="preserve"> </w:t>
      </w:r>
      <w:r>
        <w:rPr>
          <w:rFonts w:ascii="Verdana" w:eastAsia="Arial" w:hAnsi="Verdana" w:cs="Arial"/>
        </w:rPr>
        <w:t>directivo</w:t>
      </w:r>
      <w:r>
        <w:rPr>
          <w:rFonts w:ascii="Verdana" w:eastAsia="Arial" w:hAnsi="Verdana" w:cs="Arial"/>
          <w:spacing w:val="-4"/>
        </w:rPr>
        <w:t xml:space="preserve"> </w:t>
      </w:r>
      <w:r>
        <w:rPr>
          <w:rFonts w:ascii="Verdana" w:eastAsia="Arial" w:hAnsi="Verdana" w:cs="Arial"/>
        </w:rPr>
        <w:t>no</w:t>
      </w:r>
      <w:r>
        <w:rPr>
          <w:rFonts w:ascii="Verdana" w:eastAsia="Arial" w:hAnsi="Verdana" w:cs="Arial"/>
          <w:spacing w:val="-4"/>
        </w:rPr>
        <w:t xml:space="preserve"> </w:t>
      </w:r>
      <w:r>
        <w:rPr>
          <w:rFonts w:ascii="Verdana" w:eastAsia="Arial" w:hAnsi="Verdana" w:cs="Arial"/>
        </w:rPr>
        <w:t>corresponden</w:t>
      </w:r>
      <w:r>
        <w:rPr>
          <w:rFonts w:ascii="Verdana" w:eastAsia="Arial" w:hAnsi="Verdana" w:cs="Arial"/>
          <w:spacing w:val="-4"/>
        </w:rPr>
        <w:t xml:space="preserve"> </w:t>
      </w:r>
      <w:r>
        <w:rPr>
          <w:rFonts w:ascii="Verdana" w:eastAsia="Arial" w:hAnsi="Verdana" w:cs="Arial"/>
        </w:rPr>
        <w:t>con las atribuidas a ese tipo de cargos de conformidad con lo señalado en la norma.</w:t>
      </w:r>
    </w:p>
    <w:p w14:paraId="635E3701" w14:textId="77777777" w:rsidR="00AB071E" w:rsidRDefault="00AB071E" w:rsidP="00AB071E">
      <w:pPr>
        <w:spacing w:after="120" w:line="276" w:lineRule="auto"/>
        <w:ind w:right="80" w:firstLine="826"/>
        <w:jc w:val="both"/>
        <w:rPr>
          <w:rFonts w:ascii="Verdana" w:eastAsia="Arial" w:hAnsi="Verdana" w:cs="Arial"/>
        </w:rPr>
      </w:pPr>
      <w:r>
        <w:rPr>
          <w:rFonts w:ascii="Verdana" w:eastAsia="Arial" w:hAnsi="Verdana" w:cs="Arial"/>
        </w:rPr>
        <w:t>Debe destacarse</w:t>
      </w:r>
      <w:r>
        <w:rPr>
          <w:rFonts w:ascii="Verdana" w:eastAsia="Arial" w:hAnsi="Verdana" w:cs="Arial"/>
          <w:spacing w:val="1"/>
        </w:rPr>
        <w:t xml:space="preserve"> </w:t>
      </w:r>
      <w:r>
        <w:rPr>
          <w:rFonts w:ascii="Verdana" w:eastAsia="Arial" w:hAnsi="Verdana" w:cs="Arial"/>
        </w:rPr>
        <w:t>que,</w:t>
      </w:r>
      <w:r>
        <w:rPr>
          <w:rFonts w:ascii="Verdana" w:eastAsia="Arial" w:hAnsi="Verdana" w:cs="Arial"/>
          <w:spacing w:val="1"/>
        </w:rPr>
        <w:t xml:space="preserve"> </w:t>
      </w:r>
      <w:r>
        <w:rPr>
          <w:rFonts w:ascii="Verdana" w:eastAsia="Arial" w:hAnsi="Verdana" w:cs="Arial"/>
        </w:rPr>
        <w:t>la noción de empleo del nivel directivo</w:t>
      </w:r>
      <w:r>
        <w:rPr>
          <w:rFonts w:ascii="Verdana" w:eastAsia="Arial" w:hAnsi="Verdana" w:cs="Arial"/>
          <w:spacing w:val="1"/>
        </w:rPr>
        <w:t xml:space="preserve"> </w:t>
      </w:r>
      <w:r>
        <w:rPr>
          <w:rFonts w:ascii="Verdana" w:eastAsia="Arial" w:hAnsi="Verdana" w:cs="Arial"/>
        </w:rPr>
        <w:t>establecida</w:t>
      </w:r>
      <w:r>
        <w:rPr>
          <w:rFonts w:ascii="Verdana" w:eastAsia="Arial" w:hAnsi="Verdana" w:cs="Arial"/>
          <w:spacing w:val="1"/>
        </w:rPr>
        <w:t xml:space="preserve"> </w:t>
      </w:r>
      <w:r>
        <w:rPr>
          <w:rFonts w:ascii="Verdana" w:eastAsia="Arial" w:hAnsi="Verdana" w:cs="Arial"/>
        </w:rPr>
        <w:t>en el inciso segundo</w:t>
      </w:r>
      <w:r>
        <w:rPr>
          <w:rFonts w:ascii="Verdana" w:eastAsia="Arial" w:hAnsi="Verdana" w:cs="Arial"/>
          <w:spacing w:val="10"/>
        </w:rPr>
        <w:t xml:space="preserve"> </w:t>
      </w:r>
      <w:r>
        <w:rPr>
          <w:rFonts w:ascii="Verdana" w:eastAsia="Arial" w:hAnsi="Verdana" w:cs="Arial"/>
        </w:rPr>
        <w:t>del</w:t>
      </w:r>
      <w:r>
        <w:rPr>
          <w:rFonts w:ascii="Verdana" w:eastAsia="Arial" w:hAnsi="Verdana" w:cs="Arial"/>
          <w:spacing w:val="9"/>
        </w:rPr>
        <w:t xml:space="preserve"> </w:t>
      </w:r>
      <w:r>
        <w:rPr>
          <w:rFonts w:ascii="Verdana" w:eastAsia="Arial" w:hAnsi="Verdana" w:cs="Arial"/>
        </w:rPr>
        <w:t>numeral</w:t>
      </w:r>
      <w:r>
        <w:rPr>
          <w:rFonts w:ascii="Verdana" w:eastAsia="Arial" w:hAnsi="Verdana" w:cs="Arial"/>
          <w:spacing w:val="9"/>
        </w:rPr>
        <w:t xml:space="preserve"> </w:t>
      </w:r>
      <w:r>
        <w:rPr>
          <w:rFonts w:ascii="Verdana" w:eastAsia="Arial" w:hAnsi="Verdana" w:cs="Arial"/>
        </w:rPr>
        <w:t>2</w:t>
      </w:r>
      <w:r>
        <w:rPr>
          <w:rFonts w:ascii="Verdana" w:eastAsia="Arial" w:hAnsi="Verdana" w:cs="Arial"/>
          <w:spacing w:val="9"/>
        </w:rPr>
        <w:t xml:space="preserve"> </w:t>
      </w:r>
      <w:r>
        <w:rPr>
          <w:rFonts w:ascii="Verdana" w:eastAsia="Arial" w:hAnsi="Verdana" w:cs="Arial"/>
        </w:rPr>
        <w:t>del</w:t>
      </w:r>
      <w:r>
        <w:rPr>
          <w:rFonts w:ascii="Verdana" w:eastAsia="Arial" w:hAnsi="Verdana" w:cs="Arial"/>
          <w:spacing w:val="9"/>
        </w:rPr>
        <w:t xml:space="preserve"> </w:t>
      </w:r>
      <w:r>
        <w:rPr>
          <w:rFonts w:ascii="Verdana" w:eastAsia="Arial" w:hAnsi="Verdana" w:cs="Arial"/>
        </w:rPr>
        <w:t>artículo</w:t>
      </w:r>
      <w:r>
        <w:rPr>
          <w:rFonts w:ascii="Verdana" w:eastAsia="Arial" w:hAnsi="Verdana" w:cs="Arial"/>
          <w:spacing w:val="10"/>
        </w:rPr>
        <w:t xml:space="preserve"> </w:t>
      </w:r>
      <w:r>
        <w:rPr>
          <w:rFonts w:ascii="Verdana" w:eastAsia="Arial" w:hAnsi="Verdana" w:cs="Arial"/>
        </w:rPr>
        <w:t>2.2.1.2.4.2.14</w:t>
      </w:r>
      <w:r>
        <w:rPr>
          <w:rFonts w:ascii="Verdana" w:eastAsia="Arial" w:hAnsi="Verdana" w:cs="Arial"/>
          <w:spacing w:val="11"/>
        </w:rPr>
        <w:t xml:space="preserve"> </w:t>
      </w:r>
      <w:r>
        <w:rPr>
          <w:rFonts w:ascii="Verdana" w:eastAsia="Arial" w:hAnsi="Verdana" w:cs="Arial"/>
        </w:rPr>
        <w:t>se</w:t>
      </w:r>
      <w:r>
        <w:rPr>
          <w:rFonts w:ascii="Verdana" w:eastAsia="Arial" w:hAnsi="Verdana" w:cs="Arial"/>
          <w:spacing w:val="9"/>
        </w:rPr>
        <w:t xml:space="preserve"> </w:t>
      </w:r>
      <w:r>
        <w:rPr>
          <w:rFonts w:ascii="Verdana" w:eastAsia="Arial" w:hAnsi="Verdana" w:cs="Arial"/>
        </w:rPr>
        <w:t>refiere</w:t>
      </w:r>
      <w:r>
        <w:rPr>
          <w:rFonts w:ascii="Verdana" w:eastAsia="Arial" w:hAnsi="Verdana" w:cs="Arial"/>
          <w:spacing w:val="10"/>
        </w:rPr>
        <w:t xml:space="preserve"> </w:t>
      </w:r>
      <w:r>
        <w:rPr>
          <w:rFonts w:ascii="Verdana" w:eastAsia="Arial" w:hAnsi="Verdana" w:cs="Arial"/>
        </w:rPr>
        <w:t>exclusivamente</w:t>
      </w:r>
      <w:r>
        <w:rPr>
          <w:rFonts w:ascii="Verdana" w:eastAsia="Arial" w:hAnsi="Verdana" w:cs="Arial"/>
          <w:spacing w:val="10"/>
        </w:rPr>
        <w:t xml:space="preserve"> </w:t>
      </w:r>
      <w:r>
        <w:rPr>
          <w:rFonts w:ascii="Verdana" w:eastAsia="Arial" w:hAnsi="Verdana" w:cs="Arial"/>
        </w:rPr>
        <w:t>a</w:t>
      </w:r>
      <w:r>
        <w:rPr>
          <w:rFonts w:ascii="Verdana" w:eastAsia="Arial" w:hAnsi="Verdana" w:cs="Arial"/>
          <w:spacing w:val="9"/>
        </w:rPr>
        <w:t xml:space="preserve"> </w:t>
      </w:r>
      <w:r>
        <w:rPr>
          <w:rFonts w:ascii="Verdana" w:eastAsia="Arial" w:hAnsi="Verdana" w:cs="Arial"/>
        </w:rPr>
        <w:t>aquellos</w:t>
      </w:r>
      <w:r>
        <w:rPr>
          <w:rFonts w:ascii="Verdana" w:eastAsia="Arial" w:hAnsi="Verdana" w:cs="Arial"/>
          <w:spacing w:val="10"/>
        </w:rPr>
        <w:t xml:space="preserve"> </w:t>
      </w:r>
      <w:r>
        <w:rPr>
          <w:rFonts w:ascii="Verdana" w:eastAsia="Arial" w:hAnsi="Verdana" w:cs="Arial"/>
        </w:rPr>
        <w:t>empleos “[…]</w:t>
      </w:r>
      <w:r>
        <w:rPr>
          <w:rFonts w:ascii="Verdana" w:eastAsia="Arial" w:hAnsi="Verdana" w:cs="Arial"/>
          <w:spacing w:val="-5"/>
        </w:rPr>
        <w:t xml:space="preserve"> </w:t>
      </w:r>
      <w:r>
        <w:rPr>
          <w:rFonts w:ascii="Verdana" w:eastAsia="Arial" w:hAnsi="Verdana" w:cs="Arial"/>
        </w:rPr>
        <w:t>cuyas</w:t>
      </w:r>
      <w:r>
        <w:rPr>
          <w:rFonts w:ascii="Verdana" w:eastAsia="Arial" w:hAnsi="Verdana" w:cs="Arial"/>
          <w:spacing w:val="-5"/>
        </w:rPr>
        <w:t xml:space="preserve"> </w:t>
      </w:r>
      <w:r>
        <w:rPr>
          <w:rFonts w:ascii="Verdana" w:eastAsia="Arial" w:hAnsi="Verdana" w:cs="Arial"/>
        </w:rPr>
        <w:t>funciones</w:t>
      </w:r>
      <w:r>
        <w:rPr>
          <w:rFonts w:ascii="Verdana" w:eastAsia="Arial" w:hAnsi="Verdana" w:cs="Arial"/>
          <w:spacing w:val="-5"/>
        </w:rPr>
        <w:t xml:space="preserve"> </w:t>
      </w:r>
      <w:r>
        <w:rPr>
          <w:rFonts w:ascii="Verdana" w:eastAsia="Arial" w:hAnsi="Verdana" w:cs="Arial"/>
        </w:rPr>
        <w:t>están</w:t>
      </w:r>
      <w:r>
        <w:rPr>
          <w:rFonts w:ascii="Verdana" w:eastAsia="Arial" w:hAnsi="Verdana" w:cs="Arial"/>
          <w:spacing w:val="-5"/>
        </w:rPr>
        <w:t xml:space="preserve"> </w:t>
      </w:r>
      <w:r>
        <w:rPr>
          <w:rFonts w:ascii="Verdana" w:eastAsia="Arial" w:hAnsi="Verdana" w:cs="Arial"/>
        </w:rPr>
        <w:t>relacionadas</w:t>
      </w:r>
      <w:r>
        <w:rPr>
          <w:rFonts w:ascii="Verdana" w:eastAsia="Arial" w:hAnsi="Verdana" w:cs="Arial"/>
          <w:spacing w:val="-5"/>
        </w:rPr>
        <w:t xml:space="preserve"> </w:t>
      </w:r>
      <w:r>
        <w:rPr>
          <w:rFonts w:ascii="Verdana" w:eastAsia="Arial" w:hAnsi="Verdana" w:cs="Arial"/>
        </w:rPr>
        <w:t>con</w:t>
      </w:r>
      <w:r>
        <w:rPr>
          <w:rFonts w:ascii="Verdana" w:eastAsia="Arial" w:hAnsi="Verdana" w:cs="Arial"/>
          <w:spacing w:val="-5"/>
        </w:rPr>
        <w:t xml:space="preserve"> </w:t>
      </w:r>
      <w:r>
        <w:rPr>
          <w:rFonts w:ascii="Verdana" w:eastAsia="Arial" w:hAnsi="Verdana" w:cs="Arial"/>
        </w:rPr>
        <w:t>la</w:t>
      </w:r>
      <w:r>
        <w:rPr>
          <w:rFonts w:ascii="Verdana" w:eastAsia="Arial" w:hAnsi="Verdana" w:cs="Arial"/>
          <w:spacing w:val="-5"/>
        </w:rPr>
        <w:t xml:space="preserve"> </w:t>
      </w:r>
      <w:r>
        <w:rPr>
          <w:rFonts w:ascii="Verdana" w:eastAsia="Arial" w:hAnsi="Verdana" w:cs="Arial"/>
        </w:rPr>
        <w:t>dirección</w:t>
      </w:r>
      <w:r>
        <w:rPr>
          <w:rFonts w:ascii="Verdana" w:eastAsia="Arial" w:hAnsi="Verdana" w:cs="Arial"/>
          <w:spacing w:val="-5"/>
        </w:rPr>
        <w:t xml:space="preserve"> </w:t>
      </w:r>
      <w:r>
        <w:rPr>
          <w:rFonts w:ascii="Verdana" w:eastAsia="Arial" w:hAnsi="Verdana" w:cs="Arial"/>
        </w:rPr>
        <w:t>de</w:t>
      </w:r>
      <w:r>
        <w:rPr>
          <w:rFonts w:ascii="Verdana" w:eastAsia="Arial" w:hAnsi="Verdana" w:cs="Arial"/>
          <w:spacing w:val="-5"/>
        </w:rPr>
        <w:t xml:space="preserve"> </w:t>
      </w:r>
      <w:r>
        <w:rPr>
          <w:rFonts w:ascii="Verdana" w:eastAsia="Arial" w:hAnsi="Verdana" w:cs="Arial"/>
        </w:rPr>
        <w:t>áreas</w:t>
      </w:r>
      <w:r>
        <w:rPr>
          <w:rFonts w:ascii="Verdana" w:eastAsia="Arial" w:hAnsi="Verdana" w:cs="Arial"/>
          <w:spacing w:val="-5"/>
        </w:rPr>
        <w:t xml:space="preserve"> </w:t>
      </w:r>
      <w:r>
        <w:rPr>
          <w:rFonts w:ascii="Verdana" w:eastAsia="Arial" w:hAnsi="Verdana" w:cs="Arial"/>
        </w:rPr>
        <w:t>misionales</w:t>
      </w:r>
      <w:r>
        <w:rPr>
          <w:rFonts w:ascii="Verdana" w:eastAsia="Arial" w:hAnsi="Verdana" w:cs="Arial"/>
          <w:spacing w:val="-5"/>
        </w:rPr>
        <w:t xml:space="preserve"> </w:t>
      </w:r>
      <w:r>
        <w:rPr>
          <w:rFonts w:ascii="Verdana" w:eastAsia="Arial" w:hAnsi="Verdana" w:cs="Arial"/>
        </w:rPr>
        <w:t>de</w:t>
      </w:r>
      <w:r>
        <w:rPr>
          <w:rFonts w:ascii="Verdana" w:eastAsia="Arial" w:hAnsi="Verdana" w:cs="Arial"/>
          <w:spacing w:val="-5"/>
        </w:rPr>
        <w:t xml:space="preserve"> </w:t>
      </w:r>
      <w:r>
        <w:rPr>
          <w:rFonts w:ascii="Verdana" w:eastAsia="Arial" w:hAnsi="Verdana" w:cs="Arial"/>
        </w:rPr>
        <w:t>la</w:t>
      </w:r>
      <w:r>
        <w:rPr>
          <w:rFonts w:ascii="Verdana" w:eastAsia="Arial" w:hAnsi="Verdana" w:cs="Arial"/>
          <w:spacing w:val="-5"/>
        </w:rPr>
        <w:t xml:space="preserve"> </w:t>
      </w:r>
      <w:r>
        <w:rPr>
          <w:rFonts w:ascii="Verdana" w:eastAsia="Arial" w:hAnsi="Verdana" w:cs="Arial"/>
        </w:rPr>
        <w:t>empresa</w:t>
      </w:r>
      <w:r>
        <w:rPr>
          <w:rFonts w:ascii="Verdana" w:eastAsia="Arial" w:hAnsi="Verdana" w:cs="Arial"/>
          <w:spacing w:val="-5"/>
        </w:rPr>
        <w:t xml:space="preserve"> </w:t>
      </w:r>
      <w:r>
        <w:rPr>
          <w:rFonts w:ascii="Verdana" w:eastAsia="Arial" w:hAnsi="Verdana" w:cs="Arial"/>
        </w:rPr>
        <w:t>y</w:t>
      </w:r>
      <w:r>
        <w:rPr>
          <w:rFonts w:ascii="Verdana" w:eastAsia="Arial" w:hAnsi="Verdana" w:cs="Arial"/>
          <w:spacing w:val="-5"/>
        </w:rPr>
        <w:t xml:space="preserve"> </w:t>
      </w:r>
      <w:r>
        <w:rPr>
          <w:rFonts w:ascii="Verdana" w:eastAsia="Arial" w:hAnsi="Verdana" w:cs="Arial"/>
        </w:rPr>
        <w:t>la toma</w:t>
      </w:r>
      <w:r>
        <w:rPr>
          <w:rFonts w:ascii="Verdana" w:eastAsia="Arial" w:hAnsi="Verdana" w:cs="Arial"/>
          <w:spacing w:val="10"/>
        </w:rPr>
        <w:t xml:space="preserve"> </w:t>
      </w:r>
      <w:r>
        <w:rPr>
          <w:rFonts w:ascii="Verdana" w:eastAsia="Arial" w:hAnsi="Verdana" w:cs="Arial"/>
        </w:rPr>
        <w:t>de</w:t>
      </w:r>
      <w:r>
        <w:rPr>
          <w:rFonts w:ascii="Verdana" w:eastAsia="Arial" w:hAnsi="Verdana" w:cs="Arial"/>
          <w:spacing w:val="10"/>
        </w:rPr>
        <w:t xml:space="preserve"> </w:t>
      </w:r>
      <w:r>
        <w:rPr>
          <w:rFonts w:ascii="Verdana" w:eastAsia="Arial" w:hAnsi="Verdana" w:cs="Arial"/>
        </w:rPr>
        <w:t>decisiones</w:t>
      </w:r>
      <w:r>
        <w:rPr>
          <w:rFonts w:ascii="Verdana" w:eastAsia="Arial" w:hAnsi="Verdana" w:cs="Arial"/>
          <w:spacing w:val="10"/>
        </w:rPr>
        <w:t xml:space="preserve"> </w:t>
      </w:r>
      <w:r>
        <w:rPr>
          <w:rFonts w:ascii="Verdana" w:eastAsia="Arial" w:hAnsi="Verdana" w:cs="Arial"/>
        </w:rPr>
        <w:t>a</w:t>
      </w:r>
      <w:r>
        <w:rPr>
          <w:rFonts w:ascii="Verdana" w:eastAsia="Arial" w:hAnsi="Verdana" w:cs="Arial"/>
          <w:spacing w:val="10"/>
        </w:rPr>
        <w:t xml:space="preserve"> </w:t>
      </w:r>
      <w:r>
        <w:rPr>
          <w:rFonts w:ascii="Verdana" w:eastAsia="Arial" w:hAnsi="Verdana" w:cs="Arial"/>
        </w:rPr>
        <w:t>nivel</w:t>
      </w:r>
      <w:r>
        <w:rPr>
          <w:rFonts w:ascii="Verdana" w:eastAsia="Arial" w:hAnsi="Verdana" w:cs="Arial"/>
          <w:spacing w:val="10"/>
        </w:rPr>
        <w:t xml:space="preserve"> </w:t>
      </w:r>
      <w:r>
        <w:rPr>
          <w:rFonts w:ascii="Verdana" w:eastAsia="Arial" w:hAnsi="Verdana" w:cs="Arial"/>
        </w:rPr>
        <w:t>estratégico”.</w:t>
      </w:r>
      <w:r>
        <w:rPr>
          <w:rFonts w:ascii="Verdana" w:eastAsia="Arial" w:hAnsi="Verdana" w:cs="Arial"/>
          <w:spacing w:val="11"/>
        </w:rPr>
        <w:t xml:space="preserve"> </w:t>
      </w:r>
      <w:r>
        <w:rPr>
          <w:rFonts w:ascii="Verdana" w:eastAsia="Arial" w:hAnsi="Verdana" w:cs="Arial"/>
        </w:rPr>
        <w:t>En</w:t>
      </w:r>
      <w:r>
        <w:rPr>
          <w:rFonts w:ascii="Verdana" w:eastAsia="Arial" w:hAnsi="Verdana" w:cs="Arial"/>
          <w:spacing w:val="10"/>
        </w:rPr>
        <w:t xml:space="preserve"> </w:t>
      </w:r>
      <w:r>
        <w:rPr>
          <w:rFonts w:ascii="Verdana" w:eastAsia="Arial" w:hAnsi="Verdana" w:cs="Arial"/>
        </w:rPr>
        <w:t>ese</w:t>
      </w:r>
      <w:r>
        <w:rPr>
          <w:rFonts w:ascii="Verdana" w:eastAsia="Arial" w:hAnsi="Verdana" w:cs="Arial"/>
          <w:spacing w:val="10"/>
        </w:rPr>
        <w:t xml:space="preserve"> </w:t>
      </w:r>
      <w:r>
        <w:rPr>
          <w:rFonts w:ascii="Verdana" w:eastAsia="Arial" w:hAnsi="Verdana" w:cs="Arial"/>
        </w:rPr>
        <w:t>orden,</w:t>
      </w:r>
      <w:r>
        <w:rPr>
          <w:rFonts w:ascii="Verdana" w:eastAsia="Arial" w:hAnsi="Verdana" w:cs="Arial"/>
          <w:spacing w:val="10"/>
        </w:rPr>
        <w:t xml:space="preserve"> </w:t>
      </w:r>
      <w:r>
        <w:rPr>
          <w:rFonts w:ascii="Verdana" w:eastAsia="Arial" w:hAnsi="Verdana" w:cs="Arial"/>
        </w:rPr>
        <w:t>resulta</w:t>
      </w:r>
      <w:r>
        <w:rPr>
          <w:rFonts w:ascii="Verdana" w:eastAsia="Arial" w:hAnsi="Verdana" w:cs="Arial"/>
          <w:spacing w:val="10"/>
        </w:rPr>
        <w:t xml:space="preserve"> </w:t>
      </w:r>
      <w:r>
        <w:rPr>
          <w:rFonts w:ascii="Verdana" w:eastAsia="Arial" w:hAnsi="Verdana" w:cs="Arial"/>
        </w:rPr>
        <w:t>claro</w:t>
      </w:r>
      <w:r>
        <w:rPr>
          <w:rFonts w:ascii="Verdana" w:eastAsia="Arial" w:hAnsi="Verdana" w:cs="Arial"/>
          <w:spacing w:val="10"/>
        </w:rPr>
        <w:t xml:space="preserve"> </w:t>
      </w:r>
      <w:r>
        <w:rPr>
          <w:rFonts w:ascii="Verdana" w:eastAsia="Arial" w:hAnsi="Verdana" w:cs="Arial"/>
        </w:rPr>
        <w:t>que</w:t>
      </w:r>
      <w:r>
        <w:rPr>
          <w:rFonts w:ascii="Verdana" w:eastAsia="Arial" w:hAnsi="Verdana" w:cs="Arial"/>
          <w:spacing w:val="10"/>
        </w:rPr>
        <w:t xml:space="preserve"> </w:t>
      </w:r>
      <w:r>
        <w:rPr>
          <w:rFonts w:ascii="Verdana" w:eastAsia="Arial" w:hAnsi="Verdana" w:cs="Arial"/>
        </w:rPr>
        <w:t>la</w:t>
      </w:r>
      <w:r>
        <w:rPr>
          <w:rFonts w:ascii="Verdana" w:eastAsia="Arial" w:hAnsi="Verdana" w:cs="Arial"/>
          <w:spacing w:val="10"/>
        </w:rPr>
        <w:t xml:space="preserve"> </w:t>
      </w:r>
      <w:r>
        <w:rPr>
          <w:rFonts w:ascii="Verdana" w:eastAsia="Arial" w:hAnsi="Verdana" w:cs="Arial"/>
        </w:rPr>
        <w:t>norma</w:t>
      </w:r>
      <w:r>
        <w:rPr>
          <w:rFonts w:ascii="Verdana" w:eastAsia="Arial" w:hAnsi="Verdana" w:cs="Arial"/>
          <w:spacing w:val="10"/>
        </w:rPr>
        <w:t xml:space="preserve"> </w:t>
      </w:r>
      <w:r>
        <w:rPr>
          <w:rFonts w:ascii="Verdana" w:eastAsia="Arial" w:hAnsi="Verdana" w:cs="Arial"/>
        </w:rPr>
        <w:t>no</w:t>
      </w:r>
      <w:r>
        <w:rPr>
          <w:rFonts w:ascii="Verdana" w:eastAsia="Arial" w:hAnsi="Verdana" w:cs="Arial"/>
          <w:spacing w:val="10"/>
        </w:rPr>
        <w:t xml:space="preserve"> </w:t>
      </w:r>
      <w:r>
        <w:rPr>
          <w:rFonts w:ascii="Verdana" w:eastAsia="Arial" w:hAnsi="Verdana" w:cs="Arial"/>
        </w:rPr>
        <w:t>establece el monto de la remuneración como un criterio para determinar si un empleo es o no del nivel directivo,</w:t>
      </w:r>
      <w:r>
        <w:rPr>
          <w:rFonts w:ascii="Verdana" w:eastAsia="Arial" w:hAnsi="Verdana" w:cs="Arial"/>
          <w:spacing w:val="10"/>
        </w:rPr>
        <w:t xml:space="preserve"> </w:t>
      </w:r>
      <w:r>
        <w:rPr>
          <w:rFonts w:ascii="Verdana" w:eastAsia="Arial" w:hAnsi="Verdana" w:cs="Arial"/>
        </w:rPr>
        <w:t>por</w:t>
      </w:r>
      <w:r>
        <w:rPr>
          <w:rFonts w:ascii="Verdana" w:eastAsia="Arial" w:hAnsi="Verdana" w:cs="Arial"/>
          <w:spacing w:val="9"/>
        </w:rPr>
        <w:t xml:space="preserve"> </w:t>
      </w:r>
      <w:r>
        <w:rPr>
          <w:rFonts w:ascii="Verdana" w:eastAsia="Arial" w:hAnsi="Verdana" w:cs="Arial"/>
        </w:rPr>
        <w:t>cuanto</w:t>
      </w:r>
      <w:r>
        <w:rPr>
          <w:rFonts w:ascii="Verdana" w:eastAsia="Arial" w:hAnsi="Verdana" w:cs="Arial"/>
          <w:spacing w:val="10"/>
        </w:rPr>
        <w:t xml:space="preserve"> </w:t>
      </w:r>
      <w:r>
        <w:rPr>
          <w:rFonts w:ascii="Verdana" w:eastAsia="Arial" w:hAnsi="Verdana" w:cs="Arial"/>
        </w:rPr>
        <w:t>solo</w:t>
      </w:r>
      <w:r>
        <w:rPr>
          <w:rFonts w:ascii="Verdana" w:eastAsia="Arial" w:hAnsi="Verdana" w:cs="Arial"/>
          <w:spacing w:val="9"/>
        </w:rPr>
        <w:t xml:space="preserve"> </w:t>
      </w:r>
      <w:r>
        <w:rPr>
          <w:rFonts w:ascii="Verdana" w:eastAsia="Arial" w:hAnsi="Verdana" w:cs="Arial"/>
        </w:rPr>
        <w:t>se</w:t>
      </w:r>
      <w:r>
        <w:rPr>
          <w:rFonts w:ascii="Verdana" w:eastAsia="Arial" w:hAnsi="Verdana" w:cs="Arial"/>
          <w:spacing w:val="9"/>
        </w:rPr>
        <w:t xml:space="preserve"> </w:t>
      </w:r>
      <w:r>
        <w:rPr>
          <w:rFonts w:ascii="Verdana" w:eastAsia="Arial" w:hAnsi="Verdana" w:cs="Arial"/>
        </w:rPr>
        <w:t>refiere</w:t>
      </w:r>
      <w:r>
        <w:rPr>
          <w:rFonts w:ascii="Verdana" w:eastAsia="Arial" w:hAnsi="Verdana" w:cs="Arial"/>
          <w:spacing w:val="10"/>
        </w:rPr>
        <w:t xml:space="preserve"> </w:t>
      </w:r>
      <w:r>
        <w:rPr>
          <w:rFonts w:ascii="Verdana" w:eastAsia="Arial" w:hAnsi="Verdana" w:cs="Arial"/>
        </w:rPr>
        <w:t>a</w:t>
      </w:r>
      <w:r>
        <w:rPr>
          <w:rFonts w:ascii="Verdana" w:eastAsia="Arial" w:hAnsi="Verdana" w:cs="Arial"/>
          <w:spacing w:val="9"/>
        </w:rPr>
        <w:t xml:space="preserve"> </w:t>
      </w:r>
      <w:r>
        <w:rPr>
          <w:rFonts w:ascii="Verdana" w:eastAsia="Arial" w:hAnsi="Verdana" w:cs="Arial"/>
        </w:rPr>
        <w:t>la</w:t>
      </w:r>
      <w:r>
        <w:rPr>
          <w:rFonts w:ascii="Verdana" w:eastAsia="Arial" w:hAnsi="Verdana" w:cs="Arial"/>
          <w:spacing w:val="9"/>
        </w:rPr>
        <w:t xml:space="preserve"> </w:t>
      </w:r>
      <w:r>
        <w:rPr>
          <w:rFonts w:ascii="Verdana" w:eastAsia="Arial" w:hAnsi="Verdana" w:cs="Arial"/>
        </w:rPr>
        <w:t>de</w:t>
      </w:r>
      <w:r>
        <w:rPr>
          <w:rFonts w:ascii="Verdana" w:eastAsia="Arial" w:hAnsi="Verdana" w:cs="Arial"/>
          <w:spacing w:val="9"/>
        </w:rPr>
        <w:t xml:space="preserve"> </w:t>
      </w:r>
      <w:r>
        <w:rPr>
          <w:rFonts w:ascii="Verdana" w:eastAsia="Arial" w:hAnsi="Verdana" w:cs="Arial"/>
        </w:rPr>
        <w:t>manera</w:t>
      </w:r>
      <w:r>
        <w:rPr>
          <w:rFonts w:ascii="Verdana" w:eastAsia="Arial" w:hAnsi="Verdana" w:cs="Arial"/>
          <w:spacing w:val="9"/>
        </w:rPr>
        <w:t xml:space="preserve"> </w:t>
      </w:r>
      <w:r>
        <w:rPr>
          <w:rFonts w:ascii="Verdana" w:eastAsia="Arial" w:hAnsi="Verdana" w:cs="Arial"/>
        </w:rPr>
        <w:t>cualitativa</w:t>
      </w:r>
      <w:r>
        <w:rPr>
          <w:rFonts w:ascii="Verdana" w:eastAsia="Arial" w:hAnsi="Verdana" w:cs="Arial"/>
          <w:spacing w:val="10"/>
        </w:rPr>
        <w:t xml:space="preserve"> </w:t>
      </w:r>
      <w:r>
        <w:rPr>
          <w:rFonts w:ascii="Verdana" w:eastAsia="Arial" w:hAnsi="Verdana" w:cs="Arial"/>
        </w:rPr>
        <w:t>a</w:t>
      </w:r>
      <w:r>
        <w:rPr>
          <w:rFonts w:ascii="Verdana" w:eastAsia="Arial" w:hAnsi="Verdana" w:cs="Arial"/>
          <w:spacing w:val="9"/>
        </w:rPr>
        <w:t xml:space="preserve"> </w:t>
      </w:r>
      <w:r>
        <w:rPr>
          <w:rFonts w:ascii="Verdana" w:eastAsia="Arial" w:hAnsi="Verdana" w:cs="Arial"/>
        </w:rPr>
        <w:t>un</w:t>
      </w:r>
      <w:r>
        <w:rPr>
          <w:rFonts w:ascii="Verdana" w:eastAsia="Arial" w:hAnsi="Verdana" w:cs="Arial"/>
          <w:spacing w:val="9"/>
        </w:rPr>
        <w:t xml:space="preserve"> </w:t>
      </w:r>
      <w:r>
        <w:rPr>
          <w:rFonts w:ascii="Verdana" w:eastAsia="Arial" w:hAnsi="Verdana" w:cs="Arial"/>
        </w:rPr>
        <w:t>tipo</w:t>
      </w:r>
      <w:r>
        <w:rPr>
          <w:rFonts w:ascii="Verdana" w:eastAsia="Arial" w:hAnsi="Verdana" w:cs="Arial"/>
          <w:spacing w:val="10"/>
        </w:rPr>
        <w:t xml:space="preserve"> </w:t>
      </w:r>
      <w:r>
        <w:rPr>
          <w:rFonts w:ascii="Verdana" w:eastAsia="Arial" w:hAnsi="Verdana" w:cs="Arial"/>
        </w:rPr>
        <w:t>de</w:t>
      </w:r>
      <w:r>
        <w:rPr>
          <w:rFonts w:ascii="Verdana" w:eastAsia="Arial" w:hAnsi="Verdana" w:cs="Arial"/>
          <w:spacing w:val="9"/>
        </w:rPr>
        <w:t xml:space="preserve"> </w:t>
      </w:r>
      <w:r>
        <w:rPr>
          <w:rFonts w:ascii="Verdana" w:eastAsia="Arial" w:hAnsi="Verdana" w:cs="Arial"/>
        </w:rPr>
        <w:t>funciones</w:t>
      </w:r>
      <w:r>
        <w:rPr>
          <w:rFonts w:ascii="Verdana" w:eastAsia="Arial" w:hAnsi="Verdana" w:cs="Arial"/>
          <w:spacing w:val="10"/>
        </w:rPr>
        <w:t xml:space="preserve"> </w:t>
      </w:r>
      <w:r>
        <w:rPr>
          <w:rFonts w:ascii="Verdana" w:eastAsia="Arial" w:hAnsi="Verdana" w:cs="Arial"/>
        </w:rPr>
        <w:t>asociadas a estos empleos.</w:t>
      </w:r>
    </w:p>
    <w:p w14:paraId="30710DF0" w14:textId="77777777" w:rsidR="00AB071E" w:rsidRDefault="00AB071E" w:rsidP="00AB071E">
      <w:pPr>
        <w:spacing w:after="120" w:line="276" w:lineRule="auto"/>
        <w:ind w:right="80" w:firstLine="826"/>
        <w:jc w:val="both"/>
        <w:rPr>
          <w:rFonts w:ascii="Verdana" w:eastAsia="Arial" w:hAnsi="Verdana" w:cs="Arial"/>
        </w:rPr>
      </w:pPr>
      <w:r>
        <w:rPr>
          <w:rFonts w:ascii="Verdana" w:eastAsia="Arial" w:hAnsi="Verdana" w:cs="Arial"/>
        </w:rPr>
        <w:t xml:space="preserve">Esto implica que el hecho de que los empleos tengan una remuneración que pueda considerarse baja, </w:t>
      </w:r>
      <w:r>
        <w:rPr>
          <w:rFonts w:ascii="Verdana" w:eastAsia="Arial" w:hAnsi="Verdana" w:cs="Arial"/>
          <w:i/>
        </w:rPr>
        <w:t>per se</w:t>
      </w:r>
      <w:r>
        <w:rPr>
          <w:rFonts w:ascii="Verdana" w:eastAsia="Arial" w:hAnsi="Verdana" w:cs="Arial"/>
        </w:rPr>
        <w:t>, no es una razón suficiente</w:t>
      </w:r>
      <w:r>
        <w:rPr>
          <w:rFonts w:ascii="Verdana" w:eastAsia="Arial" w:hAnsi="Verdana" w:cs="Arial"/>
          <w:spacing w:val="1"/>
        </w:rPr>
        <w:t xml:space="preserve"> </w:t>
      </w:r>
      <w:r>
        <w:rPr>
          <w:rFonts w:ascii="Verdana" w:eastAsia="Arial" w:hAnsi="Verdana" w:cs="Arial"/>
        </w:rPr>
        <w:t>para no aplicar la definición del numeral 2 del artículo</w:t>
      </w:r>
      <w:r>
        <w:rPr>
          <w:rFonts w:ascii="Verdana" w:eastAsia="Arial" w:hAnsi="Verdana" w:cs="Arial"/>
          <w:spacing w:val="1"/>
        </w:rPr>
        <w:t xml:space="preserve"> </w:t>
      </w:r>
      <w:r>
        <w:rPr>
          <w:rFonts w:ascii="Verdana" w:eastAsia="Arial" w:hAnsi="Verdana" w:cs="Arial"/>
        </w:rPr>
        <w:t>2.2.1.2.4.2.14,</w:t>
      </w:r>
      <w:r>
        <w:rPr>
          <w:rFonts w:ascii="Verdana" w:eastAsia="Arial" w:hAnsi="Verdana" w:cs="Arial"/>
          <w:spacing w:val="2"/>
        </w:rPr>
        <w:t xml:space="preserve"> </w:t>
      </w:r>
      <w:r>
        <w:rPr>
          <w:rFonts w:ascii="Verdana" w:eastAsia="Arial" w:hAnsi="Verdana" w:cs="Arial"/>
        </w:rPr>
        <w:t>siempre que se encuentren</w:t>
      </w:r>
      <w:r>
        <w:rPr>
          <w:rFonts w:ascii="Verdana" w:eastAsia="Arial" w:hAnsi="Verdana" w:cs="Arial"/>
          <w:spacing w:val="1"/>
        </w:rPr>
        <w:t xml:space="preserve"> </w:t>
      </w:r>
      <w:r>
        <w:rPr>
          <w:rFonts w:ascii="Verdana" w:eastAsia="Arial" w:hAnsi="Verdana" w:cs="Arial"/>
        </w:rPr>
        <w:t>acreditadas</w:t>
      </w:r>
      <w:r>
        <w:rPr>
          <w:rFonts w:ascii="Verdana" w:eastAsia="Arial" w:hAnsi="Verdana" w:cs="Arial"/>
          <w:spacing w:val="1"/>
        </w:rPr>
        <w:t xml:space="preserve"> </w:t>
      </w:r>
      <w:r>
        <w:rPr>
          <w:rFonts w:ascii="Verdana" w:eastAsia="Arial" w:hAnsi="Verdana" w:cs="Arial"/>
        </w:rPr>
        <w:t>las demás condiciones</w:t>
      </w:r>
      <w:r>
        <w:rPr>
          <w:rFonts w:ascii="Verdana" w:eastAsia="Arial" w:hAnsi="Verdana" w:cs="Arial"/>
          <w:spacing w:val="1"/>
        </w:rPr>
        <w:t xml:space="preserve"> </w:t>
      </w:r>
      <w:r>
        <w:rPr>
          <w:rFonts w:ascii="Verdana" w:eastAsia="Arial" w:hAnsi="Verdana" w:cs="Arial"/>
        </w:rPr>
        <w:t>a las que se refiere la norma. No obstante, si además de la baja remuneración si se advierte que las funciones asignadas a las trabajadoras certificadas no tienen que ver con la dirección de áreas misionales,</w:t>
      </w:r>
      <w:r>
        <w:rPr>
          <w:rFonts w:ascii="Verdana" w:eastAsia="Arial" w:hAnsi="Verdana" w:cs="Arial"/>
          <w:spacing w:val="1"/>
        </w:rPr>
        <w:t xml:space="preserve"> </w:t>
      </w:r>
      <w:r>
        <w:rPr>
          <w:rFonts w:ascii="Verdana" w:eastAsia="Arial" w:hAnsi="Verdana" w:cs="Arial"/>
        </w:rPr>
        <w:t>ni con la toma de decisiones a nivel estratégico,</w:t>
      </w:r>
      <w:r>
        <w:rPr>
          <w:rFonts w:ascii="Verdana" w:eastAsia="Arial" w:hAnsi="Verdana" w:cs="Arial"/>
          <w:spacing w:val="1"/>
        </w:rPr>
        <w:t xml:space="preserve"> </w:t>
      </w:r>
      <w:r>
        <w:rPr>
          <w:rFonts w:ascii="Verdana" w:eastAsia="Arial" w:hAnsi="Verdana" w:cs="Arial"/>
        </w:rPr>
        <w:t>ni supongan representación</w:t>
      </w:r>
      <w:r>
        <w:rPr>
          <w:rFonts w:ascii="Verdana" w:eastAsia="Arial" w:hAnsi="Verdana" w:cs="Arial"/>
          <w:spacing w:val="1"/>
        </w:rPr>
        <w:t xml:space="preserve"> </w:t>
      </w:r>
      <w:r>
        <w:rPr>
          <w:rFonts w:ascii="Verdana" w:eastAsia="Arial" w:hAnsi="Verdana" w:cs="Arial"/>
        </w:rPr>
        <w:t>del empleador,</w:t>
      </w:r>
      <w:r>
        <w:rPr>
          <w:rFonts w:ascii="Verdana" w:eastAsia="Arial" w:hAnsi="Verdana" w:cs="Arial"/>
          <w:spacing w:val="-5"/>
        </w:rPr>
        <w:t xml:space="preserve"> </w:t>
      </w:r>
      <w:r>
        <w:rPr>
          <w:rFonts w:ascii="Verdana" w:eastAsia="Arial" w:hAnsi="Verdana" w:cs="Arial"/>
        </w:rPr>
        <w:t>tales</w:t>
      </w:r>
      <w:r>
        <w:rPr>
          <w:rFonts w:ascii="Verdana" w:eastAsia="Arial" w:hAnsi="Verdana" w:cs="Arial"/>
          <w:spacing w:val="-5"/>
        </w:rPr>
        <w:t xml:space="preserve"> </w:t>
      </w:r>
      <w:r>
        <w:rPr>
          <w:rFonts w:ascii="Verdana" w:eastAsia="Arial" w:hAnsi="Verdana" w:cs="Arial"/>
        </w:rPr>
        <w:t>empleos</w:t>
      </w:r>
      <w:r>
        <w:rPr>
          <w:rFonts w:ascii="Verdana" w:eastAsia="Arial" w:hAnsi="Verdana" w:cs="Arial"/>
          <w:spacing w:val="-5"/>
        </w:rPr>
        <w:t xml:space="preserve"> </w:t>
      </w:r>
      <w:r>
        <w:rPr>
          <w:rFonts w:ascii="Verdana" w:eastAsia="Arial" w:hAnsi="Verdana" w:cs="Arial"/>
        </w:rPr>
        <w:t>no</w:t>
      </w:r>
      <w:r>
        <w:rPr>
          <w:rFonts w:ascii="Verdana" w:eastAsia="Arial" w:hAnsi="Verdana" w:cs="Arial"/>
          <w:spacing w:val="-6"/>
        </w:rPr>
        <w:t xml:space="preserve"> </w:t>
      </w:r>
      <w:r>
        <w:rPr>
          <w:rFonts w:ascii="Verdana" w:eastAsia="Arial" w:hAnsi="Verdana" w:cs="Arial"/>
        </w:rPr>
        <w:t>serán</w:t>
      </w:r>
      <w:r>
        <w:rPr>
          <w:rFonts w:ascii="Verdana" w:eastAsia="Arial" w:hAnsi="Verdana" w:cs="Arial"/>
          <w:spacing w:val="-5"/>
        </w:rPr>
        <w:t xml:space="preserve"> </w:t>
      </w:r>
      <w:r>
        <w:rPr>
          <w:rFonts w:ascii="Verdana" w:eastAsia="Arial" w:hAnsi="Verdana" w:cs="Arial"/>
        </w:rPr>
        <w:t>susceptibles</w:t>
      </w:r>
      <w:r>
        <w:rPr>
          <w:rFonts w:ascii="Verdana" w:eastAsia="Arial" w:hAnsi="Verdana" w:cs="Arial"/>
          <w:spacing w:val="-5"/>
        </w:rPr>
        <w:t xml:space="preserve"> </w:t>
      </w:r>
      <w:r>
        <w:rPr>
          <w:rFonts w:ascii="Verdana" w:eastAsia="Arial" w:hAnsi="Verdana" w:cs="Arial"/>
        </w:rPr>
        <w:t>de</w:t>
      </w:r>
      <w:r>
        <w:rPr>
          <w:rFonts w:ascii="Verdana" w:eastAsia="Arial" w:hAnsi="Verdana" w:cs="Arial"/>
          <w:spacing w:val="-6"/>
        </w:rPr>
        <w:t xml:space="preserve"> </w:t>
      </w:r>
      <w:r>
        <w:rPr>
          <w:rFonts w:ascii="Verdana" w:eastAsia="Arial" w:hAnsi="Verdana" w:cs="Arial"/>
        </w:rPr>
        <w:t>ser</w:t>
      </w:r>
      <w:r>
        <w:rPr>
          <w:rFonts w:ascii="Verdana" w:eastAsia="Arial" w:hAnsi="Verdana" w:cs="Arial"/>
          <w:spacing w:val="-6"/>
        </w:rPr>
        <w:t xml:space="preserve"> </w:t>
      </w:r>
      <w:r>
        <w:rPr>
          <w:rFonts w:ascii="Verdana" w:eastAsia="Arial" w:hAnsi="Verdana" w:cs="Arial"/>
        </w:rPr>
        <w:t>tenidos</w:t>
      </w:r>
      <w:r>
        <w:rPr>
          <w:rFonts w:ascii="Verdana" w:eastAsia="Arial" w:hAnsi="Verdana" w:cs="Arial"/>
          <w:spacing w:val="-5"/>
        </w:rPr>
        <w:t xml:space="preserve"> </w:t>
      </w:r>
      <w:r>
        <w:rPr>
          <w:rFonts w:ascii="Verdana" w:eastAsia="Arial" w:hAnsi="Verdana" w:cs="Arial"/>
        </w:rPr>
        <w:t>en</w:t>
      </w:r>
      <w:r>
        <w:rPr>
          <w:rFonts w:ascii="Verdana" w:eastAsia="Arial" w:hAnsi="Verdana" w:cs="Arial"/>
          <w:spacing w:val="-6"/>
        </w:rPr>
        <w:t xml:space="preserve"> </w:t>
      </w:r>
      <w:r>
        <w:rPr>
          <w:rFonts w:ascii="Verdana" w:eastAsia="Arial" w:hAnsi="Verdana" w:cs="Arial"/>
        </w:rPr>
        <w:t>cuenta</w:t>
      </w:r>
      <w:r>
        <w:rPr>
          <w:rFonts w:ascii="Verdana" w:eastAsia="Arial" w:hAnsi="Verdana" w:cs="Arial"/>
          <w:spacing w:val="-5"/>
        </w:rPr>
        <w:t xml:space="preserve"> </w:t>
      </w:r>
      <w:r>
        <w:rPr>
          <w:rFonts w:ascii="Verdana" w:eastAsia="Arial" w:hAnsi="Verdana" w:cs="Arial"/>
        </w:rPr>
        <w:t>para</w:t>
      </w:r>
      <w:r>
        <w:rPr>
          <w:rFonts w:ascii="Verdana" w:eastAsia="Arial" w:hAnsi="Verdana" w:cs="Arial"/>
          <w:spacing w:val="-5"/>
        </w:rPr>
        <w:t xml:space="preserve"> </w:t>
      </w:r>
      <w:r>
        <w:rPr>
          <w:rFonts w:ascii="Verdana" w:eastAsia="Arial" w:hAnsi="Verdana" w:cs="Arial"/>
        </w:rPr>
        <w:t>la</w:t>
      </w:r>
      <w:r>
        <w:rPr>
          <w:rFonts w:ascii="Verdana" w:eastAsia="Arial" w:hAnsi="Verdana" w:cs="Arial"/>
          <w:spacing w:val="-6"/>
        </w:rPr>
        <w:t xml:space="preserve"> </w:t>
      </w:r>
      <w:r>
        <w:rPr>
          <w:rFonts w:ascii="Verdana" w:eastAsia="Arial" w:hAnsi="Verdana" w:cs="Arial"/>
        </w:rPr>
        <w:t>aplicación</w:t>
      </w:r>
      <w:r>
        <w:rPr>
          <w:rFonts w:ascii="Verdana" w:eastAsia="Arial" w:hAnsi="Verdana" w:cs="Arial"/>
          <w:spacing w:val="-5"/>
        </w:rPr>
        <w:t xml:space="preserve"> </w:t>
      </w:r>
      <w:r>
        <w:rPr>
          <w:rFonts w:ascii="Verdana" w:eastAsia="Arial" w:hAnsi="Verdana" w:cs="Arial"/>
        </w:rPr>
        <w:t>de</w:t>
      </w:r>
      <w:r>
        <w:rPr>
          <w:rFonts w:ascii="Verdana" w:eastAsia="Arial" w:hAnsi="Verdana" w:cs="Arial"/>
          <w:spacing w:val="-6"/>
        </w:rPr>
        <w:t xml:space="preserve"> </w:t>
      </w:r>
      <w:r>
        <w:rPr>
          <w:rFonts w:ascii="Verdana" w:eastAsia="Arial" w:hAnsi="Verdana" w:cs="Arial"/>
        </w:rPr>
        <w:t>la definición bajo estudio.</w:t>
      </w:r>
    </w:p>
    <w:p w14:paraId="7C306B3A" w14:textId="77777777" w:rsidR="00AB071E" w:rsidRDefault="00AB071E" w:rsidP="00AB071E">
      <w:pPr>
        <w:spacing w:after="120" w:line="276" w:lineRule="auto"/>
        <w:ind w:right="80" w:firstLine="826"/>
        <w:jc w:val="both"/>
        <w:rPr>
          <w:rFonts w:ascii="Verdana" w:eastAsia="Arial" w:hAnsi="Verdana" w:cs="Arial"/>
        </w:rPr>
      </w:pPr>
      <w:r>
        <w:rPr>
          <w:rFonts w:ascii="Verdana" w:eastAsia="Arial" w:hAnsi="Verdana" w:cs="Arial"/>
        </w:rPr>
        <w:t>Con todo, debe advertirse que corresponde a las entidades estatales</w:t>
      </w:r>
      <w:r>
        <w:rPr>
          <w:rFonts w:ascii="Verdana" w:eastAsia="Arial" w:hAnsi="Verdana" w:cs="Arial"/>
          <w:spacing w:val="1"/>
        </w:rPr>
        <w:t xml:space="preserve"> </w:t>
      </w:r>
      <w:r>
        <w:rPr>
          <w:rFonts w:ascii="Verdana" w:eastAsia="Arial" w:hAnsi="Verdana" w:cs="Arial"/>
        </w:rPr>
        <w:t>contratantes determinar</w:t>
      </w:r>
      <w:r>
        <w:rPr>
          <w:rFonts w:ascii="Verdana" w:eastAsia="Arial" w:hAnsi="Verdana" w:cs="Arial"/>
          <w:spacing w:val="1"/>
        </w:rPr>
        <w:t xml:space="preserve"> </w:t>
      </w:r>
      <w:r>
        <w:rPr>
          <w:rFonts w:ascii="Verdana" w:eastAsia="Arial" w:hAnsi="Verdana" w:cs="Arial"/>
        </w:rPr>
        <w:t>en cada caso concreto</w:t>
      </w:r>
      <w:r>
        <w:rPr>
          <w:rFonts w:ascii="Verdana" w:eastAsia="Arial" w:hAnsi="Verdana" w:cs="Arial"/>
          <w:spacing w:val="1"/>
        </w:rPr>
        <w:t xml:space="preserve"> </w:t>
      </w:r>
      <w:r>
        <w:rPr>
          <w:rFonts w:ascii="Verdana" w:eastAsia="Arial" w:hAnsi="Verdana" w:cs="Arial"/>
        </w:rPr>
        <w:t>si en efecto</w:t>
      </w:r>
      <w:r>
        <w:rPr>
          <w:rFonts w:ascii="Verdana" w:eastAsia="Arial" w:hAnsi="Verdana" w:cs="Arial"/>
          <w:spacing w:val="1"/>
        </w:rPr>
        <w:t xml:space="preserve"> </w:t>
      </w:r>
      <w:r>
        <w:rPr>
          <w:rFonts w:ascii="Verdana" w:eastAsia="Arial" w:hAnsi="Verdana" w:cs="Arial"/>
        </w:rPr>
        <w:t>se cumplen las condiciones</w:t>
      </w:r>
      <w:r>
        <w:rPr>
          <w:rFonts w:ascii="Verdana" w:eastAsia="Arial" w:hAnsi="Verdana" w:cs="Arial"/>
          <w:spacing w:val="1"/>
        </w:rPr>
        <w:t xml:space="preserve"> </w:t>
      </w:r>
      <w:r>
        <w:rPr>
          <w:rFonts w:ascii="Verdana" w:eastAsia="Arial" w:hAnsi="Verdana" w:cs="Arial"/>
        </w:rPr>
        <w:t>antes</w:t>
      </w:r>
      <w:r>
        <w:rPr>
          <w:rFonts w:ascii="Verdana" w:eastAsia="Arial" w:hAnsi="Verdana" w:cs="Arial"/>
          <w:spacing w:val="1"/>
        </w:rPr>
        <w:t xml:space="preserve"> </w:t>
      </w:r>
      <w:r>
        <w:rPr>
          <w:rFonts w:ascii="Verdana" w:eastAsia="Arial" w:hAnsi="Verdana" w:cs="Arial"/>
        </w:rPr>
        <w:t>explicadas, verificando</w:t>
      </w:r>
      <w:r>
        <w:rPr>
          <w:rFonts w:ascii="Verdana" w:eastAsia="Arial" w:hAnsi="Verdana" w:cs="Arial"/>
          <w:spacing w:val="-10"/>
        </w:rPr>
        <w:t xml:space="preserve"> </w:t>
      </w:r>
      <w:r>
        <w:rPr>
          <w:rFonts w:ascii="Verdana" w:eastAsia="Arial" w:hAnsi="Verdana" w:cs="Arial"/>
        </w:rPr>
        <w:t>además</w:t>
      </w:r>
      <w:r>
        <w:rPr>
          <w:rFonts w:ascii="Verdana" w:eastAsia="Arial" w:hAnsi="Verdana" w:cs="Arial"/>
          <w:spacing w:val="-10"/>
        </w:rPr>
        <w:t xml:space="preserve"> </w:t>
      </w:r>
      <w:r>
        <w:rPr>
          <w:rFonts w:ascii="Verdana" w:eastAsia="Arial" w:hAnsi="Verdana" w:cs="Arial"/>
        </w:rPr>
        <w:t>que</w:t>
      </w:r>
      <w:r>
        <w:rPr>
          <w:rFonts w:ascii="Verdana" w:eastAsia="Arial" w:hAnsi="Verdana" w:cs="Arial"/>
          <w:spacing w:val="-10"/>
        </w:rPr>
        <w:t xml:space="preserve"> </w:t>
      </w:r>
      <w:r>
        <w:rPr>
          <w:rFonts w:ascii="Verdana" w:eastAsia="Arial" w:hAnsi="Verdana" w:cs="Arial"/>
        </w:rPr>
        <w:t>dicha</w:t>
      </w:r>
      <w:r>
        <w:rPr>
          <w:rFonts w:ascii="Verdana" w:eastAsia="Arial" w:hAnsi="Verdana" w:cs="Arial"/>
          <w:spacing w:val="-10"/>
        </w:rPr>
        <w:t xml:space="preserve"> </w:t>
      </w:r>
      <w:r>
        <w:rPr>
          <w:rFonts w:ascii="Verdana" w:eastAsia="Arial" w:hAnsi="Verdana" w:cs="Arial"/>
        </w:rPr>
        <w:t>acreditación</w:t>
      </w:r>
      <w:r>
        <w:rPr>
          <w:rFonts w:ascii="Verdana" w:eastAsia="Arial" w:hAnsi="Verdana" w:cs="Arial"/>
          <w:spacing w:val="-10"/>
        </w:rPr>
        <w:t xml:space="preserve"> </w:t>
      </w:r>
      <w:r>
        <w:rPr>
          <w:rFonts w:ascii="Verdana" w:eastAsia="Arial" w:hAnsi="Verdana" w:cs="Arial"/>
        </w:rPr>
        <w:t>se</w:t>
      </w:r>
      <w:r>
        <w:rPr>
          <w:rFonts w:ascii="Verdana" w:eastAsia="Arial" w:hAnsi="Verdana" w:cs="Arial"/>
          <w:spacing w:val="-10"/>
        </w:rPr>
        <w:t xml:space="preserve"> </w:t>
      </w:r>
      <w:r>
        <w:rPr>
          <w:rFonts w:ascii="Verdana" w:eastAsia="Arial" w:hAnsi="Verdana" w:cs="Arial"/>
        </w:rPr>
        <w:t>haga</w:t>
      </w:r>
      <w:r>
        <w:rPr>
          <w:rFonts w:ascii="Verdana" w:eastAsia="Arial" w:hAnsi="Verdana" w:cs="Arial"/>
          <w:spacing w:val="-10"/>
        </w:rPr>
        <w:t xml:space="preserve"> </w:t>
      </w:r>
      <w:r>
        <w:rPr>
          <w:rFonts w:ascii="Verdana" w:eastAsia="Arial" w:hAnsi="Verdana" w:cs="Arial"/>
        </w:rPr>
        <w:t>con</w:t>
      </w:r>
      <w:r>
        <w:rPr>
          <w:rFonts w:ascii="Verdana" w:eastAsia="Arial" w:hAnsi="Verdana" w:cs="Arial"/>
          <w:spacing w:val="-10"/>
        </w:rPr>
        <w:t xml:space="preserve"> </w:t>
      </w:r>
      <w:r>
        <w:rPr>
          <w:rFonts w:ascii="Verdana" w:eastAsia="Arial" w:hAnsi="Verdana" w:cs="Arial"/>
        </w:rPr>
        <w:t>sujeción</w:t>
      </w:r>
      <w:r>
        <w:rPr>
          <w:rFonts w:ascii="Verdana" w:eastAsia="Arial" w:hAnsi="Verdana" w:cs="Arial"/>
          <w:spacing w:val="-10"/>
        </w:rPr>
        <w:t xml:space="preserve"> </w:t>
      </w:r>
      <w:r>
        <w:rPr>
          <w:rFonts w:ascii="Verdana" w:eastAsia="Arial" w:hAnsi="Verdana" w:cs="Arial"/>
        </w:rPr>
        <w:t>al</w:t>
      </w:r>
      <w:r>
        <w:rPr>
          <w:rFonts w:ascii="Verdana" w:eastAsia="Arial" w:hAnsi="Verdana" w:cs="Arial"/>
          <w:spacing w:val="-10"/>
        </w:rPr>
        <w:t xml:space="preserve"> </w:t>
      </w:r>
      <w:r>
        <w:rPr>
          <w:rFonts w:ascii="Verdana" w:eastAsia="Arial" w:hAnsi="Verdana" w:cs="Arial"/>
        </w:rPr>
        <w:t>marco</w:t>
      </w:r>
      <w:r>
        <w:rPr>
          <w:rFonts w:ascii="Verdana" w:eastAsia="Arial" w:hAnsi="Verdana" w:cs="Arial"/>
          <w:spacing w:val="-10"/>
        </w:rPr>
        <w:t xml:space="preserve"> </w:t>
      </w:r>
      <w:r>
        <w:rPr>
          <w:rFonts w:ascii="Verdana" w:eastAsia="Arial" w:hAnsi="Verdana" w:cs="Arial"/>
        </w:rPr>
        <w:t>jurídico</w:t>
      </w:r>
      <w:r>
        <w:rPr>
          <w:rFonts w:ascii="Verdana" w:eastAsia="Arial" w:hAnsi="Verdana" w:cs="Arial"/>
          <w:spacing w:val="-10"/>
        </w:rPr>
        <w:t xml:space="preserve"> </w:t>
      </w:r>
      <w:r>
        <w:rPr>
          <w:rFonts w:ascii="Verdana" w:eastAsia="Arial" w:hAnsi="Verdana" w:cs="Arial"/>
        </w:rPr>
        <w:t>aplicable.</w:t>
      </w:r>
      <w:r>
        <w:rPr>
          <w:rFonts w:ascii="Verdana" w:eastAsia="Arial" w:hAnsi="Verdana" w:cs="Arial"/>
          <w:spacing w:val="41"/>
        </w:rPr>
        <w:t xml:space="preserve"> </w:t>
      </w:r>
      <w:r>
        <w:rPr>
          <w:rFonts w:ascii="Verdana" w:eastAsia="Arial" w:hAnsi="Verdana" w:cs="Arial"/>
        </w:rPr>
        <w:t>Para estos efectos deberá realizarse el análisis de cada uno de los empleos certificados para poder si cada</w:t>
      </w:r>
      <w:r>
        <w:rPr>
          <w:rFonts w:ascii="Verdana" w:eastAsia="Arial" w:hAnsi="Verdana" w:cs="Arial"/>
          <w:spacing w:val="1"/>
        </w:rPr>
        <w:t xml:space="preserve"> </w:t>
      </w:r>
      <w:r>
        <w:rPr>
          <w:rFonts w:ascii="Verdana" w:eastAsia="Arial" w:hAnsi="Verdana" w:cs="Arial"/>
        </w:rPr>
        <w:t>uno</w:t>
      </w:r>
      <w:r>
        <w:rPr>
          <w:rFonts w:ascii="Verdana" w:eastAsia="Arial" w:hAnsi="Verdana" w:cs="Arial"/>
          <w:spacing w:val="1"/>
        </w:rPr>
        <w:t xml:space="preserve"> </w:t>
      </w:r>
      <w:r>
        <w:rPr>
          <w:rFonts w:ascii="Verdana" w:eastAsia="Arial" w:hAnsi="Verdana" w:cs="Arial"/>
        </w:rPr>
        <w:t>de ellos</w:t>
      </w:r>
      <w:r>
        <w:rPr>
          <w:rFonts w:ascii="Verdana" w:eastAsia="Arial" w:hAnsi="Verdana" w:cs="Arial"/>
          <w:spacing w:val="1"/>
        </w:rPr>
        <w:t xml:space="preserve"> </w:t>
      </w:r>
      <w:r>
        <w:rPr>
          <w:rFonts w:ascii="Verdana" w:eastAsia="Arial" w:hAnsi="Verdana" w:cs="Arial"/>
        </w:rPr>
        <w:t>puede</w:t>
      </w:r>
      <w:r>
        <w:rPr>
          <w:rFonts w:ascii="Verdana" w:eastAsia="Arial" w:hAnsi="Verdana" w:cs="Arial"/>
          <w:spacing w:val="1"/>
        </w:rPr>
        <w:t xml:space="preserve"> </w:t>
      </w:r>
      <w:r>
        <w:rPr>
          <w:rFonts w:ascii="Verdana" w:eastAsia="Arial" w:hAnsi="Verdana" w:cs="Arial"/>
        </w:rPr>
        <w:t>ser considerado</w:t>
      </w:r>
      <w:r>
        <w:rPr>
          <w:rFonts w:ascii="Verdana" w:eastAsia="Arial" w:hAnsi="Verdana" w:cs="Arial"/>
          <w:spacing w:val="1"/>
        </w:rPr>
        <w:t xml:space="preserve"> </w:t>
      </w:r>
      <w:r>
        <w:rPr>
          <w:rFonts w:ascii="Verdana" w:eastAsia="Arial" w:hAnsi="Verdana" w:cs="Arial"/>
        </w:rPr>
        <w:t>del</w:t>
      </w:r>
      <w:r>
        <w:rPr>
          <w:rFonts w:ascii="Verdana" w:eastAsia="Arial" w:hAnsi="Verdana" w:cs="Arial"/>
          <w:spacing w:val="1"/>
        </w:rPr>
        <w:t xml:space="preserve"> </w:t>
      </w:r>
      <w:r>
        <w:rPr>
          <w:rFonts w:ascii="Verdana" w:eastAsia="Arial" w:hAnsi="Verdana" w:cs="Arial"/>
        </w:rPr>
        <w:t>nivel</w:t>
      </w:r>
      <w:r>
        <w:rPr>
          <w:rFonts w:ascii="Verdana" w:eastAsia="Arial" w:hAnsi="Verdana" w:cs="Arial"/>
          <w:spacing w:val="1"/>
        </w:rPr>
        <w:t xml:space="preserve"> </w:t>
      </w:r>
      <w:r>
        <w:rPr>
          <w:rFonts w:ascii="Verdana" w:eastAsia="Arial" w:hAnsi="Verdana" w:cs="Arial"/>
        </w:rPr>
        <w:t>directivo</w:t>
      </w:r>
      <w:r>
        <w:rPr>
          <w:rFonts w:ascii="Verdana" w:eastAsia="Arial" w:hAnsi="Verdana" w:cs="Arial"/>
          <w:spacing w:val="1"/>
        </w:rPr>
        <w:t xml:space="preserve"> </w:t>
      </w:r>
      <w:r>
        <w:rPr>
          <w:rFonts w:ascii="Verdana" w:eastAsia="Arial" w:hAnsi="Verdana" w:cs="Arial"/>
        </w:rPr>
        <w:t>en virtud</w:t>
      </w:r>
      <w:r>
        <w:rPr>
          <w:rFonts w:ascii="Verdana" w:eastAsia="Arial" w:hAnsi="Verdana" w:cs="Arial"/>
          <w:spacing w:val="1"/>
        </w:rPr>
        <w:t xml:space="preserve"> </w:t>
      </w:r>
      <w:r>
        <w:rPr>
          <w:rFonts w:ascii="Verdana" w:eastAsia="Arial" w:hAnsi="Verdana" w:cs="Arial"/>
        </w:rPr>
        <w:t>de las funciones</w:t>
      </w:r>
      <w:r>
        <w:rPr>
          <w:rFonts w:ascii="Verdana" w:eastAsia="Arial" w:hAnsi="Verdana" w:cs="Arial"/>
          <w:spacing w:val="1"/>
        </w:rPr>
        <w:t xml:space="preserve"> </w:t>
      </w:r>
      <w:r>
        <w:rPr>
          <w:rFonts w:ascii="Verdana" w:eastAsia="Arial" w:hAnsi="Verdana" w:cs="Arial"/>
        </w:rPr>
        <w:t>que</w:t>
      </w:r>
      <w:r>
        <w:rPr>
          <w:rFonts w:ascii="Verdana" w:eastAsia="Arial" w:hAnsi="Verdana" w:cs="Arial"/>
          <w:spacing w:val="1"/>
        </w:rPr>
        <w:t xml:space="preserve"> </w:t>
      </w:r>
      <w:r>
        <w:rPr>
          <w:rFonts w:ascii="Verdana" w:eastAsia="Arial" w:hAnsi="Verdana" w:cs="Arial"/>
        </w:rPr>
        <w:t>tenga asignadas.</w:t>
      </w:r>
    </w:p>
    <w:p w14:paraId="688E955E" w14:textId="77777777" w:rsidR="00AB071E" w:rsidRPr="0087785E" w:rsidRDefault="00AB071E" w:rsidP="00AB071E">
      <w:pPr>
        <w:spacing w:after="120" w:line="276" w:lineRule="auto"/>
        <w:ind w:right="80" w:firstLine="826"/>
        <w:jc w:val="both"/>
        <w:rPr>
          <w:rFonts w:ascii="Verdana" w:eastAsia="Arial" w:hAnsi="Verdana" w:cs="Arial"/>
        </w:rPr>
      </w:pPr>
    </w:p>
    <w:p w14:paraId="41051662" w14:textId="77777777" w:rsidR="00AB071E" w:rsidRDefault="00AB071E" w:rsidP="00AB071E">
      <w:pPr>
        <w:widowControl w:val="0"/>
        <w:autoSpaceDE w:val="0"/>
        <w:autoSpaceDN w:val="0"/>
        <w:spacing w:after="0" w:line="276" w:lineRule="auto"/>
        <w:jc w:val="both"/>
        <w:rPr>
          <w:rFonts w:ascii="Verdana" w:eastAsia="Century Gothic" w:hAnsi="Verdana" w:cs="Century Gothic"/>
          <w:b/>
          <w:lang w:val="es-ES"/>
        </w:rPr>
      </w:pPr>
      <w:r>
        <w:rPr>
          <w:rFonts w:ascii="Verdana" w:eastAsia="Century Gothic" w:hAnsi="Verdana" w:cs="Century Gothic"/>
          <w:b/>
          <w:lang w:val="es-ES"/>
        </w:rPr>
        <w:t xml:space="preserve">4. </w:t>
      </w:r>
      <w:r w:rsidRPr="00984FCE">
        <w:rPr>
          <w:rFonts w:ascii="Verdana" w:eastAsia="Century Gothic" w:hAnsi="Verdana" w:cs="Century Gothic"/>
          <w:b/>
          <w:lang w:val="es-ES"/>
        </w:rPr>
        <w:t>Referencias normativas, jurisprudenciales y otras fuentes:</w:t>
      </w:r>
    </w:p>
    <w:p w14:paraId="7B388244" w14:textId="77777777" w:rsidR="00AB071E" w:rsidRPr="00045B35" w:rsidRDefault="00AB071E" w:rsidP="00AB071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B071E" w:rsidRPr="00045B35" w14:paraId="5B85B661" w14:textId="77777777" w:rsidTr="00500CA6">
        <w:trPr>
          <w:trHeight w:val="870"/>
        </w:trPr>
        <w:tc>
          <w:tcPr>
            <w:tcW w:w="8647" w:type="dxa"/>
          </w:tcPr>
          <w:p w14:paraId="41EA74A5" w14:textId="77777777" w:rsidR="00AB071E" w:rsidRDefault="00AB071E" w:rsidP="00AB071E">
            <w:pPr>
              <w:pStyle w:val="Prrafodelista"/>
              <w:widowControl w:val="0"/>
              <w:numPr>
                <w:ilvl w:val="0"/>
                <w:numId w:val="17"/>
              </w:numPr>
              <w:autoSpaceDE w:val="0"/>
              <w:autoSpaceDN w:val="0"/>
              <w:spacing w:line="276" w:lineRule="auto"/>
              <w:ind w:left="714" w:hanging="357"/>
              <w:jc w:val="both"/>
              <w:rPr>
                <w:rFonts w:ascii="Verdana" w:hAnsi="Verdana" w:cs="Arial"/>
              </w:rPr>
            </w:pPr>
            <w:r w:rsidRPr="004D0265">
              <w:rPr>
                <w:rFonts w:ascii="Verdana" w:hAnsi="Verdana" w:cs="Arial"/>
              </w:rPr>
              <w:t xml:space="preserve">Ley </w:t>
            </w:r>
            <w:r>
              <w:rPr>
                <w:rFonts w:ascii="Verdana" w:hAnsi="Verdana" w:cs="Arial"/>
              </w:rPr>
              <w:t>2069 de 2020: artículo 32.</w:t>
            </w:r>
          </w:p>
          <w:p w14:paraId="5A89C737" w14:textId="77777777" w:rsidR="00AB071E" w:rsidRPr="00042537" w:rsidRDefault="00AB071E" w:rsidP="00AB071E">
            <w:pPr>
              <w:pStyle w:val="Prrafodelista"/>
              <w:widowControl w:val="0"/>
              <w:numPr>
                <w:ilvl w:val="0"/>
                <w:numId w:val="17"/>
              </w:numPr>
              <w:autoSpaceDE w:val="0"/>
              <w:autoSpaceDN w:val="0"/>
              <w:spacing w:line="276" w:lineRule="auto"/>
              <w:ind w:left="714" w:hanging="357"/>
              <w:jc w:val="both"/>
              <w:rPr>
                <w:rFonts w:ascii="Verdana" w:hAnsi="Verdana" w:cs="Arial"/>
              </w:rPr>
            </w:pPr>
            <w:r>
              <w:rPr>
                <w:rFonts w:ascii="Verdana" w:hAnsi="Verdana" w:cs="Arial"/>
              </w:rPr>
              <w:t xml:space="preserve">Decreto 1082 de 2015: artículo 2.2.1.2.4.2.14 y </w:t>
            </w:r>
            <w:r w:rsidRPr="00210AEB">
              <w:rPr>
                <w:rFonts w:ascii="Verdana" w:hAnsi="Verdana"/>
              </w:rPr>
              <w:t>2.2.1.2.4.2.1</w:t>
            </w:r>
            <w:r>
              <w:rPr>
                <w:rFonts w:ascii="Verdana" w:hAnsi="Verdana"/>
              </w:rPr>
              <w:t>5</w:t>
            </w:r>
          </w:p>
          <w:p w14:paraId="72AC6AAF" w14:textId="77777777" w:rsidR="00AB071E" w:rsidRPr="0073363A" w:rsidRDefault="00AB071E" w:rsidP="00AB071E">
            <w:pPr>
              <w:widowControl w:val="0"/>
              <w:numPr>
                <w:ilvl w:val="0"/>
                <w:numId w:val="16"/>
              </w:numPr>
              <w:autoSpaceDE w:val="0"/>
              <w:autoSpaceDN w:val="0"/>
              <w:spacing w:line="276" w:lineRule="auto"/>
              <w:ind w:left="714" w:hanging="357"/>
              <w:contextualSpacing/>
              <w:jc w:val="both"/>
              <w:rPr>
                <w:rFonts w:ascii="Verdana" w:hAnsi="Verdana" w:cs="Arial"/>
              </w:rPr>
            </w:pPr>
            <w:r>
              <w:rPr>
                <w:rFonts w:ascii="Verdana" w:hAnsi="Verdana" w:cs="Arial"/>
              </w:rPr>
              <w:t>Decreto 1860 de 2021, artículo 3</w:t>
            </w:r>
          </w:p>
        </w:tc>
      </w:tr>
    </w:tbl>
    <w:p w14:paraId="33B29C5A" w14:textId="77777777" w:rsidR="00AB071E" w:rsidRPr="00045B35" w:rsidRDefault="00AB071E" w:rsidP="00AB071E">
      <w:pPr>
        <w:widowControl w:val="0"/>
        <w:autoSpaceDE w:val="0"/>
        <w:autoSpaceDN w:val="0"/>
        <w:spacing w:after="0" w:line="276" w:lineRule="auto"/>
        <w:jc w:val="both"/>
        <w:rPr>
          <w:rFonts w:ascii="Verdana" w:hAnsi="Verdana" w:cs="Arial"/>
        </w:rPr>
      </w:pPr>
    </w:p>
    <w:p w14:paraId="6624FEDC" w14:textId="77777777" w:rsidR="00AB071E" w:rsidRDefault="00AB071E" w:rsidP="00AB071E">
      <w:pPr>
        <w:tabs>
          <w:tab w:val="left" w:pos="142"/>
          <w:tab w:val="left" w:pos="284"/>
        </w:tabs>
        <w:spacing w:after="0" w:line="276" w:lineRule="auto"/>
        <w:jc w:val="both"/>
        <w:rPr>
          <w:rFonts w:ascii="Verdana" w:eastAsia="Century Gothic" w:hAnsi="Verdana" w:cs="Century Gothic"/>
          <w:b/>
          <w:bCs/>
          <w:lang w:val="es-ES"/>
        </w:rPr>
      </w:pPr>
      <w:r>
        <w:rPr>
          <w:rFonts w:ascii="Verdana" w:eastAsia="Century Gothic" w:hAnsi="Verdana" w:cs="Century Gothic"/>
          <w:b/>
          <w:bCs/>
          <w:lang w:val="es-ES"/>
        </w:rPr>
        <w:t xml:space="preserve">5. </w:t>
      </w:r>
      <w:r w:rsidRPr="00045B35">
        <w:rPr>
          <w:rFonts w:ascii="Verdana" w:eastAsia="Century Gothic" w:hAnsi="Verdana" w:cs="Century Gothic"/>
          <w:b/>
          <w:bCs/>
          <w:lang w:val="es-ES"/>
        </w:rPr>
        <w:t>Doctrina de la Agencia Nacional de Contratación Pública:</w:t>
      </w:r>
    </w:p>
    <w:p w14:paraId="345239C8" w14:textId="77777777" w:rsidR="00AB071E" w:rsidRDefault="00AB071E" w:rsidP="00AB071E">
      <w:pPr>
        <w:tabs>
          <w:tab w:val="left" w:pos="142"/>
          <w:tab w:val="left" w:pos="284"/>
        </w:tabs>
        <w:spacing w:after="0" w:line="276" w:lineRule="auto"/>
        <w:jc w:val="both"/>
        <w:rPr>
          <w:rFonts w:ascii="Verdana" w:eastAsia="Century Gothic" w:hAnsi="Verdana" w:cs="Century Gothic"/>
          <w:b/>
          <w:bCs/>
          <w:lang w:val="es-ES"/>
        </w:rPr>
      </w:pPr>
    </w:p>
    <w:p w14:paraId="2030F658" w14:textId="36A87E12" w:rsidR="00AB071E" w:rsidRPr="00984FCE" w:rsidRDefault="00AB071E" w:rsidP="00890896">
      <w:pPr>
        <w:spacing w:after="120"/>
        <w:ind w:left="-6"/>
        <w:jc w:val="both"/>
        <w:rPr>
          <w:rFonts w:ascii="Verdana" w:hAnsi="Verdana"/>
          <w:lang w:val="es-ES"/>
        </w:rPr>
      </w:pPr>
      <w:r w:rsidRPr="00274E89">
        <w:rPr>
          <w:rFonts w:ascii="Verdana" w:hAnsi="Verdana"/>
        </w:rPr>
        <w:t>La Agencia Nacional de Contratación Pública  – Colombia Compra Eficiente se ha pronunciado, en términos generales, sobre el contenido de la Ley de Emprendimiento en diferentes conceptos, refiriéndose, especialmente, a lo dispuesto en el artículo 32 de dicha ley, alusivo a los criterios diferenciales para emprendimientos y empresas de mujeres, en los conceptos C-029 de 21 de febrero de 2021, C-037 del 26 de febrero de 2021, C-141 del 8 de abril de 2021, C-114 del 13 de abril de 2015, C-031 del 1 de marzo de 2022, C-476 del 21 de junio de 2022, C-429 del 18 de julio de 2022, C-438 del 11 de julio de 2022, C- 454 del 13 de julio de 2022, C-476 del 21 de junio de 2022, C-479 del 26 de julio de 2022, C-504 del 8 de agosto de 2022, C-522 del 16 de agosto de 2022, C-533 de 25 de agosto de 2022, C-587 del 21 de septiembre de 2022, C-715 del 4 de noviembre de 2022, C-781 del 25 de noviembre de 2022,</w:t>
      </w:r>
      <w:r>
        <w:rPr>
          <w:rFonts w:ascii="Verdana" w:hAnsi="Verdana"/>
        </w:rPr>
        <w:t xml:space="preserve"> C-804 del 25 de noviembre de 2022, y C-891 del 23 de diciembre de 2022, C-675 del 13 de octubre de 2022,</w:t>
      </w:r>
      <w:r w:rsidRPr="00274E89">
        <w:rPr>
          <w:rFonts w:ascii="Verdana" w:hAnsi="Verdana"/>
        </w:rPr>
        <w:t xml:space="preserve"> C-152 del 28 de septiembre de 2023 ,  C -156 del 23 de agosto de 2024 , C- 391 del 2 de septiembre de 2024, C-401 del 9 de noviembre de 2024</w:t>
      </w:r>
      <w:r>
        <w:rPr>
          <w:rFonts w:ascii="Verdana" w:hAnsi="Verdana"/>
        </w:rPr>
        <w:t>,</w:t>
      </w:r>
      <w:r w:rsidRPr="004B03FA">
        <w:rPr>
          <w:rFonts w:ascii="Verdana" w:hAnsi="Verdana" w:cs="Arial"/>
        </w:rPr>
        <w:t xml:space="preserve"> </w:t>
      </w:r>
      <w:r>
        <w:rPr>
          <w:rFonts w:ascii="Verdana" w:hAnsi="Verdana" w:cs="Arial"/>
        </w:rPr>
        <w:t>C- 950 del 20 de diciembre de 2024</w:t>
      </w:r>
      <w:r w:rsidR="00A804A4">
        <w:rPr>
          <w:rFonts w:ascii="Verdana" w:hAnsi="Verdana" w:cs="Arial"/>
        </w:rPr>
        <w:t>,</w:t>
      </w:r>
      <w:r>
        <w:rPr>
          <w:rFonts w:ascii="Verdana" w:hAnsi="Verdana" w:cs="Arial"/>
        </w:rPr>
        <w:t xml:space="preserve"> C-1028 del 31 de enero de 2025</w:t>
      </w:r>
      <w:r w:rsidR="00A804A4">
        <w:rPr>
          <w:rFonts w:ascii="Verdana" w:hAnsi="Verdana" w:cs="Arial"/>
        </w:rPr>
        <w:t>,</w:t>
      </w:r>
      <w:r w:rsidR="00A804A4" w:rsidRPr="00A804A4">
        <w:t xml:space="preserve"> </w:t>
      </w:r>
      <w:r w:rsidR="00A804A4" w:rsidRPr="00A804A4">
        <w:rPr>
          <w:rFonts w:ascii="Verdana" w:hAnsi="Verdana" w:cs="Arial"/>
        </w:rPr>
        <w:t>C- 1827 de</w:t>
      </w:r>
      <w:r w:rsidR="00A804A4">
        <w:rPr>
          <w:rFonts w:ascii="Verdana" w:hAnsi="Verdana" w:cs="Arial"/>
        </w:rPr>
        <w:t>l 5 de enero de</w:t>
      </w:r>
      <w:r w:rsidR="00A804A4" w:rsidRPr="00A804A4">
        <w:rPr>
          <w:rFonts w:ascii="Verdana" w:hAnsi="Verdana" w:cs="Arial"/>
        </w:rPr>
        <w:t xml:space="preserve"> 202</w:t>
      </w:r>
      <w:r w:rsidR="00A804A4">
        <w:rPr>
          <w:rFonts w:ascii="Verdana" w:hAnsi="Verdana" w:cs="Arial"/>
        </w:rPr>
        <w:t>6, C</w:t>
      </w:r>
      <w:r w:rsidR="00890896">
        <w:rPr>
          <w:rFonts w:ascii="Verdana" w:hAnsi="Verdana" w:cs="Arial"/>
        </w:rPr>
        <w:t>-</w:t>
      </w:r>
      <w:r w:rsidR="00890896" w:rsidRPr="00890896">
        <w:rPr>
          <w:rFonts w:ascii="Verdana" w:hAnsi="Verdana"/>
        </w:rPr>
        <w:t>1307 de</w:t>
      </w:r>
      <w:r w:rsidR="00890896">
        <w:rPr>
          <w:rFonts w:ascii="Verdana" w:hAnsi="Verdana"/>
        </w:rPr>
        <w:t>l 23 de septiembre de</w:t>
      </w:r>
      <w:r w:rsidR="00890896" w:rsidRPr="00890896">
        <w:rPr>
          <w:rFonts w:ascii="Verdana" w:hAnsi="Verdana"/>
        </w:rPr>
        <w:t xml:space="preserve"> 2026</w:t>
      </w:r>
      <w:r w:rsidRPr="00274E89">
        <w:rPr>
          <w:rFonts w:ascii="Verdana" w:hAnsi="Verdana"/>
        </w:rPr>
        <w:t>.</w:t>
      </w:r>
      <w:r>
        <w:rPr>
          <w:rFonts w:ascii="Verdana" w:hAnsi="Verdana"/>
        </w:rPr>
        <w:t xml:space="preserve"> </w:t>
      </w:r>
      <w:r w:rsidRPr="00984FCE">
        <w:rPr>
          <w:rFonts w:ascii="Verdana" w:hAnsi="Verdana" w:cs="Arial"/>
          <w:shd w:val="clear" w:color="auto" w:fill="FFFFFF"/>
          <w:lang w:val="es-ES"/>
        </w:rPr>
        <w:t>Estos</w:t>
      </w:r>
      <w:r w:rsidRPr="00984FCE">
        <w:rPr>
          <w:rFonts w:ascii="Verdana" w:hAnsi="Verdana"/>
          <w:lang w:val="es-ES"/>
        </w:rPr>
        <w:t xml:space="preserve"> y otros se encuentran disponibles para consulta en el Sistema de relatoría de la Agencia, al cual se puede acceder a través del siguiente enlace:</w:t>
      </w:r>
      <w:r w:rsidRPr="00984FCE">
        <w:rPr>
          <w:rFonts w:ascii="Verdana" w:hAnsi="Verdana" w:cs="Arial"/>
          <w:shd w:val="clear" w:color="auto" w:fill="FFFFFF"/>
          <w:lang w:val="es-ES"/>
        </w:rPr>
        <w:t xml:space="preserve"> </w:t>
      </w:r>
      <w:hyperlink r:id="rId12" w:history="1">
        <w:r w:rsidRPr="003F645E">
          <w:rPr>
            <w:rStyle w:val="Hipervnculo"/>
            <w:rFonts w:ascii="Verdana" w:hAnsi="Verdana" w:cs="Arial"/>
            <w:shd w:val="clear" w:color="auto" w:fill="FFFFFF"/>
            <w:lang w:val="es-ES"/>
          </w:rPr>
          <w:t>https://relatoria.colombiacompra.gov.co/busqueda/conceptos</w:t>
        </w:r>
      </w:hyperlink>
    </w:p>
    <w:p w14:paraId="106A1BE5" w14:textId="77777777" w:rsidR="00602D7B" w:rsidRPr="000864C3" w:rsidRDefault="00602D7B" w:rsidP="00602D7B">
      <w:pPr>
        <w:spacing w:after="120" w:line="276" w:lineRule="auto"/>
        <w:jc w:val="both"/>
        <w:rPr>
          <w:rFonts w:ascii="Verdana" w:hAnsi="Verdana"/>
          <w:lang w:val="es-ES"/>
        </w:rPr>
      </w:pPr>
      <w:r w:rsidRPr="000864C3">
        <w:rPr>
          <w:rFonts w:ascii="Verdana" w:hAnsi="Verdana"/>
          <w:lang w:val="es-ES"/>
        </w:rPr>
        <w:t>Las garantías no son un requisito formal: son el instrumento con el que se protege el patrimonio público frente a los riesgos del contrato. Por ello, la Agencia Nacional de Contratación Pública –Colombia Compra Eficiente</w:t>
      </w:r>
      <w:proofErr w:type="gramStart"/>
      <w:r w:rsidRPr="000864C3">
        <w:rPr>
          <w:rFonts w:ascii="Verdana" w:hAnsi="Verdana"/>
          <w:lang w:val="es-ES"/>
        </w:rPr>
        <w:t>–  invita</w:t>
      </w:r>
      <w:proofErr w:type="gramEnd"/>
      <w:r w:rsidRPr="000864C3">
        <w:rPr>
          <w:rFonts w:ascii="Verdana" w:hAnsi="Verdana"/>
          <w:lang w:val="es-ES"/>
        </w:rPr>
        <w:t xml:space="preserve"> a consultar la nueva versión de la </w:t>
      </w:r>
      <w:r w:rsidRPr="000864C3">
        <w:rPr>
          <w:rFonts w:ascii="Verdana" w:hAnsi="Verdana"/>
          <w:b/>
          <w:bCs/>
          <w:lang w:val="es-ES"/>
        </w:rPr>
        <w:t>Guía para la Exigencia y Constitución de Garantías en los Procesos de Contratación</w:t>
      </w:r>
      <w:r w:rsidRPr="000864C3">
        <w:rPr>
          <w:rFonts w:ascii="Verdana" w:hAnsi="Verdana"/>
          <w:lang w:val="es-ES"/>
        </w:rPr>
        <w:t xml:space="preserve">,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w:t>
      </w:r>
      <w:r w:rsidRPr="000864C3">
        <w:rPr>
          <w:rFonts w:ascii="Verdana" w:hAnsi="Verdana"/>
          <w:lang w:val="es-ES"/>
        </w:rPr>
        <w:lastRenderedPageBreak/>
        <w:t>aquí: </w:t>
      </w:r>
      <w:hyperlink r:id="rId13">
        <w:r w:rsidRPr="000864C3">
          <w:rPr>
            <w:rStyle w:val="Hipervnculo"/>
            <w:rFonts w:ascii="Verdana" w:hAnsi="Verdana"/>
            <w:lang w:val="es-ES"/>
          </w:rPr>
          <w:t>https://www.colombiacompra.gov.co/archivos/manual/guia-de-garantias-en-procesos-de-contratacion</w:t>
        </w:r>
      </w:hyperlink>
    </w:p>
    <w:p w14:paraId="51BCE2BA" w14:textId="77777777" w:rsidR="00602D7B" w:rsidRPr="000864C3" w:rsidRDefault="00602D7B" w:rsidP="00602D7B">
      <w:pPr>
        <w:spacing w:after="120" w:line="276" w:lineRule="auto"/>
        <w:jc w:val="both"/>
        <w:rPr>
          <w:rFonts w:ascii="Verdana" w:hAnsi="Verdana"/>
          <w:lang w:val="es-ES"/>
        </w:rPr>
      </w:pPr>
      <w:r w:rsidRPr="000864C3">
        <w:rPr>
          <w:rFonts w:ascii="Verdana" w:hAnsi="Verdana"/>
          <w:lang w:val="es-ES"/>
        </w:rPr>
        <w:t>De otro lado, te contamos que el Decreto 287 del 19 de marzo de 2026 sustituyó los artículos 2.2.1.2.4.2.6., 2.2.1.2.4.2.7. y 2.2.1.2.4.2.8. del Decreto 1082 de 2015 y estructuró el </w:t>
      </w:r>
      <w:r w:rsidRPr="000864C3">
        <w:rPr>
          <w:rFonts w:ascii="Verdana" w:hAnsi="Verdana"/>
          <w:b/>
          <w:bCs/>
          <w:lang w:val="es-ES"/>
        </w:rPr>
        <w:t>Sistema Integral de Preferencias en favor de las personas con discapacidad</w:t>
      </w:r>
      <w:r w:rsidRPr="000864C3">
        <w:rPr>
          <w:rFonts w:ascii="Verdana" w:hAnsi="Verdana"/>
          <w:lang w:val="es-ES"/>
        </w:rPr>
        <w:t>, en cumplimiento del artículo 13 de la Ley Estatutaria 1618 de 2013. Para orientar su aplicación, esta Agencia expidió la </w:t>
      </w:r>
      <w:r w:rsidRPr="000864C3">
        <w:rPr>
          <w:rFonts w:ascii="Verdana" w:hAnsi="Verdana"/>
          <w:b/>
          <w:bCs/>
          <w:lang w:val="es-ES"/>
        </w:rPr>
        <w:t>Circular Externa 003 del 12 de mayo de 2026, </w:t>
      </w:r>
      <w:r w:rsidRPr="000864C3">
        <w:rPr>
          <w:rFonts w:ascii="Verdana" w:hAnsi="Verdana"/>
          <w:lang w:val="es-ES"/>
        </w:rPr>
        <w:t>en la que precisa quiénes son los beneficiarios, las cinco medidas que integran el sistema y su obligatoriedad según la modalidad de selección, y el régimen de transición aplicable a los procesos en curso. Consúltela aquí: </w:t>
      </w:r>
      <w:hyperlink r:id="rId14">
        <w:r w:rsidRPr="000864C3">
          <w:rPr>
            <w:rStyle w:val="Hipervnculo"/>
            <w:rFonts w:ascii="Verdana" w:hAnsi="Verdana"/>
            <w:lang w:val="es-ES"/>
          </w:rPr>
          <w:t>https://www.colombiacompra.gov.co/archivos/circular/circular-externa-003-de-2026</w:t>
        </w:r>
      </w:hyperlink>
    </w:p>
    <w:p w14:paraId="5652DECC" w14:textId="77777777" w:rsidR="00602D7B" w:rsidRPr="000864C3" w:rsidRDefault="00602D7B" w:rsidP="00602D7B">
      <w:pPr>
        <w:spacing w:after="0" w:line="276" w:lineRule="auto"/>
        <w:jc w:val="both"/>
        <w:rPr>
          <w:rFonts w:ascii="Verdana" w:hAnsi="Verdana"/>
          <w:lang w:val="es-ES"/>
        </w:rPr>
      </w:pPr>
      <w:r w:rsidRPr="000864C3">
        <w:rPr>
          <w:rFonts w:ascii="Verdana" w:hAnsi="Verdana"/>
          <w:lang w:val="es-ES"/>
        </w:rPr>
        <w:t>Recuerde también que la</w:t>
      </w:r>
      <w:r w:rsidRPr="000864C3">
        <w:rPr>
          <w:rFonts w:ascii="Verdana" w:hAnsi="Verdana"/>
          <w:b/>
          <w:bCs/>
          <w:lang w:val="es-ES"/>
        </w:rPr>
        <w:t> información sobre sanciones e inhabilidades </w:t>
      </w:r>
      <w:r w:rsidRPr="000864C3">
        <w:rPr>
          <w:rFonts w:ascii="Verdana" w:hAnsi="Verdana"/>
          <w:lang w:val="es-ES"/>
        </w:rPr>
        <w:t>solo cumple su función preventiva si llega oportunamente a los registros públicos. Sobre este deber, esta Agencia expidió la </w:t>
      </w:r>
      <w:r w:rsidRPr="000864C3">
        <w:rPr>
          <w:rFonts w:ascii="Verdana" w:hAnsi="Verdana"/>
          <w:b/>
          <w:bCs/>
          <w:lang w:val="es-ES"/>
        </w:rPr>
        <w:t>Circular Externa 002 del 5 de mayo de 2026,</w:t>
      </w:r>
      <w:r w:rsidRPr="000864C3">
        <w:rPr>
          <w:rFonts w:ascii="Verdana" w:hAnsi="Verdana"/>
          <w:lang w:val="es-ES"/>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Consúltela aquí: </w:t>
      </w:r>
      <w:hyperlink r:id="rId15">
        <w:r w:rsidRPr="000864C3">
          <w:rPr>
            <w:rStyle w:val="Hipervnculo"/>
            <w:rFonts w:ascii="Verdana" w:hAnsi="Verdana"/>
            <w:lang w:val="es-ES"/>
          </w:rPr>
          <w:t>https://www.colombiacompra.gov.co/archivos/circular/circular-externa-002-de-2026</w:t>
        </w:r>
      </w:hyperlink>
    </w:p>
    <w:p w14:paraId="443A2129" w14:textId="77777777" w:rsidR="00602D7B" w:rsidRPr="000864C3" w:rsidRDefault="00602D7B" w:rsidP="00602D7B">
      <w:pPr>
        <w:spacing w:before="120" w:after="120" w:line="276" w:lineRule="auto"/>
        <w:jc w:val="both"/>
        <w:rPr>
          <w:rFonts w:ascii="Verdana" w:hAnsi="Verdana"/>
          <w:lang w:val="es-ES"/>
        </w:rPr>
      </w:pPr>
      <w:r w:rsidRPr="000864C3">
        <w:rPr>
          <w:rFonts w:ascii="Verdana" w:hAnsi="Verdana"/>
          <w:lang w:val="es-ES"/>
        </w:rPr>
        <w:t>Finalmente, si quiere seguir de cerca la actividad de la Agencia, la tercera edición de 2026 del</w:t>
      </w:r>
      <w:r w:rsidRPr="000864C3">
        <w:rPr>
          <w:rFonts w:ascii="Verdana" w:hAnsi="Verdana"/>
          <w:b/>
          <w:bCs/>
          <w:lang w:val="es-ES"/>
        </w:rPr>
        <w:t> Radar de la Compra Pública</w:t>
      </w:r>
      <w:r w:rsidRPr="000864C3">
        <w:rPr>
          <w:rFonts w:ascii="Verdana" w:hAnsi="Verdana"/>
          <w:lang w:val="es-ES"/>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6">
        <w:r w:rsidRPr="000864C3">
          <w:rPr>
            <w:rStyle w:val="Hipervnculo"/>
            <w:rFonts w:ascii="Verdana" w:hAnsi="Verdana"/>
            <w:lang w:val="es-ES"/>
          </w:rPr>
          <w:t>https://www.colombiacompra.gov.co/archivos/boletin/boletin-edicion-n-3-de-2026-radar-de-la-compra-publica</w:t>
        </w:r>
      </w:hyperlink>
    </w:p>
    <w:p w14:paraId="0516EEB3" w14:textId="77777777" w:rsidR="00602D7B" w:rsidRPr="000864C3" w:rsidRDefault="00602D7B" w:rsidP="00602D7B">
      <w:pPr>
        <w:spacing w:after="120" w:line="276" w:lineRule="auto"/>
        <w:jc w:val="both"/>
        <w:rPr>
          <w:rFonts w:ascii="Verdana" w:hAnsi="Verdana"/>
          <w:lang w:val="es-ES"/>
        </w:rPr>
      </w:pPr>
      <w:r w:rsidRPr="000864C3">
        <w:rPr>
          <w:rFonts w:ascii="Verdana" w:hAnsi="Verdana"/>
          <w:lang w:val="es-ES"/>
        </w:rPr>
        <w:t xml:space="preserve">Por último, le invitamos a seguirnos en las redes sociales en las cuales se difunde información institucional: </w:t>
      </w:r>
    </w:p>
    <w:p w14:paraId="5BD00378" w14:textId="77777777" w:rsidR="00602D7B" w:rsidRPr="000864C3" w:rsidRDefault="00602D7B" w:rsidP="00602D7B">
      <w:pPr>
        <w:spacing w:after="0" w:line="276" w:lineRule="auto"/>
        <w:jc w:val="both"/>
        <w:rPr>
          <w:rFonts w:ascii="Verdana" w:hAnsi="Verdana"/>
          <w:lang w:val="es-ES"/>
        </w:rPr>
      </w:pPr>
      <w:r w:rsidRPr="000864C3">
        <w:rPr>
          <w:rFonts w:ascii="Verdana" w:hAnsi="Verdana"/>
          <w:lang w:val="es-ES"/>
        </w:rPr>
        <w:lastRenderedPageBreak/>
        <w:t xml:space="preserve">Twitter: </w:t>
      </w:r>
      <w:r w:rsidRPr="000864C3">
        <w:rPr>
          <w:rStyle w:val="Hipervnculo"/>
          <w:rFonts w:ascii="Verdana" w:hAnsi="Verdana" w:cs="Arial"/>
          <w:shd w:val="clear" w:color="auto" w:fill="FFFFFF"/>
          <w:lang w:val="es-ES"/>
        </w:rPr>
        <w:t>@colombiacompra</w:t>
      </w:r>
      <w:r w:rsidRPr="000864C3">
        <w:rPr>
          <w:rFonts w:ascii="Verdana" w:hAnsi="Verdana"/>
          <w:color w:val="4472C4" w:themeColor="accent1"/>
          <w:lang w:val="es-ES"/>
        </w:rPr>
        <w:t xml:space="preserve"> </w:t>
      </w:r>
    </w:p>
    <w:p w14:paraId="56220682" w14:textId="77777777" w:rsidR="00602D7B" w:rsidRPr="000864C3" w:rsidRDefault="00602D7B" w:rsidP="00602D7B">
      <w:pPr>
        <w:spacing w:after="0" w:line="276" w:lineRule="auto"/>
        <w:jc w:val="both"/>
        <w:rPr>
          <w:rFonts w:ascii="Verdana" w:hAnsi="Verdana"/>
          <w:lang w:val="es-ES"/>
        </w:rPr>
      </w:pPr>
      <w:r w:rsidRPr="000864C3">
        <w:rPr>
          <w:rFonts w:ascii="Verdana" w:hAnsi="Verdana"/>
          <w:lang w:val="es-ES"/>
        </w:rPr>
        <w:t xml:space="preserve">Facebook: </w:t>
      </w:r>
      <w:proofErr w:type="spellStart"/>
      <w:r w:rsidRPr="000864C3">
        <w:rPr>
          <w:rStyle w:val="Hipervnculo"/>
          <w:rFonts w:ascii="Verdana" w:hAnsi="Verdana" w:cs="Arial"/>
          <w:shd w:val="clear" w:color="auto" w:fill="FFFFFF"/>
          <w:lang w:val="es-ES"/>
        </w:rPr>
        <w:t>ColombiaCompraEficiente</w:t>
      </w:r>
      <w:proofErr w:type="spellEnd"/>
    </w:p>
    <w:p w14:paraId="726082FD" w14:textId="77777777" w:rsidR="00602D7B" w:rsidRPr="00156352" w:rsidRDefault="00602D7B" w:rsidP="00602D7B">
      <w:pPr>
        <w:spacing w:after="120" w:line="276" w:lineRule="auto"/>
        <w:jc w:val="both"/>
        <w:rPr>
          <w:rFonts w:ascii="Verdana" w:hAnsi="Verdana"/>
          <w:lang w:val="es-ES"/>
        </w:rPr>
      </w:pPr>
      <w:r w:rsidRPr="000864C3">
        <w:rPr>
          <w:rFonts w:ascii="Verdana" w:hAnsi="Verdana"/>
          <w:lang w:val="es-ES"/>
        </w:rPr>
        <w:t xml:space="preserve">LinkedIn: </w:t>
      </w:r>
      <w:r w:rsidRPr="000864C3">
        <w:rPr>
          <w:rStyle w:val="Hipervnculo"/>
          <w:rFonts w:ascii="Verdana" w:hAnsi="Verdana" w:cs="Arial"/>
          <w:shd w:val="clear" w:color="auto" w:fill="FFFFFF"/>
          <w:lang w:val="es-ES"/>
        </w:rPr>
        <w:t xml:space="preserve">Agencia Nacional de Contratación Pública - Colombia Compra Eficiente </w:t>
      </w:r>
      <w:r w:rsidRPr="000864C3">
        <w:rPr>
          <w:rFonts w:ascii="Verdana" w:hAnsi="Verdana"/>
          <w:lang w:val="es-ES"/>
        </w:rPr>
        <w:t xml:space="preserve">Instagram: </w:t>
      </w:r>
      <w:r w:rsidRPr="000864C3">
        <w:rPr>
          <w:rStyle w:val="Hipervnculo"/>
          <w:rFonts w:ascii="Verdana" w:hAnsi="Verdana" w:cs="Arial"/>
          <w:shd w:val="clear" w:color="auto" w:fill="FFFFFF"/>
          <w:lang w:val="es-ES"/>
        </w:rPr>
        <w:t>@colombiacompraeficiente_cce</w:t>
      </w:r>
    </w:p>
    <w:p w14:paraId="7B8E14F9" w14:textId="77777777" w:rsidR="00602D7B" w:rsidRPr="000864C3" w:rsidRDefault="00602D7B" w:rsidP="00602D7B">
      <w:pPr>
        <w:widowControl w:val="0"/>
        <w:autoSpaceDE w:val="0"/>
        <w:autoSpaceDN w:val="0"/>
        <w:spacing w:after="0" w:line="276" w:lineRule="auto"/>
        <w:jc w:val="both"/>
        <w:rPr>
          <w:rFonts w:ascii="Verdana" w:hAnsi="Verdana" w:cs="Arial"/>
          <w:lang w:val="es-ES"/>
        </w:rPr>
      </w:pPr>
      <w:r w:rsidRPr="000864C3">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4C79869" w14:textId="77777777" w:rsidR="00602D7B" w:rsidRPr="000864C3" w:rsidRDefault="00602D7B" w:rsidP="00602D7B">
      <w:pPr>
        <w:widowControl w:val="0"/>
        <w:autoSpaceDE w:val="0"/>
        <w:autoSpaceDN w:val="0"/>
        <w:spacing w:after="0" w:line="276" w:lineRule="auto"/>
        <w:jc w:val="both"/>
        <w:rPr>
          <w:rFonts w:ascii="Verdana" w:hAnsi="Verdana" w:cs="Arial"/>
          <w:lang w:val="es-ES"/>
        </w:rPr>
      </w:pPr>
    </w:p>
    <w:p w14:paraId="482EA2AD" w14:textId="77777777" w:rsidR="00602D7B" w:rsidRPr="000864C3" w:rsidRDefault="00602D7B" w:rsidP="00602D7B">
      <w:pPr>
        <w:spacing w:after="0" w:line="276" w:lineRule="auto"/>
        <w:rPr>
          <w:rFonts w:ascii="Verdana" w:hAnsi="Verdana" w:cs="Arial"/>
          <w:color w:val="000000" w:themeColor="text1"/>
          <w:lang w:val="es-ES" w:eastAsia="es-CO"/>
        </w:rPr>
      </w:pPr>
      <w:r w:rsidRPr="000864C3">
        <w:rPr>
          <w:rFonts w:ascii="Verdana" w:eastAsia="Times New Roman" w:hAnsi="Verdana" w:cs="Arial"/>
          <w:color w:val="000000" w:themeColor="text1"/>
          <w:lang w:val="es-ES" w:eastAsia="es-CO"/>
        </w:rPr>
        <w:t>Atentamente,</w:t>
      </w:r>
      <w:r w:rsidRPr="000864C3">
        <w:rPr>
          <w:rFonts w:ascii="Verdana" w:hAnsi="Verdana" w:cs="Arial"/>
          <w:color w:val="000000" w:themeColor="text1"/>
          <w:lang w:val="es-ES" w:eastAsia="es-CO"/>
        </w:rPr>
        <w:t xml:space="preserve"> </w:t>
      </w:r>
    </w:p>
    <w:p w14:paraId="2ED6EC73" w14:textId="77777777" w:rsidR="00602D7B" w:rsidRDefault="00602D7B" w:rsidP="00602D7B">
      <w:pPr>
        <w:spacing w:after="0" w:line="276" w:lineRule="auto"/>
        <w:jc w:val="both"/>
        <w:rPr>
          <w:rFonts w:ascii="Verdana" w:hAnsi="Verdana" w:cs="Arial"/>
          <w:b/>
          <w:bCs/>
          <w:color w:val="000000" w:themeColor="text1"/>
          <w:lang w:val="es-ES" w:eastAsia="es-CO"/>
        </w:rPr>
      </w:pPr>
    </w:p>
    <w:p w14:paraId="6D0D1A55" w14:textId="03CB2864" w:rsidR="00216908" w:rsidRPr="00631CD0" w:rsidRDefault="004816E2" w:rsidP="004816E2">
      <w:pPr>
        <w:spacing w:after="0" w:line="276" w:lineRule="auto"/>
        <w:jc w:val="center"/>
        <w:rPr>
          <w:rFonts w:ascii="Verdana" w:hAnsi="Verdana" w:cs="Arial"/>
          <w:b/>
          <w:bCs/>
          <w:color w:val="000000" w:themeColor="text1"/>
          <w:lang w:val="es-ES" w:eastAsia="es-CO"/>
        </w:rPr>
      </w:pPr>
      <w:r>
        <w:rPr>
          <w:noProof/>
        </w:rPr>
        <w:drawing>
          <wp:inline distT="0" distB="0" distL="0" distR="0" wp14:anchorId="23D92513" wp14:editId="5C700BD6">
            <wp:extent cx="2847975" cy="1072515"/>
            <wp:effectExtent l="0" t="0" r="9525" b="0"/>
            <wp:docPr id="78491173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911737" name="Imagen 2"/>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47975" cy="107251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02D7B" w:rsidRPr="000864C3" w14:paraId="1D7348A1" w14:textId="77777777" w:rsidTr="00384D11">
        <w:trPr>
          <w:trHeight w:val="315"/>
        </w:trPr>
        <w:tc>
          <w:tcPr>
            <w:tcW w:w="893" w:type="dxa"/>
            <w:vAlign w:val="center"/>
            <w:hideMark/>
          </w:tcPr>
          <w:p w14:paraId="0639D36B" w14:textId="77777777" w:rsidR="00602D7B" w:rsidRPr="000864C3" w:rsidRDefault="00602D7B" w:rsidP="00384D11">
            <w:pPr>
              <w:contextualSpacing/>
              <w:rPr>
                <w:rFonts w:ascii="Verdana" w:hAnsi="Verdana" w:cs="Arial"/>
                <w:sz w:val="16"/>
                <w:szCs w:val="16"/>
                <w:lang w:val="es-ES" w:eastAsia="es-ES"/>
              </w:rPr>
            </w:pPr>
            <w:r w:rsidRPr="000864C3">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37068F7" w14:textId="77777777" w:rsidR="00602D7B" w:rsidRPr="000864C3" w:rsidRDefault="00602D7B" w:rsidP="00384D11">
            <w:pPr>
              <w:contextualSpacing/>
              <w:rPr>
                <w:rFonts w:ascii="Verdana" w:eastAsia="Arial" w:hAnsi="Verdana" w:cs="Arial"/>
                <w:color w:val="000000" w:themeColor="text1"/>
                <w:sz w:val="16"/>
                <w:szCs w:val="16"/>
                <w:lang w:val="es-ES"/>
              </w:rPr>
            </w:pPr>
            <w:r>
              <w:rPr>
                <w:rFonts w:ascii="Verdana" w:eastAsia="Arial" w:hAnsi="Verdana" w:cs="Arial"/>
                <w:color w:val="000000" w:themeColor="text1"/>
                <w:sz w:val="16"/>
                <w:szCs w:val="16"/>
                <w:lang w:val="es-ES"/>
              </w:rPr>
              <w:t>Ximena Ríos López</w:t>
            </w:r>
          </w:p>
          <w:p w14:paraId="3A77B54E" w14:textId="77777777" w:rsidR="00602D7B" w:rsidRPr="000864C3" w:rsidRDefault="00602D7B" w:rsidP="00384D11">
            <w:pPr>
              <w:contextualSpacing/>
              <w:rPr>
                <w:rFonts w:ascii="Verdana" w:eastAsia="Arial" w:hAnsi="Verdana" w:cs="Arial"/>
                <w:sz w:val="16"/>
                <w:szCs w:val="16"/>
                <w:lang w:val="es-ES"/>
              </w:rPr>
            </w:pPr>
            <w:r w:rsidRPr="000864C3">
              <w:rPr>
                <w:rStyle w:val="normaltextrun"/>
                <w:rFonts w:ascii="Verdana" w:eastAsia="Arial" w:hAnsi="Verdana"/>
                <w:color w:val="000000" w:themeColor="text1"/>
                <w:sz w:val="16"/>
                <w:szCs w:val="16"/>
                <w:lang w:val="es-ES"/>
              </w:rPr>
              <w:t>Gestor T1 – 1</w:t>
            </w:r>
            <w:r>
              <w:rPr>
                <w:rStyle w:val="normaltextrun"/>
                <w:rFonts w:ascii="Verdana" w:eastAsia="Arial" w:hAnsi="Verdana"/>
                <w:color w:val="000000" w:themeColor="text1"/>
                <w:sz w:val="16"/>
                <w:szCs w:val="16"/>
                <w:lang w:val="es-ES"/>
              </w:rPr>
              <w:t>1</w:t>
            </w:r>
            <w:r w:rsidRPr="000864C3">
              <w:rPr>
                <w:rStyle w:val="normaltextrun"/>
                <w:rFonts w:ascii="Verdana" w:eastAsia="Arial" w:hAnsi="Verdana" w:cs="Arial"/>
                <w:color w:val="000000" w:themeColor="text1"/>
                <w:sz w:val="16"/>
                <w:szCs w:val="16"/>
                <w:lang w:val="es-ES"/>
              </w:rPr>
              <w:t xml:space="preserve"> de la Subdirección </w:t>
            </w:r>
            <w:r w:rsidRPr="000864C3">
              <w:rPr>
                <w:rStyle w:val="normaltextrun"/>
                <w:rFonts w:ascii="Verdana" w:eastAsia="Arial" w:hAnsi="Verdana" w:cs="Arial"/>
                <w:sz w:val="16"/>
                <w:szCs w:val="16"/>
                <w:lang w:val="es-ES"/>
              </w:rPr>
              <w:t>de Gestión Contractual</w:t>
            </w:r>
          </w:p>
        </w:tc>
      </w:tr>
      <w:tr w:rsidR="00602D7B" w:rsidRPr="000864C3" w14:paraId="61772EE3" w14:textId="77777777" w:rsidTr="00384D11">
        <w:trPr>
          <w:trHeight w:val="330"/>
        </w:trPr>
        <w:tc>
          <w:tcPr>
            <w:tcW w:w="893" w:type="dxa"/>
            <w:vAlign w:val="center"/>
            <w:hideMark/>
          </w:tcPr>
          <w:p w14:paraId="6AB6136A" w14:textId="77777777" w:rsidR="00602D7B" w:rsidRPr="000864C3" w:rsidRDefault="00602D7B" w:rsidP="00384D11">
            <w:pPr>
              <w:contextualSpacing/>
              <w:rPr>
                <w:rFonts w:ascii="Verdana" w:hAnsi="Verdana" w:cs="Arial"/>
                <w:sz w:val="16"/>
                <w:szCs w:val="16"/>
                <w:lang w:val="es-ES" w:eastAsia="es-ES"/>
              </w:rPr>
            </w:pPr>
            <w:r w:rsidRPr="000864C3">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613BBEC" w14:textId="6E41EFE6" w:rsidR="00602D7B" w:rsidRPr="000864C3" w:rsidRDefault="00602D7B" w:rsidP="00384D11">
            <w:pPr>
              <w:spacing w:line="276" w:lineRule="auto"/>
              <w:contextualSpacing/>
              <w:textAlignment w:val="baseline"/>
              <w:rPr>
                <w:rStyle w:val="normaltextrun"/>
                <w:rFonts w:ascii="Verdana" w:eastAsia="Arial" w:hAnsi="Verdana"/>
                <w:color w:val="000000" w:themeColor="text1"/>
                <w:sz w:val="16"/>
                <w:szCs w:val="16"/>
                <w:lang w:val="es-ES"/>
              </w:rPr>
            </w:pPr>
            <w:r>
              <w:rPr>
                <w:rStyle w:val="normaltextrun"/>
                <w:rFonts w:ascii="Verdana" w:eastAsia="Arial" w:hAnsi="Verdana"/>
                <w:color w:val="000000" w:themeColor="text1"/>
                <w:sz w:val="16"/>
                <w:szCs w:val="16"/>
                <w:lang w:val="es-ES"/>
              </w:rPr>
              <w:t xml:space="preserve">Juan </w:t>
            </w:r>
            <w:r w:rsidR="00C9274F">
              <w:rPr>
                <w:rStyle w:val="normaltextrun"/>
                <w:rFonts w:ascii="Verdana" w:eastAsia="Arial" w:hAnsi="Verdana"/>
                <w:color w:val="000000" w:themeColor="text1"/>
                <w:sz w:val="16"/>
                <w:szCs w:val="16"/>
                <w:lang w:val="es-ES"/>
              </w:rPr>
              <w:t>Cárdenas</w:t>
            </w:r>
          </w:p>
          <w:p w14:paraId="1E1D3496" w14:textId="77777777" w:rsidR="00602D7B" w:rsidRPr="000864C3" w:rsidRDefault="00602D7B" w:rsidP="00384D11">
            <w:pPr>
              <w:pStyle w:val="paragraph"/>
              <w:spacing w:before="0" w:beforeAutospacing="0" w:after="0" w:afterAutospacing="0"/>
              <w:contextualSpacing/>
              <w:textAlignment w:val="baseline"/>
              <w:rPr>
                <w:rFonts w:ascii="Verdana" w:hAnsi="Verdana" w:cs="Segoe UI"/>
                <w:sz w:val="16"/>
                <w:szCs w:val="16"/>
                <w:lang w:val="es-ES"/>
              </w:rPr>
            </w:pPr>
            <w:r>
              <w:rPr>
                <w:rStyle w:val="normaltextrun"/>
                <w:rFonts w:ascii="Verdana" w:eastAsia="Arial" w:hAnsi="Verdana"/>
                <w:color w:val="000000" w:themeColor="text1"/>
                <w:sz w:val="16"/>
                <w:szCs w:val="16"/>
                <w:lang w:val="es-ES" w:eastAsia="en-US"/>
              </w:rPr>
              <w:t>Contratista</w:t>
            </w:r>
            <w:r w:rsidRPr="000864C3">
              <w:rPr>
                <w:rStyle w:val="normaltextrun"/>
                <w:rFonts w:ascii="Verdana" w:eastAsia="Arial" w:hAnsi="Verdana"/>
                <w:color w:val="000000" w:themeColor="text1"/>
                <w:sz w:val="16"/>
                <w:szCs w:val="16"/>
                <w:lang w:val="es-ES" w:eastAsia="en-US"/>
              </w:rPr>
              <w:t xml:space="preserve"> </w:t>
            </w:r>
            <w:r w:rsidRPr="000864C3">
              <w:rPr>
                <w:rStyle w:val="normaltextrun"/>
                <w:rFonts w:ascii="Verdana" w:eastAsia="Arial" w:hAnsi="Verdana" w:cs="Arial"/>
                <w:color w:val="000000" w:themeColor="text1"/>
                <w:sz w:val="16"/>
                <w:szCs w:val="16"/>
                <w:lang w:val="es-ES" w:eastAsia="en-US"/>
              </w:rPr>
              <w:t>de la Subdirección de Gestión Contractual</w:t>
            </w:r>
            <w:r w:rsidRPr="000864C3">
              <w:rPr>
                <w:rStyle w:val="eop"/>
                <w:rFonts w:ascii="Verdana" w:hAnsi="Verdana" w:cs="Arial"/>
                <w:sz w:val="16"/>
                <w:szCs w:val="16"/>
                <w:lang w:val="es-ES"/>
              </w:rPr>
              <w:t> </w:t>
            </w:r>
          </w:p>
        </w:tc>
      </w:tr>
      <w:tr w:rsidR="00602D7B" w:rsidRPr="000864C3" w14:paraId="14497E9A" w14:textId="77777777" w:rsidTr="00384D11">
        <w:trPr>
          <w:trHeight w:val="300"/>
        </w:trPr>
        <w:tc>
          <w:tcPr>
            <w:tcW w:w="893" w:type="dxa"/>
            <w:vAlign w:val="center"/>
          </w:tcPr>
          <w:p w14:paraId="344EB6D9" w14:textId="77777777" w:rsidR="00602D7B" w:rsidRPr="000864C3" w:rsidRDefault="00602D7B" w:rsidP="00384D11">
            <w:pPr>
              <w:contextualSpacing/>
              <w:rPr>
                <w:rFonts w:ascii="Verdana" w:hAnsi="Verdana" w:cs="Arial"/>
                <w:sz w:val="16"/>
                <w:szCs w:val="16"/>
                <w:lang w:val="es-ES" w:eastAsia="es-ES"/>
              </w:rPr>
            </w:pPr>
            <w:r w:rsidRPr="000864C3">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AC96A63" w14:textId="77777777" w:rsidR="00602D7B" w:rsidRPr="000864C3" w:rsidRDefault="00602D7B" w:rsidP="00384D11">
            <w:pPr>
              <w:contextualSpacing/>
              <w:rPr>
                <w:rFonts w:ascii="Verdana" w:eastAsia="Calibri" w:hAnsi="Verdana" w:cs="Arial"/>
                <w:sz w:val="16"/>
                <w:szCs w:val="16"/>
                <w:lang w:val="es-ES" w:eastAsia="es-ES"/>
              </w:rPr>
            </w:pPr>
            <w:r>
              <w:rPr>
                <w:rFonts w:ascii="Verdana" w:eastAsia="Calibri" w:hAnsi="Verdana" w:cs="Arial"/>
                <w:sz w:val="16"/>
                <w:szCs w:val="16"/>
                <w:lang w:val="es-ES" w:eastAsia="es-ES"/>
              </w:rPr>
              <w:t>William Javier Murcia Acevedo</w:t>
            </w:r>
          </w:p>
          <w:p w14:paraId="2C0343B7" w14:textId="77777777" w:rsidR="00602D7B" w:rsidRPr="000864C3" w:rsidRDefault="00602D7B" w:rsidP="00384D11">
            <w:pPr>
              <w:contextualSpacing/>
              <w:rPr>
                <w:rFonts w:ascii="Verdana" w:eastAsia="Calibri" w:hAnsi="Verdana" w:cs="Arial"/>
                <w:sz w:val="16"/>
                <w:szCs w:val="16"/>
                <w:lang w:val="es-ES" w:eastAsia="es-ES"/>
              </w:rPr>
            </w:pPr>
            <w:r w:rsidRPr="000864C3">
              <w:rPr>
                <w:rFonts w:ascii="Verdana" w:eastAsia="Calibri" w:hAnsi="Verdana" w:cs="Arial"/>
                <w:sz w:val="16"/>
                <w:szCs w:val="16"/>
                <w:lang w:val="es-ES" w:eastAsia="es-ES"/>
              </w:rPr>
              <w:t>Subdirector de Gestión Contractual ANCP – CCE</w:t>
            </w:r>
            <w:r>
              <w:rPr>
                <w:rFonts w:ascii="Verdana" w:eastAsia="Calibri" w:hAnsi="Verdana" w:cs="Arial"/>
                <w:sz w:val="16"/>
                <w:szCs w:val="16"/>
                <w:lang w:val="es-ES" w:eastAsia="es-ES"/>
              </w:rPr>
              <w:t xml:space="preserve"> (E)</w:t>
            </w:r>
          </w:p>
        </w:tc>
      </w:tr>
    </w:tbl>
    <w:p w14:paraId="11674678" w14:textId="77777777" w:rsidR="00AB071E" w:rsidRPr="00602D7B" w:rsidRDefault="00AB071E" w:rsidP="00AB071E">
      <w:pPr>
        <w:spacing w:after="0"/>
        <w:jc w:val="both"/>
        <w:rPr>
          <w:rFonts w:ascii="Verdana" w:hAnsi="Verdana" w:cs="Arial"/>
          <w:color w:val="4472C4" w:themeColor="accent1"/>
          <w:shd w:val="clear" w:color="auto" w:fill="FFFFFF"/>
        </w:rPr>
      </w:pPr>
    </w:p>
    <w:sectPr w:rsidR="00AB071E" w:rsidRPr="00602D7B"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F2CC6" w14:textId="77777777" w:rsidR="00C761EA" w:rsidRDefault="00C761EA" w:rsidP="004A1847">
      <w:pPr>
        <w:spacing w:after="0" w:line="240" w:lineRule="auto"/>
      </w:pPr>
      <w:r>
        <w:separator/>
      </w:r>
    </w:p>
  </w:endnote>
  <w:endnote w:type="continuationSeparator" w:id="0">
    <w:p w14:paraId="42725BAB" w14:textId="77777777" w:rsidR="00C761EA" w:rsidRDefault="00C761E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Aria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BE524" w14:textId="77777777" w:rsidR="00C761EA" w:rsidRDefault="00C761EA" w:rsidP="004A1847">
      <w:pPr>
        <w:spacing w:after="0" w:line="240" w:lineRule="auto"/>
      </w:pPr>
      <w:r>
        <w:separator/>
      </w:r>
    </w:p>
  </w:footnote>
  <w:footnote w:type="continuationSeparator" w:id="0">
    <w:p w14:paraId="0533400E" w14:textId="77777777" w:rsidR="00C761EA" w:rsidRDefault="00C761EA" w:rsidP="004A1847">
      <w:pPr>
        <w:spacing w:after="0" w:line="240" w:lineRule="auto"/>
      </w:pPr>
      <w:r>
        <w:continuationSeparator/>
      </w:r>
    </w:p>
  </w:footnote>
  <w:footnote w:id="1">
    <w:p w14:paraId="685C8EB1" w14:textId="2888BDAF" w:rsidR="00AB071E" w:rsidRPr="0087785E" w:rsidRDefault="00AB071E" w:rsidP="00AB071E">
      <w:pPr>
        <w:pStyle w:val="Textonotapie"/>
        <w:ind w:firstLine="708"/>
        <w:jc w:val="both"/>
        <w:rPr>
          <w:rFonts w:ascii="Verdana" w:hAnsi="Verdana" w:cs="Arial"/>
          <w:sz w:val="16"/>
          <w:szCs w:val="16"/>
        </w:rPr>
      </w:pPr>
      <w:r w:rsidRPr="0087785E">
        <w:rPr>
          <w:rStyle w:val="Refdenotaalpie"/>
          <w:rFonts w:ascii="Verdana" w:hAnsi="Verdana" w:cs="Arial"/>
          <w:sz w:val="16"/>
          <w:szCs w:val="16"/>
        </w:rPr>
        <w:footnoteRef/>
      </w:r>
      <w:r w:rsidRPr="0087785E">
        <w:rPr>
          <w:rFonts w:ascii="Verdana" w:hAnsi="Verdana" w:cs="Arial"/>
          <w:sz w:val="16"/>
          <w:szCs w:val="16"/>
        </w:rPr>
        <w:t xml:space="preserve"> Decreto Ley 2663 del 5 de agosto de 1950, Código Sustantivo del Trabajo: </w:t>
      </w:r>
      <w:r w:rsidR="00D23008">
        <w:rPr>
          <w:rFonts w:ascii="Verdana" w:hAnsi="Verdana" w:cs="Arial"/>
          <w:sz w:val="16"/>
          <w:szCs w:val="16"/>
        </w:rPr>
        <w:t>“</w:t>
      </w:r>
      <w:r w:rsidRPr="0087785E">
        <w:rPr>
          <w:rFonts w:ascii="Verdana" w:hAnsi="Verdana" w:cs="Arial"/>
          <w:sz w:val="16"/>
          <w:szCs w:val="16"/>
        </w:rPr>
        <w:t>Son representantes del {empleador} y como tales lo obligan frente a sus trabajadores además de quienes tienen ese carácter según la ley, la convención o el reglamento de trabajo, las siguientes personas:</w:t>
      </w:r>
    </w:p>
    <w:p w14:paraId="41DAFE28" w14:textId="5184BF5E" w:rsidR="00AB071E" w:rsidRPr="0087785E" w:rsidRDefault="00D23008" w:rsidP="00AB071E">
      <w:pPr>
        <w:pStyle w:val="Textonotapie"/>
        <w:jc w:val="both"/>
        <w:rPr>
          <w:rFonts w:ascii="Verdana" w:hAnsi="Verdana" w:cs="Arial"/>
          <w:sz w:val="16"/>
          <w:szCs w:val="16"/>
        </w:rPr>
      </w:pPr>
      <w:r>
        <w:rPr>
          <w:rFonts w:ascii="Verdana" w:hAnsi="Verdana" w:cs="Arial"/>
          <w:sz w:val="16"/>
          <w:szCs w:val="16"/>
        </w:rPr>
        <w:t>“</w:t>
      </w:r>
      <w:r w:rsidR="00AB071E" w:rsidRPr="0087785E">
        <w:rPr>
          <w:rFonts w:ascii="Verdana" w:hAnsi="Verdana" w:cs="Arial"/>
          <w:sz w:val="16"/>
          <w:szCs w:val="16"/>
        </w:rPr>
        <w:t>a) Las que ejerzan funciones de dirección o administración, tales como directores, gerentes, administradores, síndicos o liquidadores, mayordomos y capitanes de barco, y quienes ejercitan actos de representación con la aquiescencia expresa o tácita del {empleador};</w:t>
      </w:r>
    </w:p>
    <w:p w14:paraId="095526EA" w14:textId="1BAD8559" w:rsidR="00AB071E" w:rsidRDefault="00D23008" w:rsidP="00AB071E">
      <w:pPr>
        <w:pStyle w:val="Textonotapie"/>
        <w:jc w:val="both"/>
        <w:rPr>
          <w:rFonts w:ascii="Arial" w:hAnsi="Arial" w:cs="Arial"/>
          <w:sz w:val="18"/>
          <w:szCs w:val="18"/>
        </w:rPr>
      </w:pPr>
      <w:r>
        <w:rPr>
          <w:rFonts w:ascii="Verdana" w:hAnsi="Verdana" w:cs="Arial"/>
          <w:sz w:val="16"/>
          <w:szCs w:val="16"/>
        </w:rPr>
        <w:t>“</w:t>
      </w:r>
      <w:r w:rsidR="00AB071E" w:rsidRPr="0087785E">
        <w:rPr>
          <w:rFonts w:ascii="Verdana" w:hAnsi="Verdana" w:cs="Arial"/>
          <w:sz w:val="16"/>
          <w:szCs w:val="16"/>
        </w:rPr>
        <w:t>b) Los intermediarios</w:t>
      </w:r>
      <w:r>
        <w:rPr>
          <w:rFonts w:ascii="Verdana" w:hAnsi="Verdana" w:cs="Arial"/>
          <w:sz w:val="16"/>
          <w:szCs w:val="16"/>
        </w:rPr>
        <w:t>”</w:t>
      </w:r>
      <w:r w:rsidR="00AB071E" w:rsidRPr="0087785E">
        <w:rPr>
          <w:rFonts w:ascii="Verdana" w:hAnsi="Verdana"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5pt;height:10.3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7554101"/>
    <w:multiLevelType w:val="hybridMultilevel"/>
    <w:tmpl w:val="19C4C7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0"/>
  </w:num>
  <w:num w:numId="13" w16cid:durableId="1512908409">
    <w:abstractNumId w:val="3"/>
  </w:num>
  <w:num w:numId="14" w16cid:durableId="895897244">
    <w:abstractNumId w:val="14"/>
  </w:num>
  <w:num w:numId="15" w16cid:durableId="390349800">
    <w:abstractNumId w:val="10"/>
  </w:num>
  <w:num w:numId="16" w16cid:durableId="524172276">
    <w:abstractNumId w:val="9"/>
  </w:num>
  <w:num w:numId="17" w16cid:durableId="19693136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15E"/>
    <w:rsid w:val="00016F78"/>
    <w:rsid w:val="00033F5D"/>
    <w:rsid w:val="00044F8B"/>
    <w:rsid w:val="00046945"/>
    <w:rsid w:val="00061B2A"/>
    <w:rsid w:val="00082362"/>
    <w:rsid w:val="000A4F9A"/>
    <w:rsid w:val="000A683E"/>
    <w:rsid w:val="000B19B9"/>
    <w:rsid w:val="000B7E19"/>
    <w:rsid w:val="000D0334"/>
    <w:rsid w:val="000D0CB6"/>
    <w:rsid w:val="000D5DA7"/>
    <w:rsid w:val="000E0A8B"/>
    <w:rsid w:val="000E3DA1"/>
    <w:rsid w:val="000F318E"/>
    <w:rsid w:val="000F6486"/>
    <w:rsid w:val="00116940"/>
    <w:rsid w:val="00125105"/>
    <w:rsid w:val="00127233"/>
    <w:rsid w:val="001567B5"/>
    <w:rsid w:val="0015699B"/>
    <w:rsid w:val="0018772A"/>
    <w:rsid w:val="001A33BF"/>
    <w:rsid w:val="001B227F"/>
    <w:rsid w:val="001B5F5D"/>
    <w:rsid w:val="001C4E38"/>
    <w:rsid w:val="001E4177"/>
    <w:rsid w:val="001F0B24"/>
    <w:rsid w:val="001F7DC6"/>
    <w:rsid w:val="002068CD"/>
    <w:rsid w:val="00216908"/>
    <w:rsid w:val="0022400B"/>
    <w:rsid w:val="002266B7"/>
    <w:rsid w:val="002421BB"/>
    <w:rsid w:val="0025796E"/>
    <w:rsid w:val="0026148D"/>
    <w:rsid w:val="002707A2"/>
    <w:rsid w:val="00274A06"/>
    <w:rsid w:val="00277A2D"/>
    <w:rsid w:val="002951A0"/>
    <w:rsid w:val="002962BC"/>
    <w:rsid w:val="002A093D"/>
    <w:rsid w:val="002A0DD0"/>
    <w:rsid w:val="002A49AC"/>
    <w:rsid w:val="002A64FD"/>
    <w:rsid w:val="002C7A84"/>
    <w:rsid w:val="002E2BF8"/>
    <w:rsid w:val="002E4FD9"/>
    <w:rsid w:val="00303666"/>
    <w:rsid w:val="0030657A"/>
    <w:rsid w:val="00321272"/>
    <w:rsid w:val="00322A85"/>
    <w:rsid w:val="00324168"/>
    <w:rsid w:val="00330834"/>
    <w:rsid w:val="003448F4"/>
    <w:rsid w:val="00347935"/>
    <w:rsid w:val="00374F5E"/>
    <w:rsid w:val="00377E3E"/>
    <w:rsid w:val="00390857"/>
    <w:rsid w:val="003A779E"/>
    <w:rsid w:val="003B10B2"/>
    <w:rsid w:val="003D0F4D"/>
    <w:rsid w:val="003D5B0D"/>
    <w:rsid w:val="003E0499"/>
    <w:rsid w:val="003E4F80"/>
    <w:rsid w:val="003E6439"/>
    <w:rsid w:val="003F3941"/>
    <w:rsid w:val="00406575"/>
    <w:rsid w:val="00414C74"/>
    <w:rsid w:val="00416AF1"/>
    <w:rsid w:val="0042722E"/>
    <w:rsid w:val="0044528D"/>
    <w:rsid w:val="00466E39"/>
    <w:rsid w:val="004816E2"/>
    <w:rsid w:val="0049470F"/>
    <w:rsid w:val="004A1847"/>
    <w:rsid w:val="004A305D"/>
    <w:rsid w:val="004F21C4"/>
    <w:rsid w:val="004F685F"/>
    <w:rsid w:val="00524983"/>
    <w:rsid w:val="00554A69"/>
    <w:rsid w:val="005566E8"/>
    <w:rsid w:val="00574867"/>
    <w:rsid w:val="00591460"/>
    <w:rsid w:val="005A65E0"/>
    <w:rsid w:val="005B1189"/>
    <w:rsid w:val="005C3777"/>
    <w:rsid w:val="005C5CDC"/>
    <w:rsid w:val="005D476C"/>
    <w:rsid w:val="005F2567"/>
    <w:rsid w:val="00602D7B"/>
    <w:rsid w:val="006171C0"/>
    <w:rsid w:val="006200BF"/>
    <w:rsid w:val="006219F8"/>
    <w:rsid w:val="006302F7"/>
    <w:rsid w:val="0064284A"/>
    <w:rsid w:val="00646B9F"/>
    <w:rsid w:val="00647977"/>
    <w:rsid w:val="00665D70"/>
    <w:rsid w:val="0068216B"/>
    <w:rsid w:val="00682C9D"/>
    <w:rsid w:val="006900D9"/>
    <w:rsid w:val="006C1864"/>
    <w:rsid w:val="006E5B25"/>
    <w:rsid w:val="00700076"/>
    <w:rsid w:val="0070501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507E9"/>
    <w:rsid w:val="00867F95"/>
    <w:rsid w:val="008843B6"/>
    <w:rsid w:val="00890896"/>
    <w:rsid w:val="00891928"/>
    <w:rsid w:val="008A446D"/>
    <w:rsid w:val="008B25F1"/>
    <w:rsid w:val="008D180B"/>
    <w:rsid w:val="008F0EA7"/>
    <w:rsid w:val="00911539"/>
    <w:rsid w:val="00923EEF"/>
    <w:rsid w:val="009419F9"/>
    <w:rsid w:val="009453BA"/>
    <w:rsid w:val="0095685E"/>
    <w:rsid w:val="00961B09"/>
    <w:rsid w:val="00965334"/>
    <w:rsid w:val="0097093E"/>
    <w:rsid w:val="009776DB"/>
    <w:rsid w:val="009845A0"/>
    <w:rsid w:val="009A0DFA"/>
    <w:rsid w:val="009A1C6F"/>
    <w:rsid w:val="009B2D26"/>
    <w:rsid w:val="009C71FA"/>
    <w:rsid w:val="009C72E7"/>
    <w:rsid w:val="009C7F7E"/>
    <w:rsid w:val="009D3058"/>
    <w:rsid w:val="009F3A13"/>
    <w:rsid w:val="00A04E8E"/>
    <w:rsid w:val="00A122D3"/>
    <w:rsid w:val="00A14468"/>
    <w:rsid w:val="00A17F13"/>
    <w:rsid w:val="00A20739"/>
    <w:rsid w:val="00A23AF9"/>
    <w:rsid w:val="00A33C78"/>
    <w:rsid w:val="00A804A4"/>
    <w:rsid w:val="00AB071E"/>
    <w:rsid w:val="00AB0ADB"/>
    <w:rsid w:val="00AB4496"/>
    <w:rsid w:val="00B00206"/>
    <w:rsid w:val="00B00C0E"/>
    <w:rsid w:val="00B01B1A"/>
    <w:rsid w:val="00B0381D"/>
    <w:rsid w:val="00B44A47"/>
    <w:rsid w:val="00B5443F"/>
    <w:rsid w:val="00B72CD3"/>
    <w:rsid w:val="00B72FFF"/>
    <w:rsid w:val="00BC3D36"/>
    <w:rsid w:val="00BD54A6"/>
    <w:rsid w:val="00BD714F"/>
    <w:rsid w:val="00BD7F72"/>
    <w:rsid w:val="00BF124E"/>
    <w:rsid w:val="00BF7425"/>
    <w:rsid w:val="00C04FB3"/>
    <w:rsid w:val="00C11D8B"/>
    <w:rsid w:val="00C15139"/>
    <w:rsid w:val="00C330EB"/>
    <w:rsid w:val="00C50D69"/>
    <w:rsid w:val="00C5365C"/>
    <w:rsid w:val="00C754BE"/>
    <w:rsid w:val="00C761EA"/>
    <w:rsid w:val="00C76B1C"/>
    <w:rsid w:val="00C925AC"/>
    <w:rsid w:val="00C9274F"/>
    <w:rsid w:val="00CB6357"/>
    <w:rsid w:val="00CC12E8"/>
    <w:rsid w:val="00CC1B26"/>
    <w:rsid w:val="00CF0A7E"/>
    <w:rsid w:val="00CF25AB"/>
    <w:rsid w:val="00D23008"/>
    <w:rsid w:val="00D361FD"/>
    <w:rsid w:val="00D423A2"/>
    <w:rsid w:val="00D44E26"/>
    <w:rsid w:val="00D520D8"/>
    <w:rsid w:val="00D63AC2"/>
    <w:rsid w:val="00D67002"/>
    <w:rsid w:val="00D7383B"/>
    <w:rsid w:val="00D7788A"/>
    <w:rsid w:val="00D96E65"/>
    <w:rsid w:val="00DA231B"/>
    <w:rsid w:val="00DC39FC"/>
    <w:rsid w:val="00DC3F7C"/>
    <w:rsid w:val="00DF5254"/>
    <w:rsid w:val="00E02524"/>
    <w:rsid w:val="00E16408"/>
    <w:rsid w:val="00E20894"/>
    <w:rsid w:val="00E245AB"/>
    <w:rsid w:val="00E2764C"/>
    <w:rsid w:val="00E27F2E"/>
    <w:rsid w:val="00E32072"/>
    <w:rsid w:val="00E50AFE"/>
    <w:rsid w:val="00E646D1"/>
    <w:rsid w:val="00E75C92"/>
    <w:rsid w:val="00E771DC"/>
    <w:rsid w:val="00E8772A"/>
    <w:rsid w:val="00E90F6B"/>
    <w:rsid w:val="00E92C27"/>
    <w:rsid w:val="00EA0E3D"/>
    <w:rsid w:val="00EC38A7"/>
    <w:rsid w:val="00EE1AA8"/>
    <w:rsid w:val="00EF5009"/>
    <w:rsid w:val="00F23FEA"/>
    <w:rsid w:val="00F31EDC"/>
    <w:rsid w:val="00F462B3"/>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B071E"/>
    <w:rPr>
      <w:rFonts w:ascii="Geomanist Light" w:hAnsi="Geomanist Light"/>
      <w:lang w:val="es-ES"/>
    </w:rPr>
  </w:style>
  <w:style w:type="paragraph" w:customStyle="1" w:styleId="Appelnotedebasde">
    <w:name w:val="Appel note de bas de..."/>
    <w:basedOn w:val="Normal"/>
    <w:link w:val="Refdenotaalpie"/>
    <w:uiPriority w:val="99"/>
    <w:rsid w:val="00AB071E"/>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garcia@disoles.com.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266CB660-E212-4AF7-8959-8F187E2A79D0}"/>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217</TotalTime>
  <Pages>16</Pages>
  <Words>5387</Words>
  <Characters>29633</Characters>
  <Application>Microsoft Office Word</Application>
  <DocSecurity>0</DocSecurity>
  <Lines>246</Lines>
  <Paragraphs>69</Paragraphs>
  <ScaleCrop>false</ScaleCrop>
  <Company/>
  <LinksUpToDate>false</LinksUpToDate>
  <CharactersWithSpaces>34951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44</cp:revision>
  <cp:lastPrinted>2023-01-10T21:18:00Z</cp:lastPrinted>
  <dcterms:created xsi:type="dcterms:W3CDTF">2026-10-22T20:08:00Z</dcterms:created>
  <dcterms:modified xsi:type="dcterms:W3CDTF">2026-10-29T22:45:00Z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